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6" w:rsidRDefault="00F34A85" w:rsidP="00737F6A">
      <w:r>
        <w:t>RM-06110-119-22</w:t>
      </w:r>
    </w:p>
    <w:p w:rsidR="00F34A85" w:rsidRPr="00F34A85" w:rsidRDefault="00F34A85" w:rsidP="00F34A85">
      <w:pPr>
        <w:pStyle w:val="OZNRODZAKTUtznustawalubrozporzdzenieiorganwydajcy"/>
      </w:pPr>
      <w:r w:rsidRPr="00F34A85">
        <w:t>ROZPORZĄDZENIE</w:t>
      </w:r>
    </w:p>
    <w:p w:rsidR="00F34A85" w:rsidRPr="00F34A85" w:rsidRDefault="00F34A85" w:rsidP="00F34A85">
      <w:pPr>
        <w:pStyle w:val="OZNRODZAKTUtznustawalubrozporzdzenieiorganwydajcy"/>
      </w:pPr>
      <w:r w:rsidRPr="00F34A85">
        <w:t>RADY MINISTRÓW</w:t>
      </w:r>
    </w:p>
    <w:p w:rsidR="00F34A85" w:rsidRPr="00F34A85" w:rsidRDefault="00F34A85" w:rsidP="00F34A85">
      <w:pPr>
        <w:pStyle w:val="DATAAKTUdatauchwalenialubwydaniaaktu"/>
      </w:pPr>
      <w:r>
        <w:t>z</w:t>
      </w:r>
      <w:bookmarkStart w:id="0" w:name="_GoBack"/>
      <w:r>
        <w:t xml:space="preserve"> dnia 7 października 2022 r.</w:t>
      </w:r>
    </w:p>
    <w:p w:rsidR="00F34A85" w:rsidRPr="00F34A85" w:rsidRDefault="00F34A85" w:rsidP="00F34A85">
      <w:pPr>
        <w:pStyle w:val="TYTUAKTUprzedmiotregulacjiustawylubrozporzdzenia"/>
      </w:pPr>
      <w:r w:rsidRPr="00F34A85">
        <w:t>w sprawie Pełnomocnika Rządu do spraw Transformacji Energetycznej Obszarów Wiejskich</w:t>
      </w:r>
    </w:p>
    <w:bookmarkEnd w:id="0"/>
    <w:p w:rsidR="00F34A85" w:rsidRPr="00F34A85" w:rsidRDefault="00F34A85" w:rsidP="00F34A85">
      <w:pPr>
        <w:pStyle w:val="NIEARTTEKSTtekstnieartykuowanynppodstprawnarozplubpreambua"/>
      </w:pPr>
      <w:r w:rsidRPr="00F34A85">
        <w:t>Na podstawie art. 10 ust. 1 i 4 ustawy z dnia 8 sierpnia 1996 r. o Radzie Ministrów (Dz. U. z 2022 r. poz. 1188) zarządza się, co następuje: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1.</w:t>
      </w:r>
      <w:r>
        <w:t xml:space="preserve"> 1. </w:t>
      </w:r>
      <w:r w:rsidRPr="00F34A85">
        <w:t>Ustanawia się Pełnomocnika Rządu do spraw Transformacji Energetycznej Obszarów Wiejskich, zwanego dalej „Pełnomocnikiem”.</w:t>
      </w:r>
    </w:p>
    <w:p w:rsidR="00F34A85" w:rsidRPr="00F34A85" w:rsidRDefault="00F34A85" w:rsidP="00F34A85">
      <w:pPr>
        <w:pStyle w:val="USTustnpkodeksu"/>
      </w:pPr>
      <w:r w:rsidRPr="00F34A85">
        <w:t>2. Pełnomocnikiem jest sekretarz stanu w Ministerstwie Rolnictwa i Rozwoju Wsi, zwanym dalej „Ministerstwem”.</w:t>
      </w:r>
    </w:p>
    <w:p w:rsidR="00F34A85" w:rsidRPr="00F34A85" w:rsidRDefault="00F34A85" w:rsidP="00F34A85">
      <w:pPr>
        <w:pStyle w:val="ARTartustawynprozporzdzenia"/>
      </w:pPr>
      <w:r>
        <w:rPr>
          <w:rStyle w:val="Ppogrubienie"/>
        </w:rPr>
        <w:t>§ </w:t>
      </w:r>
      <w:r w:rsidRPr="00F34A85">
        <w:rPr>
          <w:rStyle w:val="Ppogrubienie"/>
        </w:rPr>
        <w:t>2.</w:t>
      </w:r>
      <w:r>
        <w:t xml:space="preserve"> Do zadań Pełnomocnika należy:</w:t>
      </w:r>
    </w:p>
    <w:p w:rsidR="00F34A85" w:rsidRPr="00F34A85" w:rsidRDefault="00F34A85" w:rsidP="00F34A85">
      <w:pPr>
        <w:pStyle w:val="PKTpunkt"/>
      </w:pPr>
      <w:bookmarkStart w:id="1" w:name="_Hlk115089983"/>
      <w:r w:rsidRPr="00F34A85">
        <w:t>1)</w:t>
      </w:r>
      <w:r w:rsidRPr="00F34A85">
        <w:tab/>
      </w:r>
      <w:bookmarkStart w:id="2" w:name="_Hlk115075726"/>
      <w:r w:rsidRPr="00F34A85">
        <w:t>monitorowanie warunków dostaw energii dla gospodarstw domowych, na potrzeby produkcji rolnej oraz innej produkcji i usług na obszarach wiejskich, w tym:</w:t>
      </w:r>
    </w:p>
    <w:p w:rsidR="00F34A85" w:rsidRPr="00F34A85" w:rsidRDefault="00F34A85" w:rsidP="00F34A85">
      <w:pPr>
        <w:pStyle w:val="LITlitera"/>
      </w:pPr>
      <w:r w:rsidRPr="00F34A85">
        <w:t>a)</w:t>
      </w:r>
      <w:r w:rsidRPr="00F34A85">
        <w:tab/>
        <w:t>analiza sytuacji i problemów oraz identyfikacja potrzeb w zakresie tych dostaw,</w:t>
      </w:r>
    </w:p>
    <w:p w:rsidR="00F34A85" w:rsidRPr="00F34A85" w:rsidRDefault="00F34A85" w:rsidP="00F34A85">
      <w:pPr>
        <w:pStyle w:val="LITlitera"/>
      </w:pPr>
      <w:r w:rsidRPr="00F34A85">
        <w:t>b)</w:t>
      </w:r>
      <w:r w:rsidRPr="00F34A85">
        <w:tab/>
        <w:t>analiza możliwości wykorzystania unijnych i kr</w:t>
      </w:r>
      <w:r w:rsidR="00BA780E">
        <w:t>ajowych instrumentów prawnych i </w:t>
      </w:r>
      <w:r w:rsidRPr="00F34A85">
        <w:t>finansowych w celu wsparcia tych dostaw,</w:t>
      </w:r>
    </w:p>
    <w:p w:rsidR="00F34A85" w:rsidRPr="00F34A85" w:rsidRDefault="00F34A85" w:rsidP="00F34A85">
      <w:pPr>
        <w:pStyle w:val="LITlitera"/>
      </w:pPr>
      <w:r w:rsidRPr="00F34A85">
        <w:t>c)</w:t>
      </w:r>
      <w:r w:rsidRPr="00F34A85">
        <w:tab/>
        <w:t>przedstawianie propozycji działań w zakresie wsparcia tych dostaw w ramach programów finansowanych z udziałem środków krajowych i unijnych;</w:t>
      </w:r>
    </w:p>
    <w:p w:rsidR="00F34A85" w:rsidRPr="00F34A85" w:rsidRDefault="00F34A85" w:rsidP="00F34A85">
      <w:pPr>
        <w:pStyle w:val="PKTpunkt"/>
      </w:pPr>
      <w:r w:rsidRPr="00F34A85">
        <w:t>2)</w:t>
      </w:r>
      <w:r w:rsidRPr="00F34A85">
        <w:tab/>
        <w:t>monitorowanie wykorzystywania odnawialnych źródeł energii, w tym wykorzystywania biomasy pochodzenia rolniczego na cele energetyczne, oraz opracowywanie projektów planów i strategii racjonalizacji wykorzystywania tyc</w:t>
      </w:r>
      <w:r w:rsidR="00BA780E">
        <w:t>h źródeł na cele energetyczne w </w:t>
      </w:r>
      <w:r w:rsidRPr="00F34A85">
        <w:t>procesie transformacji energetyki na obszarach wiejskich, w szczególności:</w:t>
      </w:r>
    </w:p>
    <w:p w:rsidR="00F34A85" w:rsidRPr="00F34A85" w:rsidRDefault="00F34A85" w:rsidP="00F34A85">
      <w:pPr>
        <w:pStyle w:val="LITlitera"/>
      </w:pPr>
      <w:r w:rsidRPr="00F34A85">
        <w:t>a)</w:t>
      </w:r>
      <w:r w:rsidRPr="00F34A85">
        <w:tab/>
        <w:t xml:space="preserve">analiza sytuacji i proponowanie </w:t>
      </w:r>
      <w:r w:rsidR="00BA780E">
        <w:t>rozwiązań prawnych związanych z </w:t>
      </w:r>
      <w:r w:rsidRPr="00F34A85">
        <w:t>wykorzystywaniem odnawialnych źródeł energii, w tym wykorzystywania biomasy pochodzenia rolniczego na cele energetyczne,</w:t>
      </w:r>
    </w:p>
    <w:p w:rsidR="00F34A85" w:rsidRPr="00F34A85" w:rsidRDefault="00F34A85" w:rsidP="00F34A85">
      <w:pPr>
        <w:pStyle w:val="LITlitera"/>
      </w:pPr>
      <w:r w:rsidRPr="00F34A85">
        <w:t>b)</w:t>
      </w:r>
      <w:r w:rsidRPr="00F34A85">
        <w:tab/>
        <w:t>analiza możliwości wykorzystywania rolniczej przestrzeni produkcyjnej na cele energetyczne z uwzględnieniem zapewnienia bezpieczeństwa żywnościowego;</w:t>
      </w:r>
    </w:p>
    <w:p w:rsidR="00F34A85" w:rsidRPr="00F34A85" w:rsidRDefault="00F34A85" w:rsidP="00F34A85">
      <w:pPr>
        <w:pStyle w:val="PKTpunkt"/>
      </w:pPr>
      <w:r w:rsidRPr="00F34A85">
        <w:lastRenderedPageBreak/>
        <w:t>3)</w:t>
      </w:r>
      <w:r w:rsidRPr="00F34A85">
        <w:tab/>
        <w:t>podejmowanie działań przyczyniających się do rozwoju produkcji energii na obszarach wiejskich, ze szczególnym uwzględnieniem rozwoju technologii nisko i zeroemisyjnych w kontekście emisji gazów cieplarnianych;</w:t>
      </w:r>
    </w:p>
    <w:p w:rsidR="00F34A85" w:rsidRPr="00F34A85" w:rsidRDefault="00F34A85" w:rsidP="00F34A85">
      <w:pPr>
        <w:pStyle w:val="PKTpunkt"/>
      </w:pPr>
      <w:r w:rsidRPr="00F34A85">
        <w:t>4)</w:t>
      </w:r>
      <w:r w:rsidRPr="00F34A85">
        <w:tab/>
        <w:t>współpraca z partnerami społecznymi w ramach poszczególnych instytucji sektora energetycznego, w tym z wykorzystaniem istniejących formuł współpracy;</w:t>
      </w:r>
    </w:p>
    <w:p w:rsidR="00F34A85" w:rsidRPr="00F34A85" w:rsidRDefault="00F34A85" w:rsidP="00F34A85">
      <w:pPr>
        <w:pStyle w:val="PKTpunkt"/>
      </w:pPr>
      <w:r w:rsidRPr="00F34A85">
        <w:t>5)</w:t>
      </w:r>
      <w:r w:rsidRPr="00F34A85">
        <w:tab/>
        <w:t>przygotowanie rozwiązań prawnych w zakresie transformacji energetycznej obszarów wiejskich.</w:t>
      </w:r>
    </w:p>
    <w:bookmarkEnd w:id="1"/>
    <w:bookmarkEnd w:id="2"/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3.</w:t>
      </w:r>
      <w:r w:rsidRPr="00F34A85">
        <w:t xml:space="preserve"> Pełnomocnik wykonuje zadania, o których mowa w § 2, współdziałając z organami administracji rządowej, które są obowiązane do udzi</w:t>
      </w:r>
      <w:r w:rsidR="00BA780E">
        <w:t>elania pomocy Pełnomocnikowi, w </w:t>
      </w:r>
      <w:r w:rsidRPr="00F34A85">
        <w:t>szczególności przez udostępnianie informacji i dokumentów niezbędnych do realizacji zadań Pełnomocnika.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4.</w:t>
      </w:r>
      <w:r w:rsidRPr="00F34A85">
        <w:t xml:space="preserve"> Pełnomocnik może, za zgodą ministra właściwego do spraw rozwoju wsi, zwanego dalej „Ministrem”, wnosić do rozpatrzenia przez Radę Ministrów projekty dokumentów rządowych wynikające z zakresu jego działania.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5.</w:t>
      </w:r>
      <w:r w:rsidRPr="00F34A85">
        <w:t xml:space="preserve"> Pełnomocnik opiniuje projekty dokumentów rządowych mające znaczenie dla realizacji zadań, o których mowa w § 2.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6.</w:t>
      </w:r>
      <w:r w:rsidRPr="00F34A85">
        <w:t xml:space="preserve"> Pełnomocnik, </w:t>
      </w:r>
      <w:r w:rsidRPr="00B13FF5">
        <w:t xml:space="preserve">w porozumieniu </w:t>
      </w:r>
      <w:r w:rsidRPr="00F34A85">
        <w:t>z Ministrem, przedstawia Radzie Ministrów:</w:t>
      </w:r>
    </w:p>
    <w:p w:rsidR="00F34A85" w:rsidRPr="00F34A85" w:rsidRDefault="00F34A85" w:rsidP="00F34A85">
      <w:pPr>
        <w:pStyle w:val="PKTpunkt"/>
      </w:pPr>
      <w:r w:rsidRPr="00F34A85">
        <w:t>1)</w:t>
      </w:r>
      <w:r w:rsidRPr="00F34A85">
        <w:tab/>
        <w:t>analizy, oceny i wnioski związane z zakresem jego zadań;</w:t>
      </w:r>
    </w:p>
    <w:p w:rsidR="00F34A85" w:rsidRPr="00F34A85" w:rsidRDefault="00F34A85" w:rsidP="00F34A85">
      <w:pPr>
        <w:pStyle w:val="PKTpunkt"/>
      </w:pPr>
      <w:r w:rsidRPr="00F34A85">
        <w:t>2)</w:t>
      </w:r>
      <w:r w:rsidRPr="00F34A85">
        <w:tab/>
        <w:t>roczne sprawozdanie ze swojej działalności.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7.</w:t>
      </w:r>
      <w:r w:rsidRPr="00F34A85">
        <w:t xml:space="preserve"> Pełnomocnik, w zakresie powierzonych mu zadań, może zlecać przeprowadzenie badań i ekspertyz oraz powoływać zespoły eksperckie i doradcze.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8.</w:t>
      </w:r>
      <w:r w:rsidRPr="00F34A85">
        <w:t xml:space="preserve"> Obsługę merytoryczną, organizacyjno-prawną, techniczną i kancelaryjno-biurową Pełnomocnika zapewnia Ministerstwo.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9.</w:t>
      </w:r>
      <w:r w:rsidRPr="00F34A85">
        <w:t xml:space="preserve"> Wydatki związane z działalnością Pełnomocnika s</w:t>
      </w:r>
      <w:r w:rsidR="00BA780E">
        <w:t>ą pokrywane z budżetu państwa z </w:t>
      </w:r>
      <w:r w:rsidRPr="00F34A85">
        <w:t>części 33, której dysponentem jest Minister.</w:t>
      </w:r>
    </w:p>
    <w:p w:rsidR="00F34A85" w:rsidRPr="00F34A85" w:rsidRDefault="00F34A85" w:rsidP="00F34A85">
      <w:pPr>
        <w:pStyle w:val="ARTartustawynprozporzdzenia"/>
      </w:pPr>
      <w:r w:rsidRPr="00F34A85">
        <w:rPr>
          <w:rStyle w:val="Ppogrubienie"/>
        </w:rPr>
        <w:t>§ 10.</w:t>
      </w:r>
      <w:r w:rsidRPr="00F34A85">
        <w:t xml:space="preserve"> Rozporządzenie wchodzi w życie z dniem następującym po dniu ogłoszenia.</w:t>
      </w:r>
    </w:p>
    <w:p w:rsidR="00F34A85" w:rsidRPr="00F34A85" w:rsidRDefault="00F34A85" w:rsidP="00F34A85">
      <w:pPr>
        <w:pStyle w:val="NAZORGWYDnazwaorganuwydajcegoprojektowanyakt"/>
      </w:pPr>
    </w:p>
    <w:p w:rsidR="00F34A85" w:rsidRDefault="00F34A85" w:rsidP="00F34A85">
      <w:pPr>
        <w:pStyle w:val="NAZORGWYDnazwaorganuwydajcegoprojektowanyakt"/>
      </w:pPr>
      <w:r w:rsidRPr="00F34A85">
        <w:t>prezes Rady ministrów</w:t>
      </w:r>
    </w:p>
    <w:p w:rsidR="00F34A85" w:rsidRDefault="00F34A85" w:rsidP="00F34A85">
      <w:pPr>
        <w:pStyle w:val="NAZORGWYDnazwaorganuwydajcegoprojektowanyakt"/>
      </w:pPr>
      <w:r>
        <w:t>mateusz morawiecki</w:t>
      </w:r>
    </w:p>
    <w:p w:rsidR="00F34A85" w:rsidRPr="00737F6A" w:rsidRDefault="00F34A85" w:rsidP="00BA780E">
      <w:pPr>
        <w:pStyle w:val="OZNPARAFYADNOTACJE"/>
        <w:ind w:left="4536" w:firstLine="0"/>
      </w:pPr>
      <w:r>
        <w:t>/podpisano kwalifikowanym podpisem elektronicznym/</w:t>
      </w:r>
    </w:p>
    <w:sectPr w:rsidR="00F34A85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D" w:rsidRDefault="00E61ECD">
      <w:r>
        <w:separator/>
      </w:r>
    </w:p>
  </w:endnote>
  <w:endnote w:type="continuationSeparator" w:id="0">
    <w:p w:rsidR="00E61ECD" w:rsidRDefault="00E6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D" w:rsidRDefault="00E61ECD">
      <w:r>
        <w:separator/>
      </w:r>
    </w:p>
  </w:footnote>
  <w:footnote w:type="continuationSeparator" w:id="0">
    <w:p w:rsidR="00E61ECD" w:rsidRDefault="00E6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F12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8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552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D7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2C1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0AA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FF5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80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1ECD"/>
    <w:rsid w:val="00E62774"/>
    <w:rsid w:val="00E62F7D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A8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207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D8A0F-5689-4E58-AE87-AEA1172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8C130-8B44-43FD-A529-FF6F5936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Żmijewska Beata</cp:lastModifiedBy>
  <cp:revision>2</cp:revision>
  <cp:lastPrinted>2012-04-23T06:39:00Z</cp:lastPrinted>
  <dcterms:created xsi:type="dcterms:W3CDTF">2022-11-07T10:18:00Z</dcterms:created>
  <dcterms:modified xsi:type="dcterms:W3CDTF">2022-11-07T10:18:00Z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