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B96A4" w14:textId="77777777" w:rsidR="008D5B4A" w:rsidRPr="00FD1CEC" w:rsidRDefault="008D5B4A" w:rsidP="008D5B4A">
      <w:pPr>
        <w:pStyle w:val="OZNRODZAKTUtznustawalubrozporzdzenieiorganwydajcy"/>
      </w:pPr>
      <w:r w:rsidRPr="00FD1CEC">
        <w:t xml:space="preserve">Zarządzenie nr </w:t>
      </w:r>
      <w:r w:rsidR="00DC019F">
        <w:t>22</w:t>
      </w:r>
    </w:p>
    <w:p w14:paraId="72BEDDB4" w14:textId="77777777" w:rsidR="008D5B4A" w:rsidRPr="00FD1CEC" w:rsidRDefault="008D5B4A" w:rsidP="008D5B4A">
      <w:pPr>
        <w:pStyle w:val="OZNRODZAKTUtznustawalubrozporzdzenieiorganwydajcy"/>
      </w:pPr>
      <w:r w:rsidRPr="00FD1CEC">
        <w:t>Prezesa Rady Ministrów</w:t>
      </w:r>
    </w:p>
    <w:p w14:paraId="3E65921A" w14:textId="6A4E3B0F" w:rsidR="00381114" w:rsidRPr="00381114" w:rsidRDefault="008D5B4A" w:rsidP="00381114">
      <w:pPr>
        <w:pStyle w:val="DATAAKTUdatauchwalenialubwydaniaaktu"/>
      </w:pPr>
      <w:bookmarkStart w:id="0" w:name="_GoBack"/>
      <w:r w:rsidRPr="00FD1CEC">
        <w:t>z dnia</w:t>
      </w:r>
      <w:r w:rsidR="00381114">
        <w:t xml:space="preserve"> </w:t>
      </w:r>
      <w:r w:rsidR="00381114" w:rsidRPr="00381114">
        <w:t>8 lutego 2022 r.</w:t>
      </w:r>
    </w:p>
    <w:p w14:paraId="4908B0F8" w14:textId="48ED3016" w:rsidR="00DC019F" w:rsidRPr="003F6788" w:rsidRDefault="00DC019F" w:rsidP="00DC019F">
      <w:pPr>
        <w:pStyle w:val="TYTUAKTUprzedmiotregulacjiustawylubrozporzdzenia"/>
      </w:pPr>
      <w:r>
        <w:t xml:space="preserve">zmieniające zarządzenie </w:t>
      </w:r>
      <w:r w:rsidRPr="004B2902">
        <w:t xml:space="preserve">w sprawie </w:t>
      </w:r>
      <w:r>
        <w:t>utworzenia</w:t>
      </w:r>
      <w:r w:rsidRPr="003F6788">
        <w:t xml:space="preserve"> </w:t>
      </w:r>
      <w:r>
        <w:t xml:space="preserve">Rady </w:t>
      </w:r>
      <w:r w:rsidR="00312DB7">
        <w:t>do spraw COVID-19 przy Prezesie </w:t>
      </w:r>
      <w:r>
        <w:t>Rady Ministrów</w:t>
      </w:r>
    </w:p>
    <w:bookmarkEnd w:id="0"/>
    <w:p w14:paraId="6D79F774" w14:textId="77777777" w:rsidR="00DC019F" w:rsidRPr="003F6788" w:rsidRDefault="00DC019F" w:rsidP="00DC019F">
      <w:pPr>
        <w:pStyle w:val="NIEARTTEKSTtekstnieartykuowanynppodstprawnarozplubpreambua"/>
      </w:pPr>
      <w:r w:rsidRPr="003F6788">
        <w:t>N</w:t>
      </w:r>
      <w:r>
        <w:t>a podstawie art. 12 ust. 1 pkt 3</w:t>
      </w:r>
      <w:r w:rsidRPr="003F6788">
        <w:t xml:space="preserve"> i ust. 2 ustawy z dnia 8 sierpnia 1996 r. o Radzie Ministrów (</w:t>
      </w:r>
      <w:bookmarkStart w:id="1" w:name="_Hlk93589954"/>
      <w:r w:rsidRPr="007B71A8">
        <w:t>Dz. U. z 2021 r. poz. 178, 1192, 1535 i 2105</w:t>
      </w:r>
      <w:bookmarkEnd w:id="1"/>
      <w:r w:rsidRPr="003F6788">
        <w:t xml:space="preserve">) </w:t>
      </w:r>
      <w:r>
        <w:t>zarządza się, co nastę</w:t>
      </w:r>
      <w:r w:rsidRPr="003F6788">
        <w:t>puje:</w:t>
      </w:r>
    </w:p>
    <w:p w14:paraId="7B17036A" w14:textId="77777777" w:rsidR="00DC019F" w:rsidRDefault="00DC019F" w:rsidP="00DC019F">
      <w:pPr>
        <w:pStyle w:val="ARTartustawynprozporzdzenia"/>
      </w:pPr>
      <w:r w:rsidRPr="0055677E">
        <w:rPr>
          <w:rStyle w:val="Ppogrubienie"/>
        </w:rPr>
        <w:t>§</w:t>
      </w:r>
      <w:r w:rsidRPr="00325842">
        <w:rPr>
          <w:rStyle w:val="Ppogrubienie"/>
        </w:rPr>
        <w:t> 1</w:t>
      </w:r>
      <w:r>
        <w:rPr>
          <w:rStyle w:val="Ppogrubienie"/>
        </w:rPr>
        <w:t>. </w:t>
      </w:r>
      <w:r>
        <w:t>W zarządzeniu nr 6 Prezesa Rady Ministrów z dnia 21 stycznia 2022 r. w sprawie utworzenia</w:t>
      </w:r>
      <w:r w:rsidRPr="003F6788">
        <w:t xml:space="preserve"> </w:t>
      </w:r>
      <w:r>
        <w:t>Rady do spraw COVID-19 przy Prezesie Rady Ministrów § 3</w:t>
      </w:r>
      <w:r w:rsidRPr="00FA7DB3">
        <w:t xml:space="preserve"> </w:t>
      </w:r>
      <w:r>
        <w:t>otrzymuje brzmienie</w:t>
      </w:r>
      <w:r w:rsidRPr="00FA7DB3">
        <w:t>:</w:t>
      </w:r>
    </w:p>
    <w:p w14:paraId="3CEAF776" w14:textId="77777777" w:rsidR="00DC019F" w:rsidRPr="00CA4CD8" w:rsidRDefault="00DC019F" w:rsidP="00DC019F">
      <w:pPr>
        <w:pStyle w:val="ZARTzmartartykuempunktem"/>
      </w:pPr>
      <w:r>
        <w:t>„</w:t>
      </w:r>
      <w:r w:rsidRPr="00CB1005">
        <w:t xml:space="preserve">§ 3. </w:t>
      </w:r>
      <w:r>
        <w:t xml:space="preserve">1. </w:t>
      </w:r>
      <w:r w:rsidRPr="00CA4CD8">
        <w:t>W skład Rady wchodzą:</w:t>
      </w:r>
    </w:p>
    <w:p w14:paraId="1D2450BF" w14:textId="77777777" w:rsidR="00DC019F" w:rsidRPr="00CA4CD8" w:rsidRDefault="00DC019F" w:rsidP="00DC019F">
      <w:pPr>
        <w:pStyle w:val="ZPKTzmpktartykuempunktem"/>
      </w:pPr>
      <w:r>
        <w:t>1)</w:t>
      </w:r>
      <w:r>
        <w:tab/>
      </w:r>
      <w:r w:rsidRPr="00CA4CD8">
        <w:t>przewodniczący Rady – powoływany i odwoływany przez Prezesa Rady Ministrów;</w:t>
      </w:r>
    </w:p>
    <w:p w14:paraId="153A71ED" w14:textId="77777777" w:rsidR="00DC019F" w:rsidRPr="00CA4CD8" w:rsidRDefault="00DC019F" w:rsidP="00DC019F">
      <w:pPr>
        <w:pStyle w:val="ZPKTzmpktartykuempunktem"/>
      </w:pPr>
      <w:r>
        <w:t>2)</w:t>
      </w:r>
      <w:r>
        <w:tab/>
      </w:r>
      <w:r w:rsidRPr="00CA4CD8">
        <w:t>pozostali członkowie Rady – powoływani i odwoływani przez Prezesa Rady Ministrów spośród osób, których wiedza i doświadczenie w zakresie spraw leżących w zakresie działań Rady daje rękojmię prawidłowego wykonywania jej zadań</w:t>
      </w:r>
      <w:r>
        <w:t>.</w:t>
      </w:r>
    </w:p>
    <w:p w14:paraId="7E314FF6" w14:textId="65212EA5" w:rsidR="00DC019F" w:rsidRPr="00CA4CD8" w:rsidRDefault="00DC019F" w:rsidP="00DC019F">
      <w:pPr>
        <w:pStyle w:val="ZUSTzmustartykuempunktem"/>
      </w:pPr>
      <w:r w:rsidRPr="00CA4CD8">
        <w:t>2. W pracach Rady biorą również udział:</w:t>
      </w:r>
    </w:p>
    <w:p w14:paraId="44D5796B" w14:textId="77777777" w:rsidR="00DC019F" w:rsidRPr="00CA4CD8" w:rsidRDefault="00DC019F" w:rsidP="00DC019F">
      <w:pPr>
        <w:pStyle w:val="ZPKTzmpktartykuempunktem"/>
      </w:pPr>
      <w:r>
        <w:t>1)</w:t>
      </w:r>
      <w:r>
        <w:tab/>
      </w:r>
      <w:r w:rsidRPr="00CA4CD8">
        <w:t xml:space="preserve">minister właściwy do spraw zdrowia; </w:t>
      </w:r>
    </w:p>
    <w:p w14:paraId="4C9FCAD2" w14:textId="578F974B" w:rsidR="00DC019F" w:rsidRPr="00CA4CD8" w:rsidRDefault="00DC019F" w:rsidP="00DC019F">
      <w:pPr>
        <w:pStyle w:val="ZPKTzmpktartykuempunktem"/>
      </w:pPr>
      <w:r>
        <w:t>2)</w:t>
      </w:r>
      <w:r>
        <w:tab/>
      </w:r>
      <w:r w:rsidRPr="00CA4CD8">
        <w:t xml:space="preserve">Dyrektor Narodowego Instytutu Zdrowia Publicznego </w:t>
      </w:r>
      <w:r w:rsidRPr="00DC019F">
        <w:t>–</w:t>
      </w:r>
      <w:r w:rsidRPr="00CA4CD8">
        <w:t xml:space="preserve"> Państwowego Zakładu Higieny; </w:t>
      </w:r>
    </w:p>
    <w:p w14:paraId="2934C909" w14:textId="77777777" w:rsidR="00DC019F" w:rsidRPr="00CA4CD8" w:rsidRDefault="00DC019F" w:rsidP="00DC019F">
      <w:pPr>
        <w:pStyle w:val="ZPKTzmpktartykuempunktem"/>
      </w:pPr>
      <w:r w:rsidRPr="00CA4CD8">
        <w:t>3)</w:t>
      </w:r>
      <w:r>
        <w:tab/>
      </w:r>
      <w:r w:rsidRPr="00CA4CD8">
        <w:t xml:space="preserve">Główny Inspektor Farmaceutyczny; </w:t>
      </w:r>
    </w:p>
    <w:p w14:paraId="69112393" w14:textId="77777777" w:rsidR="00DC019F" w:rsidRPr="00CA4CD8" w:rsidRDefault="00DC019F" w:rsidP="00DC019F">
      <w:pPr>
        <w:pStyle w:val="ZPKTzmpktartykuempunktem"/>
      </w:pPr>
      <w:r>
        <w:t>4)</w:t>
      </w:r>
      <w:r>
        <w:tab/>
      </w:r>
      <w:r w:rsidRPr="00CA4CD8">
        <w:t xml:space="preserve">Główny Inspektor Sanitarny; </w:t>
      </w:r>
    </w:p>
    <w:p w14:paraId="518EBF47" w14:textId="77777777" w:rsidR="00DC019F" w:rsidRPr="00CA4CD8" w:rsidRDefault="00DC019F" w:rsidP="00DC019F">
      <w:pPr>
        <w:pStyle w:val="ZPKTzmpktartykuempunktem"/>
      </w:pPr>
      <w:r>
        <w:t>5)</w:t>
      </w:r>
      <w:r>
        <w:tab/>
      </w:r>
      <w:r w:rsidRPr="00CA4CD8">
        <w:t xml:space="preserve">Prezes Narodowego Funduszu Zdrowia; </w:t>
      </w:r>
    </w:p>
    <w:p w14:paraId="6C4CF0D0" w14:textId="77777777" w:rsidR="00DC019F" w:rsidRPr="00CA4CD8" w:rsidRDefault="00DC019F" w:rsidP="00DC019F">
      <w:pPr>
        <w:pStyle w:val="ZPKTzmpktartykuempunktem"/>
      </w:pPr>
      <w:r>
        <w:t>6)</w:t>
      </w:r>
      <w:r>
        <w:tab/>
      </w:r>
      <w:r w:rsidRPr="00CA4CD8">
        <w:t>Prezes Urzędu Rejestracji Produktów Leczniczych, Wyrobów Med</w:t>
      </w:r>
      <w:r>
        <w:t>ycznych i Produktów Biobójczych.</w:t>
      </w:r>
      <w:r w:rsidRPr="00CA4CD8">
        <w:t xml:space="preserve"> </w:t>
      </w:r>
    </w:p>
    <w:p w14:paraId="5EBF5C96" w14:textId="77777777" w:rsidR="00DC019F" w:rsidRPr="00CA4CD8" w:rsidRDefault="00DC019F" w:rsidP="00DC019F">
      <w:pPr>
        <w:pStyle w:val="ZUSTzmustartykuempunktem"/>
      </w:pPr>
      <w:r w:rsidRPr="00CA4CD8">
        <w:t>3. Osoby, o których mowa w ust. 2, mogą być zastępowane w pracach Rady przez upoważnionych przedstawicieli</w:t>
      </w:r>
      <w:r>
        <w:t>.”</w:t>
      </w:r>
      <w:r w:rsidRPr="00CA4CD8">
        <w:t>.</w:t>
      </w:r>
    </w:p>
    <w:p w14:paraId="6E4FDE9A" w14:textId="77777777" w:rsidR="00DC019F" w:rsidRPr="004B2902" w:rsidRDefault="00DC019F" w:rsidP="00DC019F">
      <w:pPr>
        <w:pStyle w:val="ARTartustawynprozporzdzenia"/>
      </w:pPr>
      <w:r w:rsidRPr="0055677E">
        <w:rPr>
          <w:rStyle w:val="Ppogrubienie"/>
        </w:rPr>
        <w:t>§</w:t>
      </w:r>
      <w:r w:rsidRPr="00325842">
        <w:rPr>
          <w:rStyle w:val="Ppogrubienie"/>
        </w:rPr>
        <w:t> </w:t>
      </w:r>
      <w:r>
        <w:rPr>
          <w:rStyle w:val="Ppogrubienie"/>
        </w:rPr>
        <w:t>2. </w:t>
      </w:r>
      <w:r>
        <w:t>Zarządzenie wchodzi w życie z dniem podpisania.</w:t>
      </w:r>
    </w:p>
    <w:p w14:paraId="091B9A4F" w14:textId="77777777" w:rsidR="008D5B4A" w:rsidRPr="008A7273" w:rsidRDefault="008D5B4A" w:rsidP="008D5B4A"/>
    <w:p w14:paraId="02FB6C98" w14:textId="77777777" w:rsidR="008D5B4A" w:rsidRPr="008A7273" w:rsidRDefault="008D5B4A" w:rsidP="008D5B4A">
      <w:pPr>
        <w:pStyle w:val="NAZORGWYDnazwaorganuwydajcegoprojektowanyakt"/>
      </w:pPr>
      <w:r>
        <w:t>PREZES RADY MINISTRÓW</w:t>
      </w:r>
    </w:p>
    <w:p w14:paraId="0281B6EC" w14:textId="77777777" w:rsidR="008D5B4A" w:rsidRDefault="008D5B4A" w:rsidP="008D5B4A">
      <w:pPr>
        <w:pStyle w:val="NAZORGWYDnazwaorganuwydajcegoprojektowanyakt"/>
      </w:pPr>
      <w:r w:rsidRPr="00315300">
        <w:t>mateusz morawiecki</w:t>
      </w:r>
    </w:p>
    <w:p w14:paraId="45533BF3" w14:textId="77777777" w:rsidR="00261A16" w:rsidRPr="00737F6A" w:rsidRDefault="008D5B4A" w:rsidP="008D5B4A">
      <w:pPr>
        <w:pStyle w:val="ODNONIKtreodnonika"/>
        <w:ind w:left="4536" w:firstLine="0"/>
      </w:pPr>
      <w:r w:rsidRPr="007F0DBB">
        <w:t>/podpisano kwalifikowanym podpisem elektronicznym/</w:t>
      </w:r>
    </w:p>
    <w:sectPr w:rsidR="00261A16" w:rsidRPr="00737F6A" w:rsidSect="00DC019F">
      <w:headerReference w:type="default" r:id="rId9"/>
      <w:footnotePr>
        <w:numRestart w:val="eachSect"/>
      </w:footnotePr>
      <w:pgSz w:w="11906" w:h="16838"/>
      <w:pgMar w:top="1134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5B9E9" w14:textId="77777777" w:rsidR="00244CFF" w:rsidRDefault="00244CFF">
      <w:r>
        <w:separator/>
      </w:r>
    </w:p>
  </w:endnote>
  <w:endnote w:type="continuationSeparator" w:id="0">
    <w:p w14:paraId="4E37A6C9" w14:textId="77777777" w:rsidR="00244CFF" w:rsidRDefault="0024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A84FC" w14:textId="77777777" w:rsidR="00244CFF" w:rsidRDefault="00244CFF">
      <w:r>
        <w:separator/>
      </w:r>
    </w:p>
  </w:footnote>
  <w:footnote w:type="continuationSeparator" w:id="0">
    <w:p w14:paraId="799A481B" w14:textId="77777777" w:rsidR="00244CFF" w:rsidRDefault="0024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2CA24" w14:textId="63D4B29C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B0C2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4A"/>
    <w:rsid w:val="000012DA"/>
    <w:rsid w:val="0000246E"/>
    <w:rsid w:val="00003862"/>
    <w:rsid w:val="000071BD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7866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4CFF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C2A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076C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2DB7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1114"/>
    <w:rsid w:val="003823EE"/>
    <w:rsid w:val="00382960"/>
    <w:rsid w:val="003846F7"/>
    <w:rsid w:val="003851ED"/>
    <w:rsid w:val="00385B39"/>
    <w:rsid w:val="00386785"/>
    <w:rsid w:val="00390E89"/>
    <w:rsid w:val="00391B1A"/>
    <w:rsid w:val="00393BF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4112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2EB9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517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5B4A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5C8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019F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2BB0F"/>
  <w15:docId w15:val="{37F0E4E3-CE9F-43A9-9CD0-E81EE155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B4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n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C04FAE-1AAB-48AD-BD96-4A2A2250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1</Pages>
  <Words>220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Binkowska Joanna</dc:creator>
  <cp:lastModifiedBy>Żmijewska Beata</cp:lastModifiedBy>
  <cp:revision>2</cp:revision>
  <cp:lastPrinted>2012-04-23T06:39:00Z</cp:lastPrinted>
  <dcterms:created xsi:type="dcterms:W3CDTF">2022-02-10T08:23:00Z</dcterms:created>
  <dcterms:modified xsi:type="dcterms:W3CDTF">2022-02-10T08:23:00Z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