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354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13CA5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31 marc</w:t>
      </w:r>
      <w:r w:rsidR="000E4263">
        <w:rPr>
          <w:rFonts w:asciiTheme="minorHAnsi" w:hAnsiTheme="minorHAnsi" w:cstheme="minorHAnsi"/>
          <w:bCs/>
          <w:sz w:val="24"/>
          <w:szCs w:val="24"/>
        </w:rPr>
        <w:t>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13CA5" w:rsidRDefault="00013CA5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13CA5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.242.2018.ml/EU/KM/MAZ/MKW/SW.11</w:t>
      </w:r>
      <w:bookmarkStart w:id="0" w:name="_GoBack"/>
      <w:bookmarkEnd w:id="0"/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13CA5" w:rsidRPr="00013CA5" w:rsidRDefault="00013CA5" w:rsidP="00013CA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13CA5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(Dz. U. z 2016 r. poz. 23, ze zm.), dalej Kpa, w związku z art. 74 ust. 3 ustawy z dnia 3 października 2008 r.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 udostępnianiu informacji o ś</w:t>
      </w:r>
      <w:r w:rsidRPr="00013CA5">
        <w:rPr>
          <w:rFonts w:asciiTheme="minorHAnsi" w:hAnsiTheme="minorHAnsi" w:cstheme="minorHAnsi"/>
          <w:bCs/>
          <w:color w:val="000000"/>
          <w:sz w:val="24"/>
          <w:szCs w:val="24"/>
        </w:rPr>
        <w:t>rodowisku i jego ochronie, udziale społeczeństwa w ochronie środowiska oraz o ocenach oddziaływania na środowisko (Dz. U. z 2016 r. poz. 353, ze zm.), dalej ustawa ooś, zawiadamiam, że postępowanie odwoławcze od decyzji Regionalnego Dyrektora Ochrony Środowiska w Warszawie z dnia 28 października 2015 r., znak: WOOŚ-II.4200.37.2014.TR, o środowiskowych uwarunkowaniach zgody na realizację przedsięwzięcia pod nazwą: Budowa nowego prz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ebiegu drogi wojewódzkiej nr 72</w:t>
      </w:r>
      <w:r w:rsidRPr="00013CA5">
        <w:rPr>
          <w:rFonts w:asciiTheme="minorHAnsi" w:hAnsiTheme="minorHAnsi" w:cstheme="minorHAnsi"/>
          <w:bCs/>
          <w:color w:val="000000"/>
          <w:sz w:val="24"/>
          <w:szCs w:val="24"/>
        </w:rPr>
        <w:t>4 na odcinku od granicy m.st. Warszawy i m. Konstanci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 — Jeziorn</w:t>
      </w:r>
      <w:r w:rsidRPr="00013CA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do nowego przebiegu drogi krajowej nr 79 na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terenie gm. Góra Kalwaria wraz ze skrzyżowaniem z</w:t>
      </w:r>
      <w:r w:rsidRPr="00013CA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drogą 724 i planowana drogą 79, nie mogło być zakończone w wyznaczonym terminie. Przyczyną zwłoki jest skomplikowany charakter sprawy.</w:t>
      </w:r>
    </w:p>
    <w:p w:rsidR="00457259" w:rsidRDefault="00013CA5" w:rsidP="00013CA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13CA5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maja 2022 r.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13CA5" w:rsidRPr="00013CA5" w:rsidRDefault="00013CA5" w:rsidP="00013CA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3CA5">
        <w:rPr>
          <w:rFonts w:asciiTheme="minorHAnsi" w:hAnsiTheme="minorHAnsi" w:cstheme="minorHAnsi"/>
          <w:bCs/>
        </w:rPr>
        <w:t xml:space="preserve">Art. 36 Kpa O każdym przypadku </w:t>
      </w:r>
      <w:r w:rsidRPr="00013CA5">
        <w:rPr>
          <w:rFonts w:asciiTheme="minorHAnsi" w:hAnsiTheme="minorHAnsi" w:cstheme="minorHAnsi"/>
          <w:bCs/>
        </w:rPr>
        <w:t>niezałatwienia</w:t>
      </w:r>
      <w:r w:rsidRPr="00013CA5">
        <w:rPr>
          <w:rFonts w:asciiTheme="minorHAnsi" w:hAnsiTheme="minorHAnsi" w:cstheme="minorHAnsi"/>
          <w:bCs/>
        </w:rPr>
        <w:t xml:space="preserve">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013CA5" w:rsidRPr="00013CA5" w:rsidRDefault="00013CA5" w:rsidP="00013CA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3CA5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013CA5">
        <w:rPr>
          <w:rFonts w:asciiTheme="minorHAnsi" w:hAnsiTheme="minorHAnsi" w:cstheme="minorHAnsi"/>
          <w:bCs/>
        </w:rPr>
        <w:lastRenderedPageBreak/>
        <w:t>przypadkach zawiadomienie bądź doręczenie uważa się za dokonane po upływie czternastu dni od dnia publicznego ogłoszenia.</w:t>
      </w:r>
    </w:p>
    <w:p w:rsidR="00013CA5" w:rsidRPr="00013CA5" w:rsidRDefault="00013CA5" w:rsidP="00013CA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3CA5">
        <w:rPr>
          <w:rFonts w:asciiTheme="minorHAnsi" w:hAnsiTheme="minorHAnsi" w:cstheme="minorHAnsi"/>
          <w:bCs/>
        </w:rPr>
        <w:t xml:space="preserve">Art. 16 ustawy z dnia 7 kwietnia 2017 r. o zmianie ustawy - Kodeks postępowania administracyjnego oraz niektórych innych ustaw (Dz. U. poz. 935) Do postępowań administracyjnych wszczętych i </w:t>
      </w:r>
      <w:r w:rsidRPr="00013CA5">
        <w:rPr>
          <w:rFonts w:asciiTheme="minorHAnsi" w:hAnsiTheme="minorHAnsi" w:cstheme="minorHAnsi"/>
          <w:bCs/>
        </w:rPr>
        <w:t>niezakończonych</w:t>
      </w:r>
      <w:r w:rsidRPr="00013CA5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013CA5" w:rsidRPr="00013CA5" w:rsidRDefault="00013CA5" w:rsidP="00013CA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3CA5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013CA5" w:rsidRPr="00013CA5" w:rsidRDefault="00013CA5" w:rsidP="00013CA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3CA5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</w:t>
      </w:r>
      <w:r>
        <w:rPr>
          <w:rFonts w:asciiTheme="minorHAnsi" w:hAnsiTheme="minorHAnsi" w:cstheme="minorHAnsi"/>
          <w:bCs/>
        </w:rPr>
        <w:t xml:space="preserve">ych przed dniem wejścia w życie </w:t>
      </w:r>
      <w:r w:rsidRPr="00013CA5">
        <w:rPr>
          <w:rFonts w:asciiTheme="minorHAnsi" w:hAnsiTheme="minorHAnsi" w:cstheme="minorHAnsi"/>
          <w:bCs/>
        </w:rPr>
        <w:t>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013CA5" w:rsidP="00013CA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13CA5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013CA5">
        <w:rPr>
          <w:rFonts w:asciiTheme="minorHAnsi" w:hAnsiTheme="minorHAnsi" w:cstheme="minorHAnsi"/>
          <w:bCs/>
        </w:rPr>
        <w:t>niezakończonych</w:t>
      </w:r>
      <w:r w:rsidRPr="00013CA5">
        <w:rPr>
          <w:rFonts w:asciiTheme="minorHAnsi" w:hAnsiTheme="minorHAnsi" w:cstheme="minorHAnsi"/>
          <w:bCs/>
        </w:rPr>
        <w:t xml:space="preserve">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5A" w:rsidRDefault="005C7A5A">
      <w:pPr>
        <w:spacing w:after="0" w:line="240" w:lineRule="auto"/>
      </w:pPr>
      <w:r>
        <w:separator/>
      </w:r>
    </w:p>
  </w:endnote>
  <w:endnote w:type="continuationSeparator" w:id="0">
    <w:p w:rsidR="005C7A5A" w:rsidRDefault="005C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13CA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C7A5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5A" w:rsidRDefault="005C7A5A">
      <w:pPr>
        <w:spacing w:after="0" w:line="240" w:lineRule="auto"/>
      </w:pPr>
      <w:r>
        <w:separator/>
      </w:r>
    </w:p>
  </w:footnote>
  <w:footnote w:type="continuationSeparator" w:id="0">
    <w:p w:rsidR="005C7A5A" w:rsidRDefault="005C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C7A5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C7A5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C7A5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3CA5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5C7A5A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CC0F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C3F0-A4A7-4D00-92A7-26D13583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2023-07-07T06:26:00Z</dcterms:created>
  <dcterms:modified xsi:type="dcterms:W3CDTF">2023-07-07T06:26:00Z</dcterms:modified>
</cp:coreProperties>
</file>