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48807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1C76E7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22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C76E7" w:rsidRDefault="001C76E7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 WDŚZOO.420.70.2021.SP.PCh.1</w:t>
      </w:r>
      <w:r w:rsidRPr="001C76E7">
        <w:rPr>
          <w:rFonts w:asciiTheme="minorHAnsi" w:hAnsiTheme="minorHAnsi" w:cstheme="minorHAnsi"/>
          <w:bCs/>
          <w:sz w:val="24"/>
          <w:szCs w:val="24"/>
          <w:lang w:eastAsia="pl-PL"/>
        </w:rPr>
        <w:t>4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C76E7" w:rsidRPr="001C76E7" w:rsidRDefault="001C76E7" w:rsidP="001C76E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76E7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2022 r. poz. 329, ze zm.), dalej ppsa,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 o przekazaniu do Wojewódzkiego Sądu Administracyjnego w Warszawie skargi z dnia 11 lipca 2022 r. na decyzję Generalnego Dyrektora Ochrony Środowiska z dnia 31 maja 2022 r., znak: DOOŚ-WDŚZOO.420.70.2021.SP.PCh.10, uchylającą decyzję Regionalnego Dyrektora Ochrony Środowiska w Krakowie z dnia 15 września 2021 r., znak: 00.420.4.2.2021.BM, o środowiskowych uwarunkowaniach dla przedsięwzięcia powodującego potrzebę zmiany uwarunkowań określonych w decyzji Regionalnego Dyrektora Ochrony Środowiska w Krakowie z dnia 2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9 października 2012 r., znak: OO</w:t>
      </w:r>
      <w:r w:rsidRPr="001C76E7">
        <w:rPr>
          <w:rFonts w:asciiTheme="minorHAnsi" w:hAnsiTheme="minorHAnsi" w:cstheme="minorHAnsi"/>
          <w:bCs/>
          <w:color w:val="000000"/>
          <w:sz w:val="24"/>
          <w:szCs w:val="24"/>
        </w:rPr>
        <w:t>.4233.13.2012.BM, o środowiskowych uwarunko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waniach dla przedsięwzięcia pod </w:t>
      </w:r>
      <w:r w:rsidRPr="001C76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nazwą: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br/>
        <w:t>1</w:t>
      </w:r>
      <w:r w:rsidRPr="001C76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Budowa retencyjnego zbiornika </w:t>
      </w:r>
      <w:r w:rsidRPr="001C76E7">
        <w:rPr>
          <w:rFonts w:asciiTheme="minorHAnsi" w:hAnsiTheme="minorHAnsi" w:cstheme="minorHAnsi"/>
          <w:bCs/>
          <w:color w:val="000000"/>
          <w:sz w:val="24"/>
          <w:szCs w:val="24"/>
        </w:rPr>
        <w:t>przeciwpowodziowego</w:t>
      </w:r>
      <w:r w:rsidRPr="001C76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„Bieżanów” 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rzece Serafie w km 7+284 w m. </w:t>
      </w:r>
      <w:r w:rsidRPr="001C76E7">
        <w:rPr>
          <w:rFonts w:asciiTheme="minorHAnsi" w:hAnsiTheme="minorHAnsi" w:cstheme="minorHAnsi"/>
          <w:bCs/>
          <w:color w:val="000000"/>
          <w:sz w:val="24"/>
          <w:szCs w:val="24"/>
        </w:rPr>
        <w:t>Kraków,</w:t>
      </w:r>
    </w:p>
    <w:p w:rsidR="001C76E7" w:rsidRPr="001C76E7" w:rsidRDefault="001C76E7" w:rsidP="001C76E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76E7">
        <w:rPr>
          <w:rFonts w:asciiTheme="minorHAnsi" w:hAnsiTheme="minorHAnsi" w:cstheme="minorHAnsi"/>
          <w:bCs/>
          <w:color w:val="000000"/>
          <w:sz w:val="24"/>
          <w:szCs w:val="24"/>
        </w:rPr>
        <w:t>2. Budowa retencyjnego zbiornika przeciwpowodziowego „Serafa — 2” 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rzece Serafie w km 9+223 w m. </w:t>
      </w:r>
      <w:r w:rsidRPr="001C76E7">
        <w:rPr>
          <w:rFonts w:asciiTheme="minorHAnsi" w:hAnsiTheme="minorHAnsi" w:cstheme="minorHAnsi"/>
          <w:bCs/>
          <w:color w:val="000000"/>
          <w:sz w:val="24"/>
          <w:szCs w:val="24"/>
        </w:rPr>
        <w:t>Kraków,</w:t>
      </w:r>
    </w:p>
    <w:p w:rsidR="001C76E7" w:rsidRPr="001C76E7" w:rsidRDefault="001C76E7" w:rsidP="001C76E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76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3. Budowa retencyjnego zbiornika przeciwpowodziowego ,Malinówka — 1” na potoku Malinówka w km 0+220 w m. Kraków,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1C76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4. Budowa retencyjnego zbiornika przeciwpowodziowego „Malinówka - 2” na potoku Malinówka w km 2+320 w m. Kraków,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1C76E7">
        <w:rPr>
          <w:rFonts w:asciiTheme="minorHAnsi" w:hAnsiTheme="minorHAnsi" w:cstheme="minorHAnsi"/>
          <w:bCs/>
          <w:color w:val="000000"/>
          <w:sz w:val="24"/>
          <w:szCs w:val="24"/>
        </w:rPr>
        <w:t>5. Budowa retencyjnego zbiornika przeciwpowodziowego ,Malinówka — 3” na potoku Malinówka w km 3+017 w m. Kraków oraz w m. Wieliczka, w całości i umarzającą postępowanie pierwszej instancji w całości.</w:t>
      </w:r>
    </w:p>
    <w:p w:rsidR="00D15A10" w:rsidRDefault="001C76E7" w:rsidP="001C76E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76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Jednocześnie informuję, </w:t>
      </w:r>
      <w:r w:rsidR="006C60BA" w:rsidRPr="001C76E7">
        <w:rPr>
          <w:rFonts w:asciiTheme="minorHAnsi" w:hAnsiTheme="minorHAnsi" w:cstheme="minorHAnsi"/>
          <w:bCs/>
          <w:color w:val="000000"/>
          <w:sz w:val="24"/>
          <w:szCs w:val="24"/>
        </w:rPr>
        <w:t>że</w:t>
      </w:r>
      <w:r w:rsidR="006C60B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 zgodnie z art. 33 § 1</w:t>
      </w:r>
      <w:r w:rsidRPr="001C76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ppsa - osoba, która brała udział w postępowaniu i nie wniosła skargi, a wynik postępowania sądowego dotyczy jej interesu </w:t>
      </w:r>
      <w:r w:rsidRPr="001C76E7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prawnego, jest uczestnikiem tego postępowania na prawach strony, jeżeli przed rozpoczęciem rozprawy złoży wniosek o przystąpienie do postępowania.</w:t>
      </w:r>
    </w:p>
    <w:p w:rsidR="006C60BA" w:rsidRDefault="006C60BA" w:rsidP="001C76E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6C60BA" w:rsidRPr="006C60BA" w:rsidRDefault="006C60BA" w:rsidP="006C60B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33 § 1</w:t>
      </w:r>
      <w:r w:rsidRPr="006C60BA">
        <w:rPr>
          <w:rFonts w:asciiTheme="minorHAnsi" w:hAnsiTheme="minorHAnsi" w:cstheme="minorHAnsi"/>
          <w:bCs/>
        </w:rPr>
        <w:t>a ppsa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6C60BA" w:rsidRPr="006C60BA" w:rsidRDefault="006C60BA" w:rsidP="006C60B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C60BA">
        <w:rPr>
          <w:rFonts w:asciiTheme="minorHAnsi" w:hAnsiTheme="minorHAnsi" w:cstheme="minorHAnsi"/>
          <w:bCs/>
        </w:rPr>
        <w:t>Art. 54 § 4 ppsa W przypa</w:t>
      </w:r>
      <w:r>
        <w:rPr>
          <w:rFonts w:asciiTheme="minorHAnsi" w:hAnsiTheme="minorHAnsi" w:cstheme="minorHAnsi"/>
          <w:bCs/>
        </w:rPr>
        <w:t>dku, o którym mowa w art. 33 § 1</w:t>
      </w:r>
      <w:r w:rsidRPr="006C60BA">
        <w:rPr>
          <w:rFonts w:asciiTheme="minorHAnsi" w:hAnsiTheme="minorHAnsi" w:cstheme="minorHAnsi"/>
          <w:bCs/>
        </w:rPr>
        <w:t>a, organ zawiadamia o przekazaniu skargi wraz z odpowiedzią na skargę przez obwieszczenie w siedzibie organu i na jego stronie internetowej oraz w sposób zwyczajowo przyjęty w danej miejscowości, pouczając o treści tego przepisu.</w:t>
      </w:r>
    </w:p>
    <w:p w:rsidR="00985B8F" w:rsidRPr="00B35A7F" w:rsidRDefault="006C60BA" w:rsidP="006C60B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C60BA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63" w:rsidRDefault="00285763">
      <w:pPr>
        <w:spacing w:after="0" w:line="240" w:lineRule="auto"/>
      </w:pPr>
      <w:r>
        <w:separator/>
      </w:r>
    </w:p>
  </w:endnote>
  <w:endnote w:type="continuationSeparator" w:id="0">
    <w:p w:rsidR="00285763" w:rsidRDefault="0028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C60B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8576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63" w:rsidRDefault="00285763">
      <w:pPr>
        <w:spacing w:after="0" w:line="240" w:lineRule="auto"/>
      </w:pPr>
      <w:r>
        <w:separator/>
      </w:r>
    </w:p>
  </w:footnote>
  <w:footnote w:type="continuationSeparator" w:id="0">
    <w:p w:rsidR="00285763" w:rsidRDefault="0028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8576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8576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8576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C76E7"/>
    <w:rsid w:val="001D479F"/>
    <w:rsid w:val="002446E3"/>
    <w:rsid w:val="00285763"/>
    <w:rsid w:val="003A4832"/>
    <w:rsid w:val="00457259"/>
    <w:rsid w:val="004F5C94"/>
    <w:rsid w:val="00617ABD"/>
    <w:rsid w:val="006568C0"/>
    <w:rsid w:val="006663A9"/>
    <w:rsid w:val="006C60BA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B36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5492-7324-4834-8427-FFEE74A2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2023-07-10T07:55:00Z</dcterms:created>
  <dcterms:modified xsi:type="dcterms:W3CDTF">2023-07-10T07:55:00Z</dcterms:modified>
</cp:coreProperties>
</file>