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47424" w14:textId="36850434" w:rsidR="007E740C" w:rsidRPr="0061165D" w:rsidRDefault="0008036A" w:rsidP="009036F2">
      <w:pPr>
        <w:spacing w:line="36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 w:rsidRPr="0061165D">
        <w:rPr>
          <w:rFonts w:ascii="Verdana" w:eastAsia="Verdana" w:hAnsi="Verdana" w:cs="Verdana"/>
          <w:b/>
          <w:sz w:val="24"/>
          <w:szCs w:val="24"/>
        </w:rPr>
        <w:t xml:space="preserve">Uchwała nr </w:t>
      </w:r>
      <w:r w:rsidR="00695434">
        <w:rPr>
          <w:rFonts w:ascii="Verdana" w:eastAsia="Verdana" w:hAnsi="Verdana" w:cs="Verdana"/>
          <w:b/>
          <w:sz w:val="24"/>
          <w:szCs w:val="24"/>
        </w:rPr>
        <w:t>205</w:t>
      </w:r>
      <w:r w:rsidRPr="0061165D">
        <w:rPr>
          <w:rFonts w:ascii="Verdana" w:eastAsia="Verdana" w:hAnsi="Verdana" w:cs="Verdana"/>
          <w:b/>
          <w:sz w:val="24"/>
          <w:szCs w:val="24"/>
        </w:rPr>
        <w:br/>
        <w:t>Rady Działalności Pożytku Publicznego</w:t>
      </w:r>
      <w:r w:rsidRPr="0061165D">
        <w:rPr>
          <w:rFonts w:ascii="Verdana" w:eastAsia="Verdana" w:hAnsi="Verdana" w:cs="Verdana"/>
          <w:b/>
          <w:sz w:val="24"/>
          <w:szCs w:val="24"/>
        </w:rPr>
        <w:br/>
        <w:t xml:space="preserve">z dnia </w:t>
      </w:r>
      <w:r w:rsidR="00695434">
        <w:rPr>
          <w:rFonts w:ascii="Verdana" w:eastAsia="Verdana" w:hAnsi="Verdana" w:cs="Verdana"/>
          <w:b/>
          <w:sz w:val="24"/>
          <w:szCs w:val="24"/>
        </w:rPr>
        <w:t>17</w:t>
      </w:r>
      <w:r w:rsidR="00ED0F4B">
        <w:rPr>
          <w:rFonts w:ascii="Verdana" w:eastAsia="Verdana" w:hAnsi="Verdana" w:cs="Verdana"/>
          <w:b/>
          <w:sz w:val="24"/>
          <w:szCs w:val="24"/>
        </w:rPr>
        <w:t xml:space="preserve"> września </w:t>
      </w:r>
      <w:r w:rsidRPr="0061165D">
        <w:rPr>
          <w:rFonts w:ascii="Verdana" w:eastAsia="Verdana" w:hAnsi="Verdana" w:cs="Verdana"/>
          <w:b/>
          <w:sz w:val="24"/>
          <w:szCs w:val="24"/>
        </w:rPr>
        <w:t xml:space="preserve">2021 r. </w:t>
      </w:r>
      <w:r w:rsidRPr="0061165D">
        <w:rPr>
          <w:rFonts w:ascii="Verdana" w:eastAsia="Verdana" w:hAnsi="Verdana" w:cs="Verdana"/>
          <w:b/>
          <w:sz w:val="24"/>
          <w:szCs w:val="24"/>
        </w:rPr>
        <w:br/>
      </w:r>
      <w:bookmarkStart w:id="0" w:name="_GoBack"/>
      <w:r w:rsidRPr="0061165D">
        <w:rPr>
          <w:rFonts w:ascii="Verdana" w:eastAsia="Verdana" w:hAnsi="Verdana" w:cs="Verdana"/>
          <w:b/>
          <w:sz w:val="24"/>
          <w:szCs w:val="24"/>
        </w:rPr>
        <w:t xml:space="preserve">w sprawie projektu </w:t>
      </w:r>
      <w:r w:rsidRPr="00CE69E1">
        <w:rPr>
          <w:rFonts w:ascii="Verdana" w:eastAsia="Verdana" w:hAnsi="Verdana" w:cs="Verdana"/>
          <w:b/>
          <w:sz w:val="24"/>
          <w:szCs w:val="24"/>
        </w:rPr>
        <w:t xml:space="preserve">Programu </w:t>
      </w:r>
      <w:r w:rsidR="00CE69E1" w:rsidRPr="00CE69E1">
        <w:rPr>
          <w:rFonts w:ascii="Verdana" w:hAnsi="Verdana"/>
          <w:b/>
          <w:sz w:val="24"/>
          <w:szCs w:val="24"/>
        </w:rPr>
        <w:t xml:space="preserve">Interreg Polska–Saksonia </w:t>
      </w:r>
      <w:r w:rsidRPr="00CE69E1">
        <w:rPr>
          <w:rFonts w:ascii="Verdana" w:eastAsia="Verdana" w:hAnsi="Verdana" w:cs="Verdana"/>
          <w:b/>
          <w:sz w:val="24"/>
          <w:szCs w:val="24"/>
        </w:rPr>
        <w:t>2021</w:t>
      </w:r>
      <w:r w:rsidRPr="0061165D">
        <w:rPr>
          <w:rFonts w:ascii="Verdana" w:eastAsia="Verdana" w:hAnsi="Verdana" w:cs="Verdana"/>
          <w:b/>
          <w:sz w:val="24"/>
          <w:szCs w:val="24"/>
        </w:rPr>
        <w:t>-2027</w:t>
      </w:r>
      <w:bookmarkEnd w:id="0"/>
    </w:p>
    <w:p w14:paraId="3EC84326" w14:textId="0488ED24" w:rsidR="007E740C" w:rsidRPr="0061165D" w:rsidRDefault="007E740C" w:rsidP="009036F2">
      <w:pPr>
        <w:spacing w:line="360" w:lineRule="auto"/>
        <w:rPr>
          <w:rFonts w:ascii="Verdana" w:eastAsia="Verdana" w:hAnsi="Verdana" w:cs="Verdana"/>
          <w:b/>
          <w:sz w:val="24"/>
          <w:szCs w:val="24"/>
        </w:rPr>
      </w:pPr>
    </w:p>
    <w:p w14:paraId="13FE33A8" w14:textId="1A1062A4" w:rsidR="003A27A6" w:rsidRPr="0061165D" w:rsidRDefault="003A27A6" w:rsidP="009036F2">
      <w:pPr>
        <w:spacing w:line="360" w:lineRule="auto"/>
        <w:rPr>
          <w:rFonts w:ascii="Verdana" w:eastAsia="Verdana" w:hAnsi="Verdana" w:cs="Verdana"/>
          <w:b/>
          <w:sz w:val="24"/>
          <w:szCs w:val="24"/>
        </w:rPr>
      </w:pPr>
    </w:p>
    <w:p w14:paraId="23C4D9E1" w14:textId="2F431168" w:rsidR="007E740C" w:rsidRPr="0061165D" w:rsidRDefault="0008036A" w:rsidP="009036F2">
      <w:pPr>
        <w:spacing w:line="360" w:lineRule="auto"/>
        <w:rPr>
          <w:rFonts w:ascii="Verdana" w:eastAsia="Verdana" w:hAnsi="Verdana" w:cs="Verdana"/>
          <w:sz w:val="24"/>
          <w:szCs w:val="24"/>
        </w:rPr>
      </w:pPr>
      <w:r w:rsidRPr="0061165D">
        <w:rPr>
          <w:rFonts w:ascii="Verdana" w:eastAsia="Verdana" w:hAnsi="Verdana" w:cs="Verdana"/>
          <w:sz w:val="24"/>
          <w:szCs w:val="24"/>
        </w:rPr>
        <w:t>Na podstawie § 10 rozporządzenia Przewodniczącego Komitetu do spraw Pożytku Publicznego z dnia 24 października 2018 r. w sprawie Rady Działa</w:t>
      </w:r>
      <w:r w:rsidR="0079195C" w:rsidRPr="0061165D">
        <w:rPr>
          <w:rFonts w:ascii="Verdana" w:eastAsia="Verdana" w:hAnsi="Verdana" w:cs="Verdana"/>
          <w:sz w:val="24"/>
          <w:szCs w:val="24"/>
        </w:rPr>
        <w:t xml:space="preserve">lności Pożytku Publicznego (Dz. U. poz. </w:t>
      </w:r>
      <w:r w:rsidRPr="0061165D">
        <w:rPr>
          <w:rFonts w:ascii="Verdana" w:eastAsia="Verdana" w:hAnsi="Verdana" w:cs="Verdana"/>
          <w:sz w:val="24"/>
          <w:szCs w:val="24"/>
        </w:rPr>
        <w:t>2052) oraz art. 35 ust. 2</w:t>
      </w:r>
      <w:r w:rsidR="0079195C" w:rsidRPr="0061165D">
        <w:rPr>
          <w:rFonts w:ascii="Verdana" w:eastAsia="Verdana" w:hAnsi="Verdana" w:cs="Verdana"/>
          <w:sz w:val="24"/>
          <w:szCs w:val="24"/>
        </w:rPr>
        <w:t xml:space="preserve"> ustawy z dnia</w:t>
      </w:r>
      <w:r w:rsidR="00DE75C7" w:rsidRPr="0061165D">
        <w:rPr>
          <w:rFonts w:ascii="Verdana" w:eastAsia="Verdana" w:hAnsi="Verdana" w:cs="Verdana"/>
          <w:sz w:val="24"/>
          <w:szCs w:val="24"/>
        </w:rPr>
        <w:t xml:space="preserve"> 24 kwietnia 2003</w:t>
      </w:r>
      <w:r w:rsidR="006205A9">
        <w:rPr>
          <w:rFonts w:ascii="Verdana" w:eastAsia="Verdana" w:hAnsi="Verdana" w:cs="Verdana"/>
          <w:sz w:val="24"/>
          <w:szCs w:val="24"/>
        </w:rPr>
        <w:t xml:space="preserve"> </w:t>
      </w:r>
      <w:r w:rsidRPr="0061165D">
        <w:rPr>
          <w:rFonts w:ascii="Verdana" w:eastAsia="Verdana" w:hAnsi="Verdana" w:cs="Verdana"/>
          <w:sz w:val="24"/>
          <w:szCs w:val="24"/>
        </w:rPr>
        <w:t>r. o działalności pożytku publiczn</w:t>
      </w:r>
      <w:r w:rsidR="00CF7DBC" w:rsidRPr="0061165D">
        <w:rPr>
          <w:rFonts w:ascii="Verdana" w:eastAsia="Verdana" w:hAnsi="Verdana" w:cs="Verdana"/>
          <w:sz w:val="24"/>
          <w:szCs w:val="24"/>
        </w:rPr>
        <w:t>ego i o wolontariacie (Dz. </w:t>
      </w:r>
      <w:r w:rsidR="0079195C" w:rsidRPr="0061165D">
        <w:rPr>
          <w:rFonts w:ascii="Verdana" w:eastAsia="Verdana" w:hAnsi="Verdana" w:cs="Verdana"/>
          <w:sz w:val="24"/>
          <w:szCs w:val="24"/>
        </w:rPr>
        <w:t>U.</w:t>
      </w:r>
      <w:r w:rsidR="00CF7DBC" w:rsidRPr="0061165D">
        <w:rPr>
          <w:rFonts w:ascii="Verdana" w:eastAsia="Verdana" w:hAnsi="Verdana" w:cs="Verdana"/>
          <w:sz w:val="24"/>
          <w:szCs w:val="24"/>
        </w:rPr>
        <w:t> </w:t>
      </w:r>
      <w:r w:rsidR="0079195C" w:rsidRPr="0061165D">
        <w:rPr>
          <w:rFonts w:ascii="Verdana" w:eastAsia="Verdana" w:hAnsi="Verdana" w:cs="Verdana"/>
          <w:sz w:val="24"/>
          <w:szCs w:val="24"/>
        </w:rPr>
        <w:t>z</w:t>
      </w:r>
      <w:r w:rsidR="00DE75C7" w:rsidRPr="0061165D">
        <w:rPr>
          <w:rFonts w:ascii="Verdana" w:eastAsia="Verdana" w:hAnsi="Verdana" w:cs="Verdana"/>
          <w:sz w:val="24"/>
          <w:szCs w:val="24"/>
        </w:rPr>
        <w:t> </w:t>
      </w:r>
      <w:r w:rsidR="0079195C" w:rsidRPr="0061165D">
        <w:rPr>
          <w:rFonts w:ascii="Verdana" w:eastAsia="Verdana" w:hAnsi="Verdana" w:cs="Verdana"/>
          <w:sz w:val="24"/>
          <w:szCs w:val="24"/>
        </w:rPr>
        <w:t>2020 r. poz. </w:t>
      </w:r>
      <w:r w:rsidRPr="0061165D">
        <w:rPr>
          <w:rFonts w:ascii="Verdana" w:eastAsia="Verdana" w:hAnsi="Verdana" w:cs="Verdana"/>
          <w:sz w:val="24"/>
          <w:szCs w:val="24"/>
        </w:rPr>
        <w:t>1057), uchwala się stanowisko Rady Dzi</w:t>
      </w:r>
      <w:r w:rsidR="0079195C" w:rsidRPr="0061165D">
        <w:rPr>
          <w:rFonts w:ascii="Verdana" w:eastAsia="Verdana" w:hAnsi="Verdana" w:cs="Verdana"/>
          <w:sz w:val="24"/>
          <w:szCs w:val="24"/>
        </w:rPr>
        <w:t>ałalności Pożytku Publicznego w </w:t>
      </w:r>
      <w:r w:rsidRPr="0061165D">
        <w:rPr>
          <w:rFonts w:ascii="Verdana" w:eastAsia="Verdana" w:hAnsi="Verdana" w:cs="Verdana"/>
          <w:sz w:val="24"/>
          <w:szCs w:val="24"/>
        </w:rPr>
        <w:t xml:space="preserve">sprawie projektu Programu </w:t>
      </w:r>
      <w:r w:rsidR="00CE69E1" w:rsidRPr="00CE69E1">
        <w:rPr>
          <w:rFonts w:ascii="Verdana" w:hAnsi="Verdana"/>
          <w:sz w:val="24"/>
          <w:szCs w:val="24"/>
        </w:rPr>
        <w:t>Interreg Polska–Saksonia</w:t>
      </w:r>
      <w:r w:rsidRPr="0061165D">
        <w:rPr>
          <w:rFonts w:ascii="Verdana" w:eastAsia="Verdana" w:hAnsi="Verdana" w:cs="Verdana"/>
          <w:sz w:val="24"/>
          <w:szCs w:val="24"/>
        </w:rPr>
        <w:t xml:space="preserve"> 2021-2027.</w:t>
      </w:r>
    </w:p>
    <w:p w14:paraId="51E754BE" w14:textId="5AE8645B" w:rsidR="007E740C" w:rsidRDefault="007E740C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205EDC97" w14:textId="77777777" w:rsidR="00697A43" w:rsidRPr="0061165D" w:rsidRDefault="00697A43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32AAEC38" w14:textId="77777777" w:rsidR="007E740C" w:rsidRPr="0061165D" w:rsidRDefault="0008036A" w:rsidP="009036F2">
      <w:pPr>
        <w:spacing w:line="36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 w:rsidRPr="0061165D">
        <w:rPr>
          <w:rFonts w:ascii="Verdana" w:eastAsia="Verdana" w:hAnsi="Verdana" w:cs="Verdana"/>
          <w:b/>
          <w:sz w:val="24"/>
          <w:szCs w:val="24"/>
        </w:rPr>
        <w:t>§ 1</w:t>
      </w:r>
    </w:p>
    <w:p w14:paraId="2E6B0B3C" w14:textId="08B6EB9A" w:rsidR="00122C01" w:rsidRDefault="0008036A" w:rsidP="00697A43">
      <w:pPr>
        <w:pStyle w:val="Akapitzlist"/>
        <w:numPr>
          <w:ilvl w:val="0"/>
          <w:numId w:val="13"/>
        </w:numPr>
        <w:spacing w:line="360" w:lineRule="auto"/>
        <w:rPr>
          <w:rFonts w:ascii="Verdana" w:eastAsia="Verdana" w:hAnsi="Verdana" w:cs="Verdana"/>
        </w:rPr>
      </w:pPr>
      <w:bookmarkStart w:id="1" w:name="_30j0zll" w:colFirst="0" w:colLast="0"/>
      <w:bookmarkEnd w:id="1"/>
      <w:r w:rsidRPr="00697A43">
        <w:rPr>
          <w:rFonts w:ascii="Verdana" w:eastAsia="Verdana" w:hAnsi="Verdana" w:cs="Verdana"/>
        </w:rPr>
        <w:t>Rada Działalności Pożytku Publicznego, zwana dalej „Radą”</w:t>
      </w:r>
      <w:r w:rsidR="00CE69E1" w:rsidRPr="00697A43">
        <w:rPr>
          <w:rFonts w:ascii="Verdana" w:eastAsia="Verdana" w:hAnsi="Verdana" w:cs="Verdana"/>
        </w:rPr>
        <w:t xml:space="preserve"> pozytywnie opiniuje projekt Programu </w:t>
      </w:r>
      <w:r w:rsidR="00CE69E1" w:rsidRPr="00697A43">
        <w:rPr>
          <w:rFonts w:ascii="Verdana" w:hAnsi="Verdana"/>
        </w:rPr>
        <w:t>Interreg Polska–Saksonia</w:t>
      </w:r>
      <w:r w:rsidR="00CE69E1" w:rsidRPr="00697A43">
        <w:rPr>
          <w:rFonts w:ascii="Verdana" w:eastAsia="Verdana" w:hAnsi="Verdana" w:cs="Verdana"/>
        </w:rPr>
        <w:t xml:space="preserve"> 2021-2027</w:t>
      </w:r>
      <w:r w:rsidR="00122C01" w:rsidRPr="00697A43">
        <w:rPr>
          <w:rFonts w:ascii="Verdana" w:eastAsia="Verdana" w:hAnsi="Verdana" w:cs="Verdana"/>
        </w:rPr>
        <w:t xml:space="preserve"> z zastrzeżeniem § 2.</w:t>
      </w:r>
    </w:p>
    <w:p w14:paraId="7D765DE8" w14:textId="77777777" w:rsidR="00697A43" w:rsidRPr="002748D3" w:rsidRDefault="00697A43" w:rsidP="00697A43">
      <w:pPr>
        <w:pStyle w:val="Akapitzlist"/>
        <w:numPr>
          <w:ilvl w:val="0"/>
          <w:numId w:val="13"/>
        </w:num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Rada wyraża uznanie za wzorową realizację zasady partnerstwa oraz zaangażowanie przedstawicieli Społeczeństwa Obywatelskiego na etapie programowania </w:t>
      </w:r>
      <w:r w:rsidRPr="002748D3">
        <w:rPr>
          <w:rFonts w:ascii="Verdana" w:eastAsia="Verdana" w:hAnsi="Verdana" w:cs="Verdana"/>
        </w:rPr>
        <w:t xml:space="preserve">Programu </w:t>
      </w:r>
      <w:r w:rsidRPr="002748D3">
        <w:rPr>
          <w:rFonts w:ascii="Verdana" w:hAnsi="Verdana"/>
        </w:rPr>
        <w:t>Interreg Polska–Saksonia</w:t>
      </w:r>
      <w:r w:rsidRPr="002748D3">
        <w:rPr>
          <w:rFonts w:ascii="Verdana" w:eastAsia="Verdana" w:hAnsi="Verdana" w:cs="Verdana"/>
        </w:rPr>
        <w:t xml:space="preserve"> 2021-2027</w:t>
      </w:r>
      <w:r>
        <w:rPr>
          <w:rFonts w:ascii="Verdana" w:eastAsia="Verdana" w:hAnsi="Verdana" w:cs="Verdana"/>
        </w:rPr>
        <w:t>.</w:t>
      </w:r>
    </w:p>
    <w:p w14:paraId="6C791DBA" w14:textId="77777777" w:rsidR="00697A43" w:rsidRPr="00697A43" w:rsidRDefault="00697A43" w:rsidP="00697A43">
      <w:pPr>
        <w:spacing w:line="360" w:lineRule="auto"/>
        <w:ind w:left="360"/>
        <w:rPr>
          <w:rFonts w:ascii="Verdana" w:eastAsia="Verdana" w:hAnsi="Verdana" w:cs="Verdana"/>
        </w:rPr>
      </w:pPr>
    </w:p>
    <w:p w14:paraId="1E3583C5" w14:textId="77777777" w:rsidR="00DE75C7" w:rsidRPr="0061165D" w:rsidRDefault="00DE75C7" w:rsidP="009036F2">
      <w:pPr>
        <w:keepNext/>
        <w:spacing w:line="360" w:lineRule="auto"/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060CF18A" w14:textId="453A0742" w:rsidR="007E740C" w:rsidRPr="0061165D" w:rsidRDefault="000B1BE8" w:rsidP="009036F2">
      <w:pPr>
        <w:keepNext/>
        <w:spacing w:line="36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§ 2</w:t>
      </w:r>
    </w:p>
    <w:p w14:paraId="6D159BEE" w14:textId="5FA7598C" w:rsidR="00122C01" w:rsidRPr="007D1F02" w:rsidRDefault="00122C01" w:rsidP="007D1F02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rFonts w:ascii="Verdana" w:eastAsia="Verdana" w:hAnsi="Verdana" w:cs="Tahoma"/>
        </w:rPr>
      </w:pPr>
      <w:bookmarkStart w:id="2" w:name="_i8fj4710bgpq" w:colFirst="0" w:colLast="0"/>
      <w:bookmarkEnd w:id="2"/>
      <w:r w:rsidRPr="007D1F02">
        <w:rPr>
          <w:rFonts w:ascii="Verdana" w:eastAsia="Gulim" w:hAnsi="Verdana" w:cs="Tahoma"/>
          <w:lang w:eastAsia="de-DE"/>
        </w:rPr>
        <w:t>Rada wnosi następujące uwagi do projektu, o którym mowa w § 1</w:t>
      </w:r>
      <w:r w:rsidRPr="007D1F02">
        <w:rPr>
          <w:rFonts w:ascii="Verdana" w:eastAsia="Verdana" w:hAnsi="Verdana" w:cs="Tahoma"/>
        </w:rPr>
        <w:t>:</w:t>
      </w:r>
    </w:p>
    <w:p w14:paraId="51FDD2C8" w14:textId="49BDD4F1" w:rsidR="009036F2" w:rsidRDefault="00122C01" w:rsidP="009036F2">
      <w:pPr>
        <w:pStyle w:val="Akapitzlist"/>
        <w:numPr>
          <w:ilvl w:val="0"/>
          <w:numId w:val="9"/>
        </w:numPr>
        <w:spacing w:line="360" w:lineRule="auto"/>
        <w:rPr>
          <w:rFonts w:ascii="Verdana" w:eastAsia="Verdana" w:hAnsi="Verdana" w:cs="Verdana"/>
        </w:rPr>
      </w:pPr>
      <w:r w:rsidRPr="00122C01">
        <w:rPr>
          <w:rFonts w:ascii="Verdana" w:eastAsia="Verdana" w:hAnsi="Verdana" w:cs="Verdana"/>
        </w:rPr>
        <w:t xml:space="preserve">we wszystkich priorytetach </w:t>
      </w:r>
      <w:r>
        <w:rPr>
          <w:rFonts w:ascii="Verdana" w:eastAsia="Verdana" w:hAnsi="Verdana" w:cs="Verdana"/>
        </w:rPr>
        <w:t xml:space="preserve">Programu </w:t>
      </w:r>
      <w:r w:rsidRPr="00122C01">
        <w:rPr>
          <w:rFonts w:ascii="Verdana" w:eastAsia="Verdana" w:hAnsi="Verdana" w:cs="Verdana"/>
        </w:rPr>
        <w:t>– w punktach 2.1.4, 2.2.4, 2.2.11, 2.3.4, dopisanie do Głównych grup docelowych (odbiorców działań)</w:t>
      </w:r>
      <w:r w:rsidR="00B01AAC">
        <w:rPr>
          <w:rFonts w:ascii="Verdana" w:eastAsia="Verdana" w:hAnsi="Verdana" w:cs="Verdana"/>
        </w:rPr>
        <w:t>:</w:t>
      </w:r>
      <w:r w:rsidRPr="00122C01">
        <w:rPr>
          <w:rFonts w:ascii="Verdana" w:eastAsia="Verdana" w:hAnsi="Verdana" w:cs="Verdana"/>
        </w:rPr>
        <w:t xml:space="preserve"> organizacji społeczeństwa obywatelskiego;</w:t>
      </w:r>
    </w:p>
    <w:p w14:paraId="415BD442" w14:textId="25D9A79A" w:rsidR="009036F2" w:rsidRPr="009036F2" w:rsidRDefault="009036F2" w:rsidP="009036F2">
      <w:pPr>
        <w:pStyle w:val="Akapitzlist"/>
        <w:numPr>
          <w:ilvl w:val="0"/>
          <w:numId w:val="9"/>
        </w:numPr>
        <w:spacing w:line="360" w:lineRule="auto"/>
        <w:rPr>
          <w:rFonts w:ascii="Verdana" w:eastAsia="Verdana" w:hAnsi="Verdana" w:cs="Verdana"/>
        </w:rPr>
      </w:pPr>
      <w:r w:rsidRPr="009036F2">
        <w:rPr>
          <w:rFonts w:ascii="Verdana" w:eastAsia="Verdana" w:hAnsi="Verdana" w:cs="Verdana"/>
        </w:rPr>
        <w:lastRenderedPageBreak/>
        <w:t xml:space="preserve">dopisać w punkcie 2.2.2. w </w:t>
      </w:r>
      <w:r w:rsidRPr="009036F2">
        <w:rPr>
          <w:rFonts w:ascii="Verdana" w:hAnsi="Verdana" w:cstheme="minorHAnsi"/>
        </w:rPr>
        <w:t xml:space="preserve">Typach przykładowych </w:t>
      </w:r>
      <w:r w:rsidR="003018DE">
        <w:rPr>
          <w:rFonts w:ascii="Verdana" w:hAnsi="Verdana" w:cstheme="minorHAnsi"/>
        </w:rPr>
        <w:t xml:space="preserve">działań, </w:t>
      </w:r>
      <w:r w:rsidRPr="009036F2">
        <w:rPr>
          <w:rFonts w:ascii="Verdana" w:hAnsi="Verdana" w:cstheme="minorHAnsi"/>
        </w:rPr>
        <w:t>w poz</w:t>
      </w:r>
      <w:r w:rsidR="008B3C06">
        <w:rPr>
          <w:rFonts w:ascii="Verdana" w:hAnsi="Verdana" w:cstheme="minorHAnsi"/>
        </w:rPr>
        <w:t>ycji</w:t>
      </w:r>
      <w:r w:rsidRPr="009036F2">
        <w:rPr>
          <w:rFonts w:ascii="Verdana" w:hAnsi="Verdana" w:cstheme="minorHAnsi"/>
        </w:rPr>
        <w:t xml:space="preserve"> 5. </w:t>
      </w:r>
      <w:r w:rsidR="003018DE">
        <w:rPr>
          <w:rFonts w:ascii="Verdana" w:hAnsi="Verdana" w:cstheme="minorHAnsi"/>
        </w:rPr>
        <w:t>„</w:t>
      </w:r>
      <w:r w:rsidRPr="009036F2">
        <w:rPr>
          <w:rFonts w:ascii="Verdana" w:hAnsi="Verdana" w:cstheme="minorHAnsi"/>
        </w:rPr>
        <w:t>Działania na rzecz pogłębienia dotychczasowej współpracy transgranicznej podmiotów obszaru wsparcia w zakresie kształcenia i uczenia się przez całe życie, także w zakresie edukacji pozaformalnej</w:t>
      </w:r>
      <w:r w:rsidR="003018DE">
        <w:rPr>
          <w:rFonts w:ascii="Verdana" w:hAnsi="Verdana" w:cstheme="minorHAnsi"/>
        </w:rPr>
        <w:t>”</w:t>
      </w:r>
      <w:r w:rsidRPr="009036F2">
        <w:rPr>
          <w:rFonts w:ascii="Verdana" w:hAnsi="Verdana" w:cstheme="minorHAnsi"/>
        </w:rPr>
        <w:t>;</w:t>
      </w:r>
    </w:p>
    <w:p w14:paraId="48B76191" w14:textId="5CAF2A30" w:rsidR="00122C01" w:rsidRPr="008B3C06" w:rsidRDefault="003018DE" w:rsidP="009036F2">
      <w:pPr>
        <w:pStyle w:val="Akapitzlist"/>
        <w:numPr>
          <w:ilvl w:val="0"/>
          <w:numId w:val="9"/>
        </w:numPr>
        <w:spacing w:line="360" w:lineRule="auto"/>
        <w:rPr>
          <w:rFonts w:ascii="Verdana" w:eastAsia="Verdana" w:hAnsi="Verdana" w:cs="Verdana"/>
        </w:rPr>
      </w:pPr>
      <w:r w:rsidRPr="009036F2">
        <w:rPr>
          <w:rFonts w:ascii="Verdana" w:eastAsia="Verdana" w:hAnsi="Verdana" w:cs="Verdana"/>
        </w:rPr>
        <w:t xml:space="preserve">dopisać w punkcie </w:t>
      </w:r>
      <w:r w:rsidRPr="008B3C06">
        <w:rPr>
          <w:rFonts w:ascii="Verdana" w:eastAsia="Verdana" w:hAnsi="Verdana" w:cs="Verdana"/>
        </w:rPr>
        <w:t xml:space="preserve">2.3.2. w </w:t>
      </w:r>
      <w:r w:rsidRPr="008B3C06">
        <w:rPr>
          <w:rFonts w:ascii="Verdana" w:hAnsi="Verdana" w:cstheme="minorHAnsi"/>
        </w:rPr>
        <w:t xml:space="preserve">Typach przykładowych działań, nowej pozycji </w:t>
      </w:r>
      <w:r w:rsidR="002C2659">
        <w:rPr>
          <w:rFonts w:ascii="Verdana" w:hAnsi="Verdana" w:cstheme="minorHAnsi"/>
        </w:rPr>
        <w:t>„</w:t>
      </w:r>
      <w:r w:rsidRPr="008B3C06">
        <w:rPr>
          <w:rFonts w:ascii="Verdana" w:hAnsi="Verdana" w:cstheme="minorHAnsi"/>
        </w:rPr>
        <w:t>nr 13</w:t>
      </w:r>
      <w:r w:rsidR="008B3C06" w:rsidRPr="008B3C06">
        <w:rPr>
          <w:rFonts w:ascii="Verdana" w:hAnsi="Verdana" w:cstheme="minorHAnsi"/>
        </w:rPr>
        <w:t>. „</w:t>
      </w:r>
      <w:r w:rsidR="00C37A8B">
        <w:rPr>
          <w:rFonts w:ascii="Verdana" w:hAnsi="Verdana" w:cstheme="minorHAnsi"/>
        </w:rPr>
        <w:t>Transgraniczna w</w:t>
      </w:r>
      <w:r w:rsidR="008B3C06" w:rsidRPr="008B3C06">
        <w:rPr>
          <w:rFonts w:ascii="Verdana" w:hAnsi="Verdana" w:cstheme="minorHAnsi"/>
        </w:rPr>
        <w:t>spółpraca</w:t>
      </w:r>
      <w:r w:rsidR="008B3C06">
        <w:rPr>
          <w:rFonts w:ascii="Verdana" w:hAnsi="Verdana" w:cstheme="minorHAnsi"/>
        </w:rPr>
        <w:t xml:space="preserve"> </w:t>
      </w:r>
      <w:r w:rsidR="002C2659">
        <w:rPr>
          <w:rFonts w:ascii="Verdana" w:hAnsi="Verdana" w:cstheme="minorHAnsi"/>
        </w:rPr>
        <w:t xml:space="preserve">i sieciowanie </w:t>
      </w:r>
      <w:r w:rsidR="008B3C06">
        <w:rPr>
          <w:rFonts w:ascii="Verdana" w:hAnsi="Verdana" w:cstheme="minorHAnsi"/>
        </w:rPr>
        <w:t xml:space="preserve">pomiędzy organizacjami społeczeństwa </w:t>
      </w:r>
      <w:r w:rsidR="008B3C06" w:rsidRPr="008B3C06">
        <w:rPr>
          <w:rFonts w:ascii="Verdana" w:hAnsi="Verdana" w:cstheme="minorHAnsi"/>
        </w:rPr>
        <w:t>obywatelskiego</w:t>
      </w:r>
      <w:r w:rsidR="008B3C06">
        <w:rPr>
          <w:rFonts w:ascii="Verdana" w:hAnsi="Verdana" w:cstheme="minorHAnsi"/>
        </w:rPr>
        <w:t>;</w:t>
      </w:r>
    </w:p>
    <w:p w14:paraId="6D3FD6AB" w14:textId="4B9F9539" w:rsidR="008B3C06" w:rsidRPr="001F2B23" w:rsidRDefault="002D6797" w:rsidP="001F2B23">
      <w:pPr>
        <w:pStyle w:val="Akapitzlist"/>
        <w:numPr>
          <w:ilvl w:val="0"/>
          <w:numId w:val="9"/>
        </w:numPr>
        <w:spacing w:line="360" w:lineRule="auto"/>
        <w:rPr>
          <w:rFonts w:ascii="Verdana" w:eastAsia="Verdana" w:hAnsi="Verdana" w:cs="Verdana"/>
        </w:rPr>
      </w:pPr>
      <w:r w:rsidRPr="001F2B23">
        <w:rPr>
          <w:rFonts w:ascii="Verdana" w:eastAsia="Verdana" w:hAnsi="Verdana" w:cs="Verdana"/>
        </w:rPr>
        <w:t xml:space="preserve">zwiększenie alokacji Priorytetu 3, Celu szczegółowego 6.6. </w:t>
      </w:r>
      <w:r w:rsidR="001373E9" w:rsidRPr="001F2B23">
        <w:rPr>
          <w:rFonts w:ascii="Verdana" w:eastAsia="Verdana" w:hAnsi="Verdana" w:cs="Verdana"/>
        </w:rPr>
        <w:t xml:space="preserve">Fundusz małych projektów </w:t>
      </w:r>
      <w:r w:rsidRPr="001F2B23">
        <w:rPr>
          <w:rFonts w:ascii="Verdana" w:eastAsia="Verdana" w:hAnsi="Verdana" w:cs="Verdana"/>
        </w:rPr>
        <w:t>z 10 do 15%.</w:t>
      </w:r>
    </w:p>
    <w:p w14:paraId="64EDD996" w14:textId="2CF21974" w:rsidR="00700552" w:rsidRPr="00700552" w:rsidRDefault="00700552" w:rsidP="00700552">
      <w:pPr>
        <w:pStyle w:val="Akapitzlist"/>
        <w:numPr>
          <w:ilvl w:val="0"/>
          <w:numId w:val="10"/>
        </w:numPr>
        <w:spacing w:line="360" w:lineRule="auto"/>
        <w:ind w:left="426" w:hanging="426"/>
        <w:textAlignment w:val="baseline"/>
        <w:rPr>
          <w:rFonts w:ascii="Verdana" w:hAnsi="Verdana"/>
          <w:color w:val="000000"/>
        </w:rPr>
      </w:pPr>
      <w:r w:rsidRPr="00700552">
        <w:rPr>
          <w:rFonts w:ascii="Verdana" w:hAnsi="Verdana"/>
          <w:color w:val="000000"/>
        </w:rPr>
        <w:t>Rada zauważa, że zasady horyzontalne – w tym zasada równości szans i niedyskryminacji czy zapewnianie dostępności osobom ze szczególnymi potrzebami (osobom z niepełnosprawnościami) – są bezwzględnie fundamentalne dla Programu, w tym jego programowania i wdrażania.</w:t>
      </w:r>
    </w:p>
    <w:p w14:paraId="13C12F54" w14:textId="0AD17393" w:rsidR="00700552" w:rsidRPr="00700552" w:rsidRDefault="00700552" w:rsidP="00700552">
      <w:pPr>
        <w:numPr>
          <w:ilvl w:val="0"/>
          <w:numId w:val="10"/>
        </w:numPr>
        <w:spacing w:line="360" w:lineRule="auto"/>
        <w:ind w:left="426" w:hanging="426"/>
        <w:textAlignment w:val="baseline"/>
        <w:rPr>
          <w:rFonts w:ascii="Verdana" w:hAnsi="Verdana"/>
          <w:color w:val="000000"/>
          <w:sz w:val="24"/>
          <w:szCs w:val="24"/>
        </w:rPr>
      </w:pPr>
      <w:r w:rsidRPr="00700552">
        <w:rPr>
          <w:rFonts w:ascii="Verdana" w:hAnsi="Verdana"/>
          <w:color w:val="000000"/>
          <w:sz w:val="24"/>
          <w:szCs w:val="24"/>
        </w:rPr>
        <w:t xml:space="preserve">Ze względu na </w:t>
      </w:r>
      <w:r w:rsidR="00754D30">
        <w:rPr>
          <w:rFonts w:ascii="Verdana" w:hAnsi="Verdana"/>
          <w:color w:val="000000"/>
          <w:sz w:val="24"/>
          <w:szCs w:val="24"/>
        </w:rPr>
        <w:t xml:space="preserve">normy wyrażone w </w:t>
      </w:r>
      <w:r w:rsidRPr="00700552">
        <w:rPr>
          <w:rFonts w:ascii="Verdana" w:hAnsi="Verdana"/>
          <w:color w:val="000000"/>
          <w:sz w:val="24"/>
          <w:szCs w:val="24"/>
        </w:rPr>
        <w:t>Konstytucj</w:t>
      </w:r>
      <w:r w:rsidR="00754D30">
        <w:rPr>
          <w:rFonts w:ascii="Verdana" w:hAnsi="Verdana"/>
          <w:color w:val="000000"/>
          <w:sz w:val="24"/>
          <w:szCs w:val="24"/>
        </w:rPr>
        <w:t>i</w:t>
      </w:r>
      <w:r w:rsidRPr="00700552">
        <w:rPr>
          <w:rFonts w:ascii="Verdana" w:hAnsi="Verdana"/>
          <w:color w:val="000000"/>
          <w:sz w:val="24"/>
          <w:szCs w:val="24"/>
        </w:rPr>
        <w:t xml:space="preserve"> </w:t>
      </w:r>
      <w:r w:rsidR="00906EE5">
        <w:rPr>
          <w:rFonts w:ascii="Verdana" w:hAnsi="Verdana"/>
          <w:color w:val="000000"/>
          <w:sz w:val="24"/>
          <w:szCs w:val="24"/>
        </w:rPr>
        <w:t xml:space="preserve">RP </w:t>
      </w:r>
      <w:r w:rsidRPr="00700552">
        <w:rPr>
          <w:rFonts w:ascii="Verdana" w:hAnsi="Verdana"/>
          <w:color w:val="000000"/>
          <w:sz w:val="24"/>
          <w:szCs w:val="24"/>
        </w:rPr>
        <w:t>(między innymi art. 32), unijne i krajowe przepisy antydyskryminacyjne, Konwencję o prawach osób z niepełnosprawnościami, ustawę o zapewnianiu dostępności osobom ze szczególnymi potrzebami, ustawę o dostępności cyfrowej stron internetowych i aplikacji mobilnych podmiotów publicznych itp. zasady horyzontalne muszą być bezwzględnie uwzględniane w Programie. Na to wszystko nakłada się perspektywa społeczna i demograficzna Polski, w tym starzejące się społeczeństwo.</w:t>
      </w:r>
    </w:p>
    <w:p w14:paraId="75416934" w14:textId="77777777" w:rsidR="00700552" w:rsidRPr="00700552" w:rsidRDefault="00700552" w:rsidP="00700552">
      <w:pPr>
        <w:numPr>
          <w:ilvl w:val="0"/>
          <w:numId w:val="10"/>
        </w:numPr>
        <w:spacing w:line="360" w:lineRule="auto"/>
        <w:ind w:left="426" w:hanging="426"/>
        <w:textAlignment w:val="baseline"/>
        <w:rPr>
          <w:rFonts w:ascii="Verdana" w:hAnsi="Verdana"/>
          <w:color w:val="000000"/>
          <w:sz w:val="24"/>
          <w:szCs w:val="24"/>
        </w:rPr>
      </w:pPr>
      <w:r w:rsidRPr="00700552">
        <w:rPr>
          <w:rFonts w:ascii="Verdana" w:hAnsi="Verdana"/>
          <w:color w:val="000000"/>
          <w:sz w:val="24"/>
          <w:szCs w:val="24"/>
        </w:rPr>
        <w:t xml:space="preserve">Wzorem innych programów nowej perspektywy należy dodać do opisu każdego priorytetu rozdział „Działania zapewniające równość, włączenie, niedyskryminację i dostępność”. W tym rozdziale należy odwołać się wprost do zasad horyzontalnych, w tym zapewniania dostępności osobom ze szczególnymi potrzebami (w tym osobom z niepełnosprawnościami), a także do „Standardów dostępności dla polityki spójności na lata 2021-2027”. Należy także wskazać, że wszystkie projekty muszą być realizowane z uwzględnieniem </w:t>
      </w:r>
      <w:r w:rsidRPr="00700552">
        <w:rPr>
          <w:rFonts w:ascii="Verdana" w:hAnsi="Verdana"/>
          <w:color w:val="000000"/>
          <w:sz w:val="24"/>
          <w:szCs w:val="24"/>
        </w:rPr>
        <w:lastRenderedPageBreak/>
        <w:t>uniwersalnego projektowania. Rada proponuje treść takiego rozdziału zgodnie z Załącznikiem.</w:t>
      </w:r>
    </w:p>
    <w:p w14:paraId="696DD8DD" w14:textId="77777777" w:rsidR="00700552" w:rsidRPr="00700552" w:rsidRDefault="00700552" w:rsidP="00700552">
      <w:pPr>
        <w:numPr>
          <w:ilvl w:val="0"/>
          <w:numId w:val="10"/>
        </w:numPr>
        <w:spacing w:line="360" w:lineRule="auto"/>
        <w:ind w:left="426" w:hanging="426"/>
        <w:textAlignment w:val="baseline"/>
        <w:rPr>
          <w:rFonts w:ascii="Verdana" w:hAnsi="Verdana"/>
          <w:color w:val="000000"/>
          <w:sz w:val="24"/>
          <w:szCs w:val="24"/>
        </w:rPr>
      </w:pPr>
      <w:r w:rsidRPr="00700552">
        <w:rPr>
          <w:rFonts w:ascii="Verdana" w:hAnsi="Verdana"/>
          <w:color w:val="000000"/>
          <w:sz w:val="24"/>
          <w:szCs w:val="24"/>
        </w:rPr>
        <w:t>Należy wskazać wymóg dostępności wprost w opisie interwencji szczególnie wrażliwych na dostępność.</w:t>
      </w:r>
    </w:p>
    <w:p w14:paraId="3625828F" w14:textId="77777777" w:rsidR="00700552" w:rsidRPr="00700552" w:rsidRDefault="00700552" w:rsidP="00700552">
      <w:pPr>
        <w:numPr>
          <w:ilvl w:val="0"/>
          <w:numId w:val="10"/>
        </w:numPr>
        <w:spacing w:line="360" w:lineRule="auto"/>
        <w:ind w:left="426" w:hanging="426"/>
        <w:textAlignment w:val="baseline"/>
        <w:rPr>
          <w:rFonts w:ascii="Verdana" w:hAnsi="Verdana"/>
          <w:color w:val="000000"/>
          <w:sz w:val="24"/>
          <w:szCs w:val="24"/>
        </w:rPr>
      </w:pPr>
      <w:r w:rsidRPr="00700552">
        <w:rPr>
          <w:rFonts w:ascii="Verdana" w:hAnsi="Verdana"/>
          <w:color w:val="000000"/>
          <w:sz w:val="24"/>
          <w:szCs w:val="24"/>
        </w:rPr>
        <w:t>Należy uwzględnić projektowanie uniwersalne w opisach interwencji szczególnie podatnych na projektowanie uniwersalne jako obowiązkową metodę realizacji tych interwencji.</w:t>
      </w:r>
    </w:p>
    <w:p w14:paraId="580E6D7B" w14:textId="6D68330B" w:rsidR="00700552" w:rsidRDefault="00700552" w:rsidP="00700552">
      <w:pPr>
        <w:numPr>
          <w:ilvl w:val="0"/>
          <w:numId w:val="10"/>
        </w:numPr>
        <w:spacing w:line="360" w:lineRule="auto"/>
        <w:ind w:left="426" w:hanging="426"/>
        <w:textAlignment w:val="baseline"/>
        <w:rPr>
          <w:rFonts w:ascii="Verdana" w:hAnsi="Verdana"/>
          <w:color w:val="000000"/>
          <w:sz w:val="24"/>
          <w:szCs w:val="24"/>
        </w:rPr>
      </w:pPr>
      <w:r w:rsidRPr="00700552">
        <w:rPr>
          <w:rFonts w:ascii="Verdana" w:hAnsi="Verdana"/>
          <w:color w:val="000000"/>
          <w:sz w:val="24"/>
          <w:szCs w:val="24"/>
        </w:rPr>
        <w:t xml:space="preserve">Należy uwzględnić w opisach interwencji kierowanych do podmiotów prywatnych wymogi dyrektywy </w:t>
      </w:r>
      <w:proofErr w:type="spellStart"/>
      <w:r w:rsidRPr="00700552">
        <w:rPr>
          <w:rFonts w:ascii="Verdana" w:hAnsi="Verdana"/>
          <w:color w:val="000000"/>
          <w:sz w:val="24"/>
          <w:szCs w:val="24"/>
        </w:rPr>
        <w:t>dostępnościowej</w:t>
      </w:r>
      <w:proofErr w:type="spellEnd"/>
      <w:r w:rsidRPr="00700552">
        <w:rPr>
          <w:rFonts w:ascii="Verdana" w:hAnsi="Verdana"/>
          <w:color w:val="000000"/>
          <w:sz w:val="24"/>
          <w:szCs w:val="24"/>
        </w:rPr>
        <w:t xml:space="preserve"> (dyrektywy Parlamentu Europejskiego i Rady (UE) 2019/882 z dnia 17 kwietnia 2019 r. w sprawie wymogów dostępności produktów i usług). Dotyczy to wszystkich działań, których beneficjentami mogą być przedsiębiorstwa i organizacje pozarządowe.</w:t>
      </w:r>
    </w:p>
    <w:p w14:paraId="5B7A33A7" w14:textId="77777777" w:rsidR="007105AC" w:rsidRDefault="007105AC" w:rsidP="007105AC">
      <w:pPr>
        <w:keepNext/>
        <w:spacing w:line="360" w:lineRule="auto"/>
        <w:jc w:val="center"/>
        <w:rPr>
          <w:rFonts w:ascii="Verdana" w:eastAsia="Verdana" w:hAnsi="Verdana" w:cs="Verdana"/>
          <w:b/>
        </w:rPr>
      </w:pPr>
    </w:p>
    <w:p w14:paraId="79012335" w14:textId="44C883EF" w:rsidR="007105AC" w:rsidRPr="007105AC" w:rsidRDefault="007105AC" w:rsidP="007105AC">
      <w:pPr>
        <w:keepNext/>
        <w:spacing w:line="360" w:lineRule="auto"/>
        <w:jc w:val="center"/>
        <w:rPr>
          <w:rFonts w:ascii="Verdana" w:eastAsia="Verdana" w:hAnsi="Verdana" w:cs="Verdana"/>
          <w:b/>
        </w:rPr>
      </w:pPr>
      <w:r w:rsidRPr="007105AC">
        <w:rPr>
          <w:rFonts w:ascii="Verdana" w:eastAsia="Verdana" w:hAnsi="Verdana" w:cs="Verdana"/>
          <w:b/>
        </w:rPr>
        <w:t>§ 3</w:t>
      </w:r>
    </w:p>
    <w:p w14:paraId="05AD181C" w14:textId="77777777" w:rsidR="004A3605" w:rsidRPr="0061165D" w:rsidRDefault="004A3605" w:rsidP="009036F2">
      <w:pPr>
        <w:spacing w:line="360" w:lineRule="auto"/>
        <w:rPr>
          <w:rFonts w:ascii="Verdana" w:hAnsi="Verdana"/>
          <w:sz w:val="24"/>
          <w:szCs w:val="24"/>
        </w:rPr>
      </w:pPr>
      <w:bookmarkStart w:id="3" w:name="_1fob9te" w:colFirst="0" w:colLast="0"/>
      <w:bookmarkEnd w:id="3"/>
      <w:r w:rsidRPr="0061165D">
        <w:rPr>
          <w:rFonts w:ascii="Verdana" w:hAnsi="Verdana"/>
          <w:sz w:val="24"/>
          <w:szCs w:val="24"/>
        </w:rPr>
        <w:t>Rada wnosi o przekazanie niniejszej uchwały:</w:t>
      </w:r>
    </w:p>
    <w:p w14:paraId="1BF4C350" w14:textId="27802B33" w:rsidR="004A3605" w:rsidRPr="0061165D" w:rsidRDefault="004A3605" w:rsidP="009036F2">
      <w:pPr>
        <w:pStyle w:val="Akapitzlist"/>
        <w:numPr>
          <w:ilvl w:val="0"/>
          <w:numId w:val="6"/>
        </w:numPr>
        <w:spacing w:line="360" w:lineRule="auto"/>
        <w:ind w:left="709"/>
        <w:rPr>
          <w:rFonts w:ascii="Verdana" w:hAnsi="Verdana"/>
        </w:rPr>
      </w:pPr>
      <w:r w:rsidRPr="0061165D">
        <w:rPr>
          <w:rFonts w:ascii="Verdana" w:hAnsi="Verdana"/>
        </w:rPr>
        <w:t>Ministrowi Funduszy i Polityki Regionalnej;</w:t>
      </w:r>
    </w:p>
    <w:p w14:paraId="17F59434" w14:textId="7241450D" w:rsidR="004A3605" w:rsidRPr="0061165D" w:rsidRDefault="004A3605" w:rsidP="009036F2">
      <w:pPr>
        <w:pStyle w:val="Akapitzlist"/>
        <w:numPr>
          <w:ilvl w:val="0"/>
          <w:numId w:val="6"/>
        </w:numPr>
        <w:spacing w:line="360" w:lineRule="auto"/>
        <w:ind w:left="709"/>
        <w:rPr>
          <w:rFonts w:ascii="Verdana" w:hAnsi="Verdana"/>
        </w:rPr>
      </w:pPr>
      <w:r w:rsidRPr="0061165D">
        <w:rPr>
          <w:rFonts w:ascii="Verdana" w:hAnsi="Verdana"/>
        </w:rPr>
        <w:t>Komisji Europejskiej;</w:t>
      </w:r>
    </w:p>
    <w:p w14:paraId="7081129B" w14:textId="77777777" w:rsidR="006205A9" w:rsidRDefault="004A3605" w:rsidP="009036F2">
      <w:pPr>
        <w:pStyle w:val="Akapitzlist"/>
        <w:numPr>
          <w:ilvl w:val="0"/>
          <w:numId w:val="6"/>
        </w:numPr>
        <w:spacing w:line="360" w:lineRule="auto"/>
        <w:ind w:left="709"/>
        <w:rPr>
          <w:rFonts w:ascii="Verdana" w:hAnsi="Verdana"/>
        </w:rPr>
      </w:pPr>
      <w:r w:rsidRPr="0061165D">
        <w:rPr>
          <w:rFonts w:ascii="Verdana" w:hAnsi="Verdana"/>
        </w:rPr>
        <w:t>polskim członkom Euro</w:t>
      </w:r>
      <w:r w:rsidR="006205A9">
        <w:rPr>
          <w:rFonts w:ascii="Verdana" w:hAnsi="Verdana"/>
        </w:rPr>
        <w:t>pejskiego Komitetu Ekonomiczno-</w:t>
      </w:r>
      <w:r w:rsidRPr="0061165D">
        <w:rPr>
          <w:rFonts w:ascii="Verdana" w:hAnsi="Verdana"/>
        </w:rPr>
        <w:t>Społecznego;</w:t>
      </w:r>
    </w:p>
    <w:p w14:paraId="0EACF778" w14:textId="7955ED64" w:rsidR="004A3605" w:rsidRPr="006205A9" w:rsidRDefault="004A3605" w:rsidP="009036F2">
      <w:pPr>
        <w:pStyle w:val="Akapitzlist"/>
        <w:numPr>
          <w:ilvl w:val="0"/>
          <w:numId w:val="6"/>
        </w:numPr>
        <w:spacing w:line="360" w:lineRule="auto"/>
        <w:ind w:left="709"/>
        <w:rPr>
          <w:rFonts w:ascii="Verdana" w:hAnsi="Verdana"/>
        </w:rPr>
      </w:pPr>
      <w:r w:rsidRPr="006205A9">
        <w:rPr>
          <w:rFonts w:ascii="Verdana" w:hAnsi="Verdana"/>
        </w:rPr>
        <w:t>Komitetowi Umowy Partnerstwa oraz Podkomitetowi ds. rozwoju partnerstwa.</w:t>
      </w:r>
    </w:p>
    <w:p w14:paraId="079F6074" w14:textId="77777777" w:rsidR="004A3605" w:rsidRPr="0061165D" w:rsidRDefault="004A3605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3004D929" w14:textId="144F5820" w:rsidR="004A3605" w:rsidRPr="0061165D" w:rsidRDefault="004A3605" w:rsidP="009036F2">
      <w:pPr>
        <w:spacing w:line="360" w:lineRule="auto"/>
        <w:jc w:val="center"/>
        <w:rPr>
          <w:rFonts w:ascii="Verdana" w:eastAsia="Verdana" w:hAnsi="Verdana" w:cs="Verdana"/>
          <w:sz w:val="24"/>
          <w:szCs w:val="24"/>
        </w:rPr>
      </w:pPr>
      <w:r w:rsidRPr="0061165D">
        <w:rPr>
          <w:rFonts w:ascii="Verdana" w:eastAsia="Verdana" w:hAnsi="Verdana" w:cs="Verdana"/>
          <w:b/>
          <w:sz w:val="24"/>
          <w:szCs w:val="24"/>
        </w:rPr>
        <w:t xml:space="preserve">§ </w:t>
      </w:r>
      <w:r w:rsidR="00C65C8B">
        <w:rPr>
          <w:rFonts w:ascii="Verdana" w:eastAsia="Verdana" w:hAnsi="Verdana" w:cs="Verdana"/>
          <w:b/>
          <w:sz w:val="24"/>
          <w:szCs w:val="24"/>
        </w:rPr>
        <w:t>4</w:t>
      </w:r>
    </w:p>
    <w:p w14:paraId="54F46579" w14:textId="2E694639" w:rsidR="007E740C" w:rsidRDefault="0008036A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 w:rsidRPr="0061165D">
        <w:rPr>
          <w:rFonts w:ascii="Verdana" w:eastAsia="Verdana" w:hAnsi="Verdana" w:cs="Verdana"/>
          <w:sz w:val="24"/>
          <w:szCs w:val="24"/>
        </w:rPr>
        <w:t>Uchwała wchodzi w życie z dniem podjęcia.</w:t>
      </w:r>
    </w:p>
    <w:p w14:paraId="17B7C25D" w14:textId="42F48BB5" w:rsidR="00700552" w:rsidRDefault="00700552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3AA06E8E" w14:textId="37BE0239" w:rsidR="00C65C8B" w:rsidRDefault="00C65C8B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0F6806DF" w14:textId="22003FF5" w:rsidR="00C65C8B" w:rsidRDefault="00C65C8B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7EA26993" w14:textId="37B928DC" w:rsidR="00754D30" w:rsidRDefault="00754D30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55614E85" w14:textId="110E32EA" w:rsidR="00754D30" w:rsidRDefault="00754D30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68C3F261" w14:textId="403655FE" w:rsidR="00754D30" w:rsidRDefault="00754D30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7F8DDA8B" w14:textId="00060E92" w:rsidR="00754D30" w:rsidRDefault="00754D30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4F5D280B" w14:textId="77777777" w:rsidR="00754D30" w:rsidRDefault="00754D30" w:rsidP="009036F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72A4E069" w14:textId="13EB5B8C" w:rsidR="00700552" w:rsidRDefault="00700552" w:rsidP="009036F2">
      <w:pPr>
        <w:spacing w:line="360" w:lineRule="auto"/>
        <w:jc w:val="both"/>
        <w:rPr>
          <w:rFonts w:ascii="Verdana" w:eastAsia="Verdana" w:hAnsi="Verdana" w:cs="Verdana"/>
          <w:b/>
          <w:sz w:val="24"/>
          <w:szCs w:val="24"/>
        </w:rPr>
      </w:pPr>
      <w:r w:rsidRPr="00700552">
        <w:rPr>
          <w:rFonts w:ascii="Verdana" w:eastAsia="Verdana" w:hAnsi="Verdana" w:cs="Verdana"/>
          <w:b/>
          <w:sz w:val="24"/>
          <w:szCs w:val="24"/>
        </w:rPr>
        <w:t xml:space="preserve">Załącznik do uchwały RDPP nr....   </w:t>
      </w:r>
    </w:p>
    <w:p w14:paraId="4723CA86" w14:textId="77777777" w:rsidR="00700552" w:rsidRPr="00700552" w:rsidRDefault="00700552" w:rsidP="009036F2">
      <w:pPr>
        <w:spacing w:line="360" w:lineRule="auto"/>
        <w:jc w:val="both"/>
        <w:rPr>
          <w:rFonts w:ascii="Verdana" w:eastAsia="Verdana" w:hAnsi="Verdana" w:cs="Verdana"/>
          <w:b/>
          <w:sz w:val="24"/>
          <w:szCs w:val="24"/>
        </w:rPr>
      </w:pPr>
    </w:p>
    <w:p w14:paraId="7DEC6A2B" w14:textId="77777777" w:rsidR="00700552" w:rsidRPr="00700552" w:rsidRDefault="00700552" w:rsidP="00700552">
      <w:pPr>
        <w:spacing w:line="360" w:lineRule="auto"/>
        <w:rPr>
          <w:rFonts w:ascii="Verdana" w:hAnsi="Verdana"/>
          <w:color w:val="000000"/>
          <w:sz w:val="24"/>
          <w:szCs w:val="24"/>
        </w:rPr>
      </w:pPr>
      <w:r w:rsidRPr="00700552">
        <w:rPr>
          <w:rFonts w:ascii="Verdana" w:hAnsi="Verdana"/>
          <w:sz w:val="24"/>
          <w:szCs w:val="24"/>
          <w:lang w:eastAsia="en-US"/>
        </w:rPr>
        <w:t xml:space="preserve">Propozycja treści rozdziału </w:t>
      </w:r>
      <w:r w:rsidRPr="00700552">
        <w:rPr>
          <w:rFonts w:ascii="Verdana" w:hAnsi="Verdana"/>
          <w:color w:val="000000"/>
          <w:sz w:val="24"/>
          <w:szCs w:val="24"/>
        </w:rPr>
        <w:t>„Działania zapewniające równość, włączenie, niedyskryminację i dostępność”</w:t>
      </w:r>
    </w:p>
    <w:p w14:paraId="71B1E79B" w14:textId="77777777" w:rsidR="00700552" w:rsidRPr="00700552" w:rsidRDefault="00700552" w:rsidP="00700552">
      <w:pPr>
        <w:pStyle w:val="Default"/>
        <w:spacing w:line="360" w:lineRule="auto"/>
        <w:rPr>
          <w:rFonts w:ascii="Verdana" w:hAnsi="Verdana"/>
        </w:rPr>
      </w:pPr>
      <w:r w:rsidRPr="00700552">
        <w:rPr>
          <w:rFonts w:ascii="Verdana" w:hAnsi="Verdana"/>
          <w:b/>
          <w:bCs/>
        </w:rPr>
        <w:t>Działania zapewniające równość, włączenie, niedyskryminację i dostępność</w:t>
      </w:r>
    </w:p>
    <w:p w14:paraId="510F2C67" w14:textId="77777777" w:rsidR="00700552" w:rsidRPr="00700552" w:rsidRDefault="00700552" w:rsidP="00700552">
      <w:pPr>
        <w:pStyle w:val="Default"/>
        <w:spacing w:line="360" w:lineRule="auto"/>
        <w:rPr>
          <w:rFonts w:ascii="Verdana" w:hAnsi="Verdana"/>
        </w:rPr>
      </w:pPr>
      <w:r w:rsidRPr="00700552">
        <w:rPr>
          <w:rFonts w:ascii="Verdana" w:hAnsi="Verdana"/>
          <w:i/>
          <w:iCs/>
        </w:rPr>
        <w:t xml:space="preserve">[limit znaków 2000, obecnie 1968 znaków] </w:t>
      </w:r>
    </w:p>
    <w:p w14:paraId="4E275870" w14:textId="77777777" w:rsidR="00700552" w:rsidRPr="00700552" w:rsidRDefault="00700552" w:rsidP="00700552">
      <w:pPr>
        <w:pStyle w:val="Default"/>
        <w:spacing w:line="360" w:lineRule="auto"/>
        <w:rPr>
          <w:rFonts w:ascii="Verdana" w:hAnsi="Verdana"/>
        </w:rPr>
      </w:pPr>
      <w:r w:rsidRPr="00700552">
        <w:rPr>
          <w:rFonts w:ascii="Verdana" w:hAnsi="Verdana"/>
        </w:rPr>
        <w:t>Wdrażanie programu będzie odbywać się zgodnie z regulacjami dotyczącymi równości, włączenia, niedyskryminacji i dostępności, w tym:</w:t>
      </w:r>
    </w:p>
    <w:p w14:paraId="5678A58A" w14:textId="48FDFD0E" w:rsidR="00700552" w:rsidRPr="00700552" w:rsidRDefault="00700552" w:rsidP="00700552">
      <w:pPr>
        <w:pStyle w:val="Default"/>
        <w:numPr>
          <w:ilvl w:val="0"/>
          <w:numId w:val="12"/>
        </w:numPr>
        <w:spacing w:line="360" w:lineRule="auto"/>
        <w:ind w:left="714" w:hanging="357"/>
        <w:rPr>
          <w:rFonts w:ascii="Verdana" w:hAnsi="Verdana"/>
        </w:rPr>
      </w:pPr>
      <w:r w:rsidRPr="00700552">
        <w:rPr>
          <w:rFonts w:ascii="Verdana" w:hAnsi="Verdana"/>
        </w:rPr>
        <w:t>Konstytucją</w:t>
      </w:r>
      <w:r w:rsidR="00C375F1">
        <w:rPr>
          <w:rFonts w:ascii="Verdana" w:hAnsi="Verdana"/>
        </w:rPr>
        <w:t xml:space="preserve"> RP</w:t>
      </w:r>
      <w:r w:rsidRPr="00700552">
        <w:rPr>
          <w:rFonts w:ascii="Verdana" w:hAnsi="Verdana"/>
        </w:rPr>
        <w:t>, w tym art. 32 i 69,</w:t>
      </w:r>
    </w:p>
    <w:p w14:paraId="6D738BB4" w14:textId="77777777" w:rsidR="00700552" w:rsidRPr="00700552" w:rsidRDefault="00700552" w:rsidP="00700552">
      <w:pPr>
        <w:pStyle w:val="Default"/>
        <w:numPr>
          <w:ilvl w:val="0"/>
          <w:numId w:val="12"/>
        </w:numPr>
        <w:spacing w:line="360" w:lineRule="auto"/>
        <w:ind w:left="714" w:hanging="357"/>
        <w:rPr>
          <w:rFonts w:ascii="Verdana" w:hAnsi="Verdana"/>
        </w:rPr>
      </w:pPr>
      <w:r w:rsidRPr="00700552">
        <w:rPr>
          <w:rFonts w:ascii="Verdana" w:hAnsi="Verdana"/>
        </w:rPr>
        <w:t>Rozporządzeniem Ramowym, w tym art. 6, 8, 9, 11, 73 i Załącznikiem III,</w:t>
      </w:r>
    </w:p>
    <w:p w14:paraId="04C359CD" w14:textId="77777777" w:rsidR="00700552" w:rsidRPr="00700552" w:rsidRDefault="00700552" w:rsidP="00700552">
      <w:pPr>
        <w:pStyle w:val="Default"/>
        <w:numPr>
          <w:ilvl w:val="0"/>
          <w:numId w:val="12"/>
        </w:numPr>
        <w:spacing w:line="360" w:lineRule="auto"/>
        <w:ind w:left="714" w:hanging="357"/>
        <w:rPr>
          <w:rFonts w:ascii="Verdana" w:hAnsi="Verdana"/>
        </w:rPr>
      </w:pPr>
      <w:r w:rsidRPr="00700552">
        <w:rPr>
          <w:rFonts w:ascii="Verdana" w:hAnsi="Verdana"/>
        </w:rPr>
        <w:t>Kartą praw podstawowych,</w:t>
      </w:r>
    </w:p>
    <w:p w14:paraId="5558C60B" w14:textId="77777777" w:rsidR="00700552" w:rsidRPr="00700552" w:rsidRDefault="00700552" w:rsidP="00700552">
      <w:pPr>
        <w:pStyle w:val="Default"/>
        <w:numPr>
          <w:ilvl w:val="0"/>
          <w:numId w:val="12"/>
        </w:numPr>
        <w:spacing w:line="360" w:lineRule="auto"/>
        <w:ind w:left="714" w:hanging="357"/>
        <w:rPr>
          <w:rFonts w:ascii="Verdana" w:hAnsi="Verdana"/>
        </w:rPr>
      </w:pPr>
      <w:r w:rsidRPr="00700552">
        <w:rPr>
          <w:rFonts w:ascii="Verdana" w:hAnsi="Verdana"/>
        </w:rPr>
        <w:t>Konwencją o prawach osób niepełnosprawnych,</w:t>
      </w:r>
    </w:p>
    <w:p w14:paraId="49B27328" w14:textId="77777777" w:rsidR="00700552" w:rsidRPr="00700552" w:rsidRDefault="00700552" w:rsidP="00700552">
      <w:pPr>
        <w:pStyle w:val="Default"/>
        <w:numPr>
          <w:ilvl w:val="0"/>
          <w:numId w:val="12"/>
        </w:numPr>
        <w:spacing w:line="360" w:lineRule="auto"/>
        <w:ind w:left="714" w:hanging="357"/>
        <w:rPr>
          <w:rFonts w:ascii="Verdana" w:hAnsi="Verdana"/>
        </w:rPr>
      </w:pPr>
      <w:r w:rsidRPr="00700552">
        <w:rPr>
          <w:rFonts w:ascii="Verdana" w:hAnsi="Verdana"/>
        </w:rPr>
        <w:t>Konwencją o prawach dziecka,</w:t>
      </w:r>
    </w:p>
    <w:p w14:paraId="5DF8933B" w14:textId="77777777" w:rsidR="00700552" w:rsidRPr="00700552" w:rsidRDefault="00700552" w:rsidP="00700552">
      <w:pPr>
        <w:pStyle w:val="Default"/>
        <w:numPr>
          <w:ilvl w:val="0"/>
          <w:numId w:val="12"/>
        </w:numPr>
        <w:spacing w:line="360" w:lineRule="auto"/>
        <w:ind w:left="714" w:hanging="357"/>
        <w:rPr>
          <w:rFonts w:ascii="Verdana" w:hAnsi="Verdana"/>
        </w:rPr>
      </w:pPr>
      <w:r w:rsidRPr="00700552">
        <w:rPr>
          <w:rFonts w:ascii="Verdana" w:hAnsi="Verdana"/>
        </w:rPr>
        <w:t xml:space="preserve">wytycznymi </w:t>
      </w:r>
      <w:r w:rsidRPr="00700552">
        <w:rPr>
          <w:rFonts w:ascii="Verdana" w:hAnsi="Verdana"/>
          <w:bCs/>
        </w:rPr>
        <w:t>w zakresie realizacji zasady równości szans, niedyskryminacji i dostępności.</w:t>
      </w:r>
    </w:p>
    <w:p w14:paraId="24352623" w14:textId="77777777" w:rsidR="00700552" w:rsidRPr="00700552" w:rsidRDefault="00700552" w:rsidP="00700552">
      <w:pPr>
        <w:spacing w:line="360" w:lineRule="auto"/>
        <w:rPr>
          <w:rFonts w:ascii="Verdana" w:hAnsi="Verdana"/>
          <w:sz w:val="24"/>
          <w:szCs w:val="24"/>
        </w:rPr>
      </w:pPr>
      <w:r w:rsidRPr="00700552">
        <w:rPr>
          <w:rFonts w:ascii="Verdana" w:hAnsi="Verdana"/>
          <w:sz w:val="24"/>
          <w:szCs w:val="24"/>
        </w:rPr>
        <w:t>Wszystkie działania i projekty będą realizowane z uwzględnieniem równości, włączania, niedyskryminacji i dostępności wszystkich osób – bez względu na płeć, rasę lub pochodzenie etniczne, religię lub światopogląd, stan zdrowia lub niepełnosprawność, wiek, miejsce zamieszkania, status ekonomiczny, orientację psychoseksualną itp.</w:t>
      </w:r>
    </w:p>
    <w:p w14:paraId="2604CF2E" w14:textId="77777777" w:rsidR="00700552" w:rsidRPr="00700552" w:rsidRDefault="00700552" w:rsidP="00700552">
      <w:pPr>
        <w:pStyle w:val="Default"/>
        <w:spacing w:line="360" w:lineRule="auto"/>
        <w:rPr>
          <w:rFonts w:ascii="Verdana" w:hAnsi="Verdana"/>
        </w:rPr>
      </w:pPr>
      <w:r w:rsidRPr="00700552">
        <w:rPr>
          <w:rFonts w:ascii="Verdana" w:eastAsia="Verdana" w:hAnsi="Verdana" w:cs="Verdana"/>
        </w:rPr>
        <w:t xml:space="preserve">Projekty będą realizowane z uwzględnieniem projektowania uniwersalnego. Dostępność będzie zapewniana przede wszystkim zgodnie z art. 9 Konwencji o prawach osób niepełnosprawnościami, </w:t>
      </w:r>
      <w:r w:rsidRPr="00700552">
        <w:rPr>
          <w:rFonts w:ascii="Verdana" w:hAnsi="Verdana"/>
        </w:rPr>
        <w:t xml:space="preserve">Dyrektywą </w:t>
      </w:r>
      <w:r w:rsidRPr="00700552">
        <w:rPr>
          <w:rFonts w:ascii="Verdana" w:hAnsi="Verdana"/>
          <w:bCs/>
        </w:rPr>
        <w:t xml:space="preserve">w sprawie wymogów dostępności produktów i usług, ustawą o zapewnianiu dostępności osobom ze szczególnymi potrzebami, ustawą o dostępności cyfrowej stron internetowych i aplikacji mobilnych podmiotów publicznych i </w:t>
      </w:r>
      <w:r w:rsidRPr="00700552">
        <w:rPr>
          <w:rFonts w:ascii="Verdana" w:eastAsia="Verdana" w:hAnsi="Verdana" w:cs="Verdana"/>
        </w:rPr>
        <w:t>„</w:t>
      </w:r>
      <w:r w:rsidRPr="00700552">
        <w:rPr>
          <w:rFonts w:ascii="Verdana" w:hAnsi="Verdana"/>
        </w:rPr>
        <w:t>Standardami dostępności dla polityki spójności na lata 2021</w:t>
      </w:r>
      <w:r w:rsidRPr="00700552">
        <w:rPr>
          <w:rFonts w:ascii="Verdana" w:hAnsi="Verdana"/>
        </w:rPr>
        <w:noBreakHyphen/>
        <w:t>2027”.</w:t>
      </w:r>
    </w:p>
    <w:p w14:paraId="218CCF9C" w14:textId="77777777" w:rsidR="00700552" w:rsidRPr="00700552" w:rsidRDefault="00700552" w:rsidP="00700552">
      <w:pPr>
        <w:spacing w:line="360" w:lineRule="auto"/>
        <w:rPr>
          <w:rFonts w:ascii="Verdana" w:hAnsi="Verdana"/>
          <w:sz w:val="24"/>
          <w:szCs w:val="24"/>
        </w:rPr>
      </w:pPr>
      <w:r w:rsidRPr="00700552">
        <w:rPr>
          <w:rFonts w:ascii="Verdana" w:hAnsi="Verdana"/>
          <w:sz w:val="24"/>
          <w:szCs w:val="24"/>
        </w:rPr>
        <w:lastRenderedPageBreak/>
        <w:t>Zostanie to odzwierciedlone zarówno w procesie programowania, wdrażania, monitorowania kontroli, informacji i promocji, a także samej realizacji projektów.</w:t>
      </w:r>
    </w:p>
    <w:p w14:paraId="32055A7B" w14:textId="77777777" w:rsidR="00700552" w:rsidRPr="00700552" w:rsidRDefault="00700552" w:rsidP="00700552">
      <w:pPr>
        <w:spacing w:line="360" w:lineRule="auto"/>
        <w:rPr>
          <w:rFonts w:ascii="Verdana" w:hAnsi="Verdana"/>
          <w:bCs/>
          <w:color w:val="000000"/>
          <w:sz w:val="24"/>
          <w:szCs w:val="24"/>
        </w:rPr>
      </w:pPr>
      <w:r w:rsidRPr="00700552">
        <w:rPr>
          <w:rFonts w:ascii="Verdana" w:hAnsi="Verdana"/>
          <w:bCs/>
          <w:color w:val="000000"/>
          <w:sz w:val="24"/>
          <w:szCs w:val="24"/>
        </w:rPr>
        <w:t>Na etapie wyboru projektów zostaną zastosowane specjalne kryteria wyboru projektów. W przypadku zasady równości szans kobiet i mężczyzn będzie to weryfikacja w oparciu o tak zwany standard minimum. W odniesieniu do zasady równości szans i niedyskryminacji, w tym dostępności, kryterium to będzie weryfikować, czy planowany do realizacji projekt i jego działania nie dyskryminują nikogo i będą prowadzone zgodnie ze standardami dostępności. Na etapie projektu sposób realizacji tych zasad w praktyce będzie sprawdzany zarówno w procesie monitorowania, jak również ewentualnej kontroli.</w:t>
      </w:r>
    </w:p>
    <w:p w14:paraId="126CED1D" w14:textId="77777777" w:rsidR="00700552" w:rsidRPr="00700552" w:rsidRDefault="00700552" w:rsidP="00700552">
      <w:pPr>
        <w:spacing w:line="360" w:lineRule="auto"/>
        <w:rPr>
          <w:rFonts w:ascii="Verdana" w:hAnsi="Verdana"/>
          <w:sz w:val="24"/>
          <w:szCs w:val="24"/>
          <w:lang w:eastAsia="en-US"/>
        </w:rPr>
      </w:pPr>
    </w:p>
    <w:p w14:paraId="1919082A" w14:textId="77777777" w:rsidR="00700552" w:rsidRPr="00700552" w:rsidRDefault="00700552" w:rsidP="00700552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sectPr w:rsidR="00700552" w:rsidRPr="00700552" w:rsidSect="00754D30">
      <w:pgSz w:w="11909" w:h="16834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F37"/>
    <w:multiLevelType w:val="multilevel"/>
    <w:tmpl w:val="2F900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442BA7"/>
    <w:multiLevelType w:val="hybridMultilevel"/>
    <w:tmpl w:val="D50E1C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50915"/>
    <w:multiLevelType w:val="multilevel"/>
    <w:tmpl w:val="2C1A60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710379"/>
    <w:multiLevelType w:val="multilevel"/>
    <w:tmpl w:val="8AECE9C0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2220C67"/>
    <w:multiLevelType w:val="hybridMultilevel"/>
    <w:tmpl w:val="B2CA9276"/>
    <w:lvl w:ilvl="0" w:tplc="21064490">
      <w:start w:val="1"/>
      <w:numFmt w:val="decimal"/>
      <w:lvlText w:val="%1."/>
      <w:lvlJc w:val="left"/>
      <w:pPr>
        <w:ind w:left="720" w:hanging="360"/>
      </w:pPr>
      <w:rPr>
        <w:rFonts w:eastAsia="Gulim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65EE2"/>
    <w:multiLevelType w:val="multilevel"/>
    <w:tmpl w:val="86C6ED8C"/>
    <w:lvl w:ilvl="0">
      <w:start w:val="1"/>
      <w:numFmt w:val="decimal"/>
      <w:lvlText w:val="%1."/>
      <w:lvlJc w:val="left"/>
      <w:pPr>
        <w:ind w:left="514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abstractNum w:abstractNumId="6" w15:restartNumberingAfterBreak="0">
    <w:nsid w:val="3EBB5533"/>
    <w:multiLevelType w:val="hybridMultilevel"/>
    <w:tmpl w:val="252EC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9515C"/>
    <w:multiLevelType w:val="hybridMultilevel"/>
    <w:tmpl w:val="956A8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2488C"/>
    <w:multiLevelType w:val="hybridMultilevel"/>
    <w:tmpl w:val="771253E6"/>
    <w:lvl w:ilvl="0" w:tplc="D26AD4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013EC"/>
    <w:multiLevelType w:val="multilevel"/>
    <w:tmpl w:val="86C6ED8C"/>
    <w:lvl w:ilvl="0">
      <w:start w:val="1"/>
      <w:numFmt w:val="decimal"/>
      <w:lvlText w:val="%1."/>
      <w:lvlJc w:val="left"/>
      <w:pPr>
        <w:ind w:left="514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abstractNum w:abstractNumId="10" w15:restartNumberingAfterBreak="0">
    <w:nsid w:val="5B9D61AA"/>
    <w:multiLevelType w:val="multilevel"/>
    <w:tmpl w:val="EA904F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F550401"/>
    <w:multiLevelType w:val="hybridMultilevel"/>
    <w:tmpl w:val="10C48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D3C2E"/>
    <w:multiLevelType w:val="multilevel"/>
    <w:tmpl w:val="FF284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3B52B45"/>
    <w:multiLevelType w:val="multilevel"/>
    <w:tmpl w:val="7FAC54FE"/>
    <w:lvl w:ilvl="0">
      <w:start w:val="1"/>
      <w:numFmt w:val="decimal"/>
      <w:lvlText w:val="%1."/>
      <w:lvlJc w:val="left"/>
      <w:pPr>
        <w:ind w:left="51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0"/>
  </w:num>
  <w:num w:numId="5">
    <w:abstractNumId w:val="10"/>
  </w:num>
  <w:num w:numId="6">
    <w:abstractNumId w:val="1"/>
  </w:num>
  <w:num w:numId="7">
    <w:abstractNumId w:val="5"/>
  </w:num>
  <w:num w:numId="8">
    <w:abstractNumId w:val="9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0C"/>
    <w:rsid w:val="000034EF"/>
    <w:rsid w:val="0002145D"/>
    <w:rsid w:val="0008036A"/>
    <w:rsid w:val="000B1BE8"/>
    <w:rsid w:val="00100829"/>
    <w:rsid w:val="00122C01"/>
    <w:rsid w:val="001373E9"/>
    <w:rsid w:val="00141B57"/>
    <w:rsid w:val="001A6F03"/>
    <w:rsid w:val="001F2B23"/>
    <w:rsid w:val="00215D8E"/>
    <w:rsid w:val="00234A8B"/>
    <w:rsid w:val="002C2659"/>
    <w:rsid w:val="002D6797"/>
    <w:rsid w:val="003018DE"/>
    <w:rsid w:val="003A27A6"/>
    <w:rsid w:val="004A3605"/>
    <w:rsid w:val="0061165D"/>
    <w:rsid w:val="006205A9"/>
    <w:rsid w:val="006746C5"/>
    <w:rsid w:val="00695434"/>
    <w:rsid w:val="00697A43"/>
    <w:rsid w:val="00700552"/>
    <w:rsid w:val="007105AC"/>
    <w:rsid w:val="00754D30"/>
    <w:rsid w:val="0079195C"/>
    <w:rsid w:val="007A3940"/>
    <w:rsid w:val="007D1F02"/>
    <w:rsid w:val="007E740C"/>
    <w:rsid w:val="008370A0"/>
    <w:rsid w:val="008B3C06"/>
    <w:rsid w:val="009036F2"/>
    <w:rsid w:val="00906EE5"/>
    <w:rsid w:val="00B01AAC"/>
    <w:rsid w:val="00BE4009"/>
    <w:rsid w:val="00C375F1"/>
    <w:rsid w:val="00C37A8B"/>
    <w:rsid w:val="00C65C8B"/>
    <w:rsid w:val="00CD1E69"/>
    <w:rsid w:val="00CE69E1"/>
    <w:rsid w:val="00CF7DBC"/>
    <w:rsid w:val="00DD3A74"/>
    <w:rsid w:val="00DE75C7"/>
    <w:rsid w:val="00ED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B723"/>
  <w15:docId w15:val="{B4328772-2096-4AFA-BE62-84BFD90C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4A360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Default">
    <w:name w:val="Default"/>
    <w:rsid w:val="00700552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893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 Ewa</dc:creator>
  <cp:lastModifiedBy>Dembowska Ilona</cp:lastModifiedBy>
  <cp:revision>25</cp:revision>
  <dcterms:created xsi:type="dcterms:W3CDTF">2021-09-01T09:58:00Z</dcterms:created>
  <dcterms:modified xsi:type="dcterms:W3CDTF">2021-09-17T10:15:00Z</dcterms:modified>
</cp:coreProperties>
</file>