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3165" w14:textId="77777777" w:rsidR="00770400" w:rsidRDefault="00F36F08" w:rsidP="00F36F08">
      <w:r>
        <w:t>Szkolenie doskonalące z zakresu ujawnienia wykroczeń, ustawowych uprawnień strażników leśnych oraz postępowania mandatowego</w:t>
      </w:r>
    </w:p>
    <w:p w14:paraId="759CF5BC" w14:textId="77777777" w:rsidR="00770400" w:rsidRDefault="00770400"/>
    <w:p w14:paraId="218C2BDA" w14:textId="77777777" w:rsidR="00F36E51" w:rsidRDefault="00F36F08">
      <w:r>
        <w:t>Czas szkolenia 16</w:t>
      </w:r>
      <w:r w:rsidR="00F36E51">
        <w:t xml:space="preserve"> h</w:t>
      </w:r>
    </w:p>
    <w:p w14:paraId="197B1C18" w14:textId="77777777" w:rsidR="00E072F6" w:rsidRDefault="00E072F6" w:rsidP="00E072F6">
      <w:r>
        <w:t>Liczba uczestników jednego szkolenia – max. 50</w:t>
      </w:r>
    </w:p>
    <w:p w14:paraId="22F18CA7" w14:textId="77777777" w:rsidR="00E072F6" w:rsidRDefault="00E072F6" w:rsidP="00E072F6">
      <w:r>
        <w:t xml:space="preserve">Liczba szkoleń do realizacji w ramach zamówienia – 3 </w:t>
      </w:r>
    </w:p>
    <w:p w14:paraId="27ADA488" w14:textId="77777777" w:rsidR="00F36E51" w:rsidRDefault="00F36E51"/>
    <w:p w14:paraId="4B8DC248" w14:textId="77777777" w:rsidR="00F36E51" w:rsidRDefault="00F36E51" w:rsidP="003C0672">
      <w:pPr>
        <w:jc w:val="both"/>
      </w:pPr>
      <w:r>
        <w:t>Szkolenie musi obejmować minimum niżej wymie</w:t>
      </w:r>
      <w:r w:rsidR="00E26010">
        <w:t>n</w:t>
      </w:r>
      <w:r>
        <w:t>ione zakresy tematyczne:</w:t>
      </w:r>
    </w:p>
    <w:p w14:paraId="18632BEF" w14:textId="77777777" w:rsidR="009B2F7F" w:rsidRDefault="009B2F7F" w:rsidP="00A21B3E">
      <w:pPr>
        <w:pStyle w:val="Akapitzlist"/>
        <w:numPr>
          <w:ilvl w:val="0"/>
          <w:numId w:val="1"/>
        </w:numPr>
        <w:jc w:val="both"/>
      </w:pPr>
      <w:r>
        <w:t>Legitymowanie osób – zakres podmiotowy, obowiązki strażnika leśnego, podstawa prawna i faktyczna, dokumenty do ustalenia tożsamości, weryfikacja dokumentów elektronicznych, sposób postępowania w przypadku ustalania i potwierdzenia tożsamości, dokumentowanie czynności</w:t>
      </w:r>
      <w:r w:rsidR="00A21B3E">
        <w:t>.</w:t>
      </w:r>
    </w:p>
    <w:p w14:paraId="2F993941" w14:textId="77777777" w:rsidR="00A21B3E" w:rsidRPr="00A21B3E" w:rsidRDefault="009B2F7F" w:rsidP="00A21B3E">
      <w:pPr>
        <w:pStyle w:val="Akapitzlist"/>
        <w:numPr>
          <w:ilvl w:val="0"/>
          <w:numId w:val="1"/>
        </w:numPr>
        <w:jc w:val="both"/>
      </w:pPr>
      <w:r>
        <w:t xml:space="preserve">Nakładanie grzywien w drodze mandatu karnego </w:t>
      </w:r>
      <w:r w:rsidR="00F735F4">
        <w:t>– obowiązki</w:t>
      </w:r>
      <w:r w:rsidR="00A21B3E">
        <w:t xml:space="preserve"> strażnika leśnego</w:t>
      </w:r>
      <w:r w:rsidR="00F735F4">
        <w:t xml:space="preserve">, przesłanki do nakładania </w:t>
      </w:r>
      <w:r w:rsidR="00A21B3E">
        <w:t>grzywien, wysokość grzywien, k</w:t>
      </w:r>
      <w:r w:rsidR="00A21B3E" w:rsidRPr="00A21B3E">
        <w:t>atalog wykroczeń, za które strażnicy są uprawnieni do nakładania grzywien</w:t>
      </w:r>
      <w:r w:rsidR="00A21B3E">
        <w:t>, u</w:t>
      </w:r>
      <w:r w:rsidR="00A21B3E" w:rsidRPr="00A21B3E">
        <w:t>chylanie prawomocnych mandatów karnych oraz zdejmowanie ich z ewidencji</w:t>
      </w:r>
      <w:r w:rsidR="00A21B3E">
        <w:t>.</w:t>
      </w:r>
    </w:p>
    <w:p w14:paraId="24364CC1" w14:textId="77777777" w:rsidR="00A21B3E" w:rsidRDefault="00A21B3E" w:rsidP="009B2F7F">
      <w:pPr>
        <w:pStyle w:val="Akapitzlist"/>
        <w:numPr>
          <w:ilvl w:val="0"/>
          <w:numId w:val="1"/>
        </w:numPr>
        <w:jc w:val="both"/>
      </w:pPr>
      <w:r>
        <w:t xml:space="preserve">Kontrola ruchu drogowego – zakres podmiotowy i rzeczowy, przesłanki do kontroli kierujących i ich kontrola, weryfikacja danych o pojeździe, weryfikacja danych o pojeździe, </w:t>
      </w:r>
      <w:proofErr w:type="spellStart"/>
      <w:r>
        <w:t>CEPiK</w:t>
      </w:r>
      <w:proofErr w:type="spellEnd"/>
      <w:r>
        <w:t>.</w:t>
      </w:r>
    </w:p>
    <w:p w14:paraId="522B4F4B" w14:textId="77777777" w:rsidR="009B2F7F" w:rsidRDefault="00A21B3E" w:rsidP="00A21B3E">
      <w:pPr>
        <w:pStyle w:val="Akapitzlist"/>
        <w:numPr>
          <w:ilvl w:val="0"/>
          <w:numId w:val="1"/>
        </w:numPr>
        <w:jc w:val="both"/>
      </w:pPr>
      <w:r>
        <w:t>Kontrola środków transportu -  właściwość miejscowa kontroli środków transportu, obowiązki strażnika związane z kontrolą środków transportu, podstawa prawna i faktyczna kontroli środków transportu, technika i taktyka wykonywania kontroli środków transportu, sposób postępowania w przypadku braku obecności posiadacza bagaży, zażalenie do sądu na zasadność, legalność, prawidłowość dokonania kontroli, sporządzanie protokołu z kontroli środków transportu, dokumentowanie czynności</w:t>
      </w:r>
      <w:r w:rsidR="00780B88">
        <w:t>, symulacja kontroli środków transportu.</w:t>
      </w:r>
    </w:p>
    <w:p w14:paraId="628DDF83" w14:textId="77777777" w:rsidR="00A21B3E" w:rsidRDefault="00A21B3E" w:rsidP="00A21B3E">
      <w:pPr>
        <w:pStyle w:val="Akapitzlist"/>
        <w:numPr>
          <w:ilvl w:val="0"/>
          <w:numId w:val="1"/>
        </w:numPr>
        <w:jc w:val="both"/>
      </w:pPr>
      <w:r>
        <w:t>Przeszukiwanie pomieszczeń i innych miejsc – podstawa prawna i cel przeszukania, wybrane zagadnienia z kodeksu postepowania karnego, dokumenty uprawniające do przeszukania, taktyka i godziny przeszukania, sposoby prowadzenia przeszukania, sporządzenie protokołu z przeszukania</w:t>
      </w:r>
    </w:p>
    <w:p w14:paraId="77C49AAC" w14:textId="77777777" w:rsidR="00A21B3E" w:rsidRDefault="00A21B3E" w:rsidP="00A21B3E">
      <w:pPr>
        <w:pStyle w:val="Akapitzlist"/>
        <w:numPr>
          <w:ilvl w:val="0"/>
          <w:numId w:val="1"/>
        </w:numPr>
        <w:jc w:val="both"/>
      </w:pPr>
      <w:r>
        <w:t>Ujęcie na gorącym uczynku sprawcy przestępstwa lub wykroczenia – definicja ujęcia sprawcy wykroczenia/przestępstwa, zakres podmiotowy ujęcia, podstawy faktyczne realizacji czynności, pojęcie pościgu, sprawdzenie prewencyjne osoby doprowadzonej, doprowadzenie do jednostki Policji</w:t>
      </w:r>
    </w:p>
    <w:p w14:paraId="4C6EC2E0" w14:textId="77777777" w:rsidR="00780B88" w:rsidRDefault="00A21B3E" w:rsidP="0009412D">
      <w:pPr>
        <w:pStyle w:val="Akapitzlist"/>
        <w:numPr>
          <w:ilvl w:val="0"/>
          <w:numId w:val="1"/>
        </w:numPr>
        <w:jc w:val="both"/>
      </w:pPr>
      <w:r>
        <w:t>Prowadzenie dochodzeń</w:t>
      </w:r>
      <w:r w:rsidR="00780B88">
        <w:t xml:space="preserve"> – przestępstwo: pojęcie, właściwość terytorialna i rzeczowa, </w:t>
      </w:r>
      <w:r w:rsidR="00780B88" w:rsidRPr="00780B88">
        <w:t>art. 290, 291, 292 k.k. w jurysdykcji straży leśnych</w:t>
      </w:r>
      <w:r w:rsidR="00780B88">
        <w:t>, znamiona; cel i etapy postepowania karnego oraz uczestnicy postepowania, zakres prowadzenia dochodzeń przez straż leśną, postepowanie sprawdzające (art. 307 Kodeks postepowania karnego), postepowanie w niezbędnym zakresie (art. 308 Kodeks postępowania karnego), wnoszenie aktów oskarżenia, postępowanie odwoławcze, sporz</w:t>
      </w:r>
      <w:r w:rsidR="0009412D">
        <w:t xml:space="preserve">ądzenie dokumentacji procesowej, słuchacz: </w:t>
      </w:r>
      <w:r w:rsidR="0009412D" w:rsidRPr="0009412D">
        <w:t>sporządzi notatkę urzędową z ujawnionego przestępstwa, przyjmie protokolarne zawiadomienie o popełnieniu przestępstwa, dokona zabezpieczeniami miejsca zdarzenia, sporządzi oględziny miejsca zdarzenia, zabezpieczy przedmioty i narzędzia</w:t>
      </w:r>
      <w:r w:rsidR="0009412D">
        <w:t xml:space="preserve">. </w:t>
      </w:r>
    </w:p>
    <w:p w14:paraId="5036F818" w14:textId="77777777" w:rsidR="00780B88" w:rsidRPr="00780B88" w:rsidRDefault="00A21B3E" w:rsidP="0009412D">
      <w:pPr>
        <w:pStyle w:val="Akapitzlist"/>
        <w:numPr>
          <w:ilvl w:val="0"/>
          <w:numId w:val="1"/>
        </w:numPr>
        <w:jc w:val="both"/>
      </w:pPr>
      <w:r>
        <w:t>Prowadzenie czynności wyjaśniających w sprawach o wykroczenia</w:t>
      </w:r>
      <w:r w:rsidR="00780B88">
        <w:t xml:space="preserve"> – </w:t>
      </w:r>
      <w:r w:rsidR="00780B88" w:rsidRPr="00780B88">
        <w:t>Pojęcie wykroczenia – warunki i zasady odpowiedzialności karnej, rodzaje kar i środków karnych w kodeksie wykroczeń, ustawowe znamiona wykroczeń pozostających w jurysdykcji straży leśnych, dokumentowanie czynności na miejscu zdarzenia, zakres podmiotowy i przedmiotowy prowadzonych czynności wyjaśniających, wybrane czynności procesowe, straż leśna jako oskarżyciel publiczny, sporządzanie dokumentacji procesowej</w:t>
      </w:r>
      <w:r w:rsidR="0009412D">
        <w:t>, słuchacz sporządzi wybraną dokumentację procesową.</w:t>
      </w:r>
    </w:p>
    <w:p w14:paraId="67D8A00F" w14:textId="77777777" w:rsidR="00780B88" w:rsidRDefault="00780B88" w:rsidP="00780B88">
      <w:pPr>
        <w:pStyle w:val="Akapitzlist"/>
        <w:numPr>
          <w:ilvl w:val="0"/>
          <w:numId w:val="1"/>
        </w:numPr>
        <w:jc w:val="both"/>
      </w:pPr>
      <w:r w:rsidRPr="00780B88">
        <w:t>Stosowanie oraz wykorzystanie środków przymusu bezpośredniego oraz broni palnej</w:t>
      </w:r>
      <w:r>
        <w:t>: w</w:t>
      </w:r>
      <w:r w:rsidRPr="00780B88">
        <w:t xml:space="preserve">ybrane zagadnienia z ustawy o środkach przymusu bezpośredniego i broni palnej, zasady, warunki oraz zakazy używania lub wykorzystania środków przymusu bezpośredniego i broni palnej, środki przymusu bezpośredniego, do których używania </w:t>
      </w:r>
      <w:r w:rsidRPr="00780B88">
        <w:lastRenderedPageBreak/>
        <w:t>lub wykorzystania uprawnieni są strażnicy leśni, przypadki użycia lub wykorzystania środków przymusu bezpośredniego przez strażników leśnych, warunki użycia oraz działania uzasadniające wykorzystanie broni palnej przez strażników leśnych, przechowywanie środków przymusu bezpośredniego oraz broni palnej, wymagana dokumentacja służbowa, bezpieczeństwo i asekuracja podczas interwencji, dokumentowanie czynności.</w:t>
      </w:r>
    </w:p>
    <w:p w14:paraId="7C815C80" w14:textId="77777777" w:rsidR="00862C91" w:rsidRDefault="00862C91" w:rsidP="00862C91">
      <w:pPr>
        <w:pStyle w:val="Akapitzlist"/>
        <w:numPr>
          <w:ilvl w:val="0"/>
          <w:numId w:val="1"/>
        </w:numPr>
        <w:jc w:val="both"/>
      </w:pPr>
      <w:r>
        <w:t>Przygotowanie testu wyboru sprawdzającego poziom przyswojenia wiadomości przekazywanych podczas szkolenia + sprawdzenie i wynik testu.</w:t>
      </w:r>
    </w:p>
    <w:p w14:paraId="09C6A0C6" w14:textId="77777777" w:rsidR="00862C91" w:rsidRPr="00780B88" w:rsidRDefault="00862C91" w:rsidP="00862C91">
      <w:pPr>
        <w:pStyle w:val="Akapitzlist"/>
        <w:jc w:val="both"/>
      </w:pPr>
    </w:p>
    <w:p w14:paraId="24129297" w14:textId="77777777" w:rsidR="00780B88" w:rsidRDefault="00780B88" w:rsidP="00780B88">
      <w:pPr>
        <w:pStyle w:val="Akapitzlist"/>
        <w:jc w:val="both"/>
      </w:pPr>
    </w:p>
    <w:p w14:paraId="778E6958" w14:textId="77777777" w:rsidR="00CD0F0C" w:rsidRPr="00CD0F0C" w:rsidRDefault="00CD0F0C" w:rsidP="00CD0F0C">
      <w:pPr>
        <w:spacing w:after="160" w:line="259" w:lineRule="auto"/>
        <w:jc w:val="both"/>
        <w:rPr>
          <w:rFonts w:cs="Arial"/>
        </w:rPr>
      </w:pPr>
      <w:r w:rsidRPr="00CD0F0C">
        <w:rPr>
          <w:rFonts w:cs="Arial"/>
        </w:rPr>
        <w:t>Miejsce i termin realizacji szkolenia:</w:t>
      </w:r>
    </w:p>
    <w:tbl>
      <w:tblPr>
        <w:tblStyle w:val="Tabela-Siatka"/>
        <w:tblW w:w="0" w:type="auto"/>
        <w:tblInd w:w="720" w:type="dxa"/>
        <w:tblLook w:val="04A0" w:firstRow="1" w:lastRow="0" w:firstColumn="1" w:lastColumn="0" w:noHBand="0" w:noVBand="1"/>
      </w:tblPr>
      <w:tblGrid>
        <w:gridCol w:w="664"/>
        <w:gridCol w:w="2268"/>
        <w:gridCol w:w="5636"/>
      </w:tblGrid>
      <w:tr w:rsidR="00CD0F0C" w14:paraId="2D459A3A" w14:textId="77777777" w:rsidTr="00504ED2">
        <w:tc>
          <w:tcPr>
            <w:tcW w:w="664" w:type="dxa"/>
          </w:tcPr>
          <w:p w14:paraId="2D6C418B" w14:textId="77777777" w:rsidR="00CD0F0C" w:rsidRDefault="00CD0F0C" w:rsidP="00504ED2">
            <w:pPr>
              <w:pStyle w:val="Akapitzlist"/>
              <w:ind w:left="0"/>
              <w:jc w:val="both"/>
              <w:rPr>
                <w:rFonts w:cs="Arial"/>
                <w:color w:val="000000" w:themeColor="text1"/>
              </w:rPr>
            </w:pPr>
            <w:r>
              <w:rPr>
                <w:rFonts w:cs="Arial"/>
                <w:color w:val="000000" w:themeColor="text1"/>
              </w:rPr>
              <w:t>Lp.</w:t>
            </w:r>
          </w:p>
        </w:tc>
        <w:tc>
          <w:tcPr>
            <w:tcW w:w="2268" w:type="dxa"/>
          </w:tcPr>
          <w:p w14:paraId="2D1B2C9E" w14:textId="77777777" w:rsidR="00CD0F0C" w:rsidRDefault="00CD0F0C" w:rsidP="00504ED2">
            <w:pPr>
              <w:pStyle w:val="Akapitzlist"/>
              <w:ind w:left="0"/>
              <w:jc w:val="both"/>
              <w:rPr>
                <w:rFonts w:cs="Arial"/>
                <w:color w:val="000000" w:themeColor="text1"/>
              </w:rPr>
            </w:pPr>
            <w:r>
              <w:rPr>
                <w:rFonts w:cs="Arial"/>
                <w:color w:val="000000" w:themeColor="text1"/>
              </w:rPr>
              <w:t>Termin szkolenia</w:t>
            </w:r>
          </w:p>
        </w:tc>
        <w:tc>
          <w:tcPr>
            <w:tcW w:w="5636" w:type="dxa"/>
          </w:tcPr>
          <w:p w14:paraId="068B68F1" w14:textId="77777777" w:rsidR="00CD0F0C" w:rsidRDefault="00CD0F0C" w:rsidP="00504ED2">
            <w:pPr>
              <w:pStyle w:val="Akapitzlist"/>
              <w:ind w:left="0"/>
              <w:jc w:val="both"/>
              <w:rPr>
                <w:rFonts w:cs="Arial"/>
                <w:color w:val="000000" w:themeColor="text1"/>
              </w:rPr>
            </w:pPr>
            <w:r>
              <w:rPr>
                <w:rFonts w:cs="Arial"/>
                <w:color w:val="000000" w:themeColor="text1"/>
              </w:rPr>
              <w:t>Miejsce szkolenia</w:t>
            </w:r>
          </w:p>
        </w:tc>
      </w:tr>
      <w:tr w:rsidR="00CD0F0C" w14:paraId="3351F2FD" w14:textId="77777777" w:rsidTr="00504ED2">
        <w:tc>
          <w:tcPr>
            <w:tcW w:w="664" w:type="dxa"/>
          </w:tcPr>
          <w:p w14:paraId="623A7125" w14:textId="77777777" w:rsidR="00CD0F0C" w:rsidRDefault="0019281A" w:rsidP="00504ED2">
            <w:pPr>
              <w:pStyle w:val="Akapitzlist"/>
              <w:ind w:left="0"/>
              <w:jc w:val="both"/>
              <w:rPr>
                <w:rFonts w:cs="Arial"/>
                <w:color w:val="000000" w:themeColor="text1"/>
              </w:rPr>
            </w:pPr>
            <w:r>
              <w:rPr>
                <w:rFonts w:cs="Arial"/>
                <w:color w:val="000000" w:themeColor="text1"/>
              </w:rPr>
              <w:t>1</w:t>
            </w:r>
          </w:p>
        </w:tc>
        <w:tc>
          <w:tcPr>
            <w:tcW w:w="2268" w:type="dxa"/>
          </w:tcPr>
          <w:p w14:paraId="77137C9E" w14:textId="4CEBD010" w:rsidR="00CD0F0C" w:rsidRDefault="00861828" w:rsidP="00504ED2">
            <w:pPr>
              <w:pStyle w:val="Akapitzlist"/>
              <w:ind w:left="0"/>
              <w:jc w:val="both"/>
              <w:rPr>
                <w:rFonts w:cs="Arial"/>
                <w:color w:val="000000" w:themeColor="text1"/>
              </w:rPr>
            </w:pPr>
            <w:r w:rsidRPr="002824F7">
              <w:rPr>
                <w:rFonts w:cs="Arial"/>
              </w:rPr>
              <w:t>13-14</w:t>
            </w:r>
            <w:r w:rsidR="00CD0F0C" w:rsidRPr="002824F7">
              <w:rPr>
                <w:rFonts w:cs="Arial"/>
              </w:rPr>
              <w:t>.0</w:t>
            </w:r>
            <w:r w:rsidRPr="002824F7">
              <w:rPr>
                <w:rFonts w:cs="Arial"/>
              </w:rPr>
              <w:t>5</w:t>
            </w:r>
            <w:r w:rsidR="00CD0F0C" w:rsidRPr="002824F7">
              <w:rPr>
                <w:rFonts w:cs="Arial"/>
              </w:rPr>
              <w:t>.2024</w:t>
            </w:r>
          </w:p>
        </w:tc>
        <w:tc>
          <w:tcPr>
            <w:tcW w:w="5636" w:type="dxa"/>
          </w:tcPr>
          <w:p w14:paraId="41A0B3FB" w14:textId="77777777" w:rsidR="00CD0F0C" w:rsidRPr="00FB53EF" w:rsidRDefault="00CD0F0C" w:rsidP="00504ED2">
            <w:pPr>
              <w:jc w:val="both"/>
              <w:rPr>
                <w:rFonts w:cs="Arial"/>
                <w:color w:val="000000" w:themeColor="text1"/>
              </w:rPr>
            </w:pPr>
            <w:r w:rsidRPr="00FB53EF">
              <w:rPr>
                <w:rFonts w:cs="Arial"/>
                <w:color w:val="000000" w:themeColor="text1"/>
              </w:rPr>
              <w:t>Hotel Dobre z Lasu</w:t>
            </w:r>
          </w:p>
          <w:p w14:paraId="4D258451" w14:textId="77777777" w:rsidR="00CD0F0C" w:rsidRDefault="00CD0F0C" w:rsidP="00504ED2">
            <w:pPr>
              <w:jc w:val="both"/>
              <w:rPr>
                <w:rFonts w:cs="Arial"/>
                <w:color w:val="000000" w:themeColor="text1"/>
              </w:rPr>
            </w:pPr>
            <w:r w:rsidRPr="00FB53EF">
              <w:rPr>
                <w:rFonts w:cs="Arial"/>
                <w:color w:val="000000" w:themeColor="text1"/>
              </w:rPr>
              <w:t>ul. Leśna 64</w:t>
            </w:r>
            <w:r>
              <w:rPr>
                <w:rFonts w:cs="Arial"/>
                <w:color w:val="000000" w:themeColor="text1"/>
              </w:rPr>
              <w:t>, 86-050 Solec Kujawski</w:t>
            </w:r>
          </w:p>
        </w:tc>
      </w:tr>
      <w:tr w:rsidR="00CD0F0C" w14:paraId="4ECE43CE" w14:textId="77777777" w:rsidTr="00504ED2">
        <w:tc>
          <w:tcPr>
            <w:tcW w:w="664" w:type="dxa"/>
          </w:tcPr>
          <w:p w14:paraId="69E3AC66" w14:textId="77777777" w:rsidR="00CD0F0C" w:rsidRDefault="00CD0F0C" w:rsidP="00504ED2">
            <w:pPr>
              <w:pStyle w:val="Akapitzlist"/>
              <w:ind w:left="0"/>
              <w:jc w:val="both"/>
              <w:rPr>
                <w:rFonts w:cs="Arial"/>
                <w:color w:val="000000" w:themeColor="text1"/>
              </w:rPr>
            </w:pPr>
            <w:r>
              <w:rPr>
                <w:rFonts w:cs="Arial"/>
                <w:color w:val="000000" w:themeColor="text1"/>
              </w:rPr>
              <w:t>2</w:t>
            </w:r>
          </w:p>
        </w:tc>
        <w:tc>
          <w:tcPr>
            <w:tcW w:w="2268" w:type="dxa"/>
          </w:tcPr>
          <w:p w14:paraId="5E59B2C0" w14:textId="77777777" w:rsidR="00CD0F0C" w:rsidRDefault="00CD0F0C" w:rsidP="00504ED2">
            <w:pPr>
              <w:pStyle w:val="Akapitzlist"/>
              <w:ind w:left="0"/>
              <w:jc w:val="both"/>
              <w:rPr>
                <w:rFonts w:cs="Arial"/>
                <w:color w:val="000000" w:themeColor="text1"/>
              </w:rPr>
            </w:pPr>
            <w:r>
              <w:rPr>
                <w:rFonts w:cs="Arial"/>
                <w:color w:val="000000" w:themeColor="text1"/>
              </w:rPr>
              <w:t>22-23.05.2024</w:t>
            </w:r>
          </w:p>
        </w:tc>
        <w:tc>
          <w:tcPr>
            <w:tcW w:w="5636" w:type="dxa"/>
          </w:tcPr>
          <w:p w14:paraId="322B4698" w14:textId="77777777" w:rsidR="00CD0F0C" w:rsidRPr="00E33FEA" w:rsidRDefault="00CD0F0C" w:rsidP="00504ED2">
            <w:pPr>
              <w:jc w:val="both"/>
              <w:rPr>
                <w:rFonts w:cs="Arial"/>
                <w:color w:val="000000" w:themeColor="text1"/>
              </w:rPr>
            </w:pPr>
            <w:r w:rsidRPr="00E33FEA">
              <w:rPr>
                <w:rFonts w:cs="Arial"/>
                <w:color w:val="000000" w:themeColor="text1"/>
              </w:rPr>
              <w:t>Ośrodek Szkoleniowo Wypoczynkowy w Malinówce</w:t>
            </w:r>
          </w:p>
          <w:p w14:paraId="413FFCB3" w14:textId="77777777" w:rsidR="00CD0F0C" w:rsidRPr="000772D3" w:rsidRDefault="00CD0F0C" w:rsidP="00504ED2">
            <w:pPr>
              <w:jc w:val="both"/>
              <w:rPr>
                <w:rFonts w:cs="Arial"/>
              </w:rPr>
            </w:pPr>
            <w:r w:rsidRPr="00E33FEA">
              <w:rPr>
                <w:rFonts w:cs="Arial"/>
                <w:color w:val="000000" w:themeColor="text1"/>
              </w:rPr>
              <w:t>Malinówka Wielka 1</w:t>
            </w:r>
            <w:r>
              <w:rPr>
                <w:rFonts w:cs="Arial"/>
                <w:color w:val="000000" w:themeColor="text1"/>
              </w:rPr>
              <w:t xml:space="preserve">, </w:t>
            </w:r>
            <w:r w:rsidRPr="00E33FEA">
              <w:rPr>
                <w:rFonts w:cs="Arial"/>
                <w:color w:val="000000" w:themeColor="text1"/>
              </w:rPr>
              <w:t>19-300 Ełk</w:t>
            </w:r>
          </w:p>
        </w:tc>
      </w:tr>
      <w:tr w:rsidR="00CD0F0C" w14:paraId="133FCADF" w14:textId="77777777" w:rsidTr="00504ED2">
        <w:tc>
          <w:tcPr>
            <w:tcW w:w="664" w:type="dxa"/>
          </w:tcPr>
          <w:p w14:paraId="5A0C1B70" w14:textId="77777777" w:rsidR="00CD0F0C" w:rsidRDefault="00CD0F0C" w:rsidP="00504ED2">
            <w:pPr>
              <w:pStyle w:val="Akapitzlist"/>
              <w:ind w:left="0"/>
              <w:jc w:val="both"/>
              <w:rPr>
                <w:rFonts w:cs="Arial"/>
                <w:color w:val="000000" w:themeColor="text1"/>
              </w:rPr>
            </w:pPr>
            <w:r>
              <w:rPr>
                <w:rFonts w:cs="Arial"/>
                <w:color w:val="000000" w:themeColor="text1"/>
              </w:rPr>
              <w:t>3</w:t>
            </w:r>
          </w:p>
        </w:tc>
        <w:tc>
          <w:tcPr>
            <w:tcW w:w="2268" w:type="dxa"/>
          </w:tcPr>
          <w:p w14:paraId="1D857D38" w14:textId="77777777" w:rsidR="00CD0F0C" w:rsidRDefault="00CD0F0C" w:rsidP="00504ED2">
            <w:pPr>
              <w:pStyle w:val="Akapitzlist"/>
              <w:ind w:left="0"/>
              <w:jc w:val="both"/>
              <w:rPr>
                <w:rFonts w:cs="Arial"/>
                <w:color w:val="000000" w:themeColor="text1"/>
              </w:rPr>
            </w:pPr>
            <w:r>
              <w:rPr>
                <w:rFonts w:cs="Arial"/>
                <w:color w:val="000000" w:themeColor="text1"/>
              </w:rPr>
              <w:t>25-26.06.2024</w:t>
            </w:r>
          </w:p>
        </w:tc>
        <w:tc>
          <w:tcPr>
            <w:tcW w:w="5636" w:type="dxa"/>
          </w:tcPr>
          <w:p w14:paraId="2521858B" w14:textId="77777777" w:rsidR="00CD0F0C" w:rsidRPr="00CE755E" w:rsidRDefault="00CD0F0C" w:rsidP="00504ED2">
            <w:pPr>
              <w:jc w:val="both"/>
              <w:rPr>
                <w:rFonts w:cs="Arial"/>
              </w:rPr>
            </w:pPr>
            <w:r w:rsidRPr="00CE755E">
              <w:rPr>
                <w:rFonts w:cs="Arial"/>
              </w:rPr>
              <w:t xml:space="preserve">Centrum Promocji Leśnictwa </w:t>
            </w:r>
            <w:proofErr w:type="spellStart"/>
            <w:r w:rsidRPr="00CE755E">
              <w:rPr>
                <w:rFonts w:cs="Arial"/>
              </w:rPr>
              <w:t>Muczne</w:t>
            </w:r>
            <w:proofErr w:type="spellEnd"/>
            <w:r w:rsidRPr="00CE755E">
              <w:rPr>
                <w:rFonts w:cs="Arial"/>
              </w:rPr>
              <w:t xml:space="preserve"> w Bieszczadach</w:t>
            </w:r>
          </w:p>
          <w:p w14:paraId="120CE1D1" w14:textId="77777777" w:rsidR="00CD0F0C" w:rsidRDefault="00CD0F0C" w:rsidP="00504ED2">
            <w:pPr>
              <w:pStyle w:val="Akapitzlist"/>
              <w:ind w:left="34"/>
              <w:jc w:val="both"/>
              <w:rPr>
                <w:rFonts w:cs="Arial"/>
                <w:color w:val="000000" w:themeColor="text1"/>
              </w:rPr>
            </w:pPr>
            <w:proofErr w:type="spellStart"/>
            <w:r w:rsidRPr="00CE755E">
              <w:rPr>
                <w:rFonts w:cs="Arial"/>
              </w:rPr>
              <w:t>Muczne</w:t>
            </w:r>
            <w:proofErr w:type="spellEnd"/>
            <w:r w:rsidRPr="00CE755E">
              <w:rPr>
                <w:rFonts w:cs="Arial"/>
              </w:rPr>
              <w:t xml:space="preserve"> 2</w:t>
            </w:r>
            <w:r>
              <w:rPr>
                <w:rFonts w:cs="Arial"/>
              </w:rPr>
              <w:t xml:space="preserve">, </w:t>
            </w:r>
            <w:r w:rsidRPr="00CE755E">
              <w:rPr>
                <w:rFonts w:cs="Arial"/>
              </w:rPr>
              <w:t>38-713 Lutowiska</w:t>
            </w:r>
          </w:p>
        </w:tc>
      </w:tr>
    </w:tbl>
    <w:p w14:paraId="11568C7B" w14:textId="77777777" w:rsidR="00CD0F0C" w:rsidRDefault="00CD0F0C" w:rsidP="00780B88">
      <w:pPr>
        <w:pStyle w:val="Akapitzlist"/>
        <w:jc w:val="both"/>
      </w:pPr>
    </w:p>
    <w:sectPr w:rsidR="00CD0F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EB17A" w14:textId="77777777" w:rsidR="00512D77" w:rsidRDefault="00512D77" w:rsidP="00D31B91">
      <w:r>
        <w:separator/>
      </w:r>
    </w:p>
  </w:endnote>
  <w:endnote w:type="continuationSeparator" w:id="0">
    <w:p w14:paraId="5FD3D7BD" w14:textId="77777777" w:rsidR="00512D77" w:rsidRDefault="00512D77" w:rsidP="00D3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6777" w14:textId="77777777" w:rsidR="00D31B91" w:rsidRDefault="00D31B9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1428" w14:textId="77777777" w:rsidR="00D31B91" w:rsidRDefault="00D31B9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1F7B" w14:textId="77777777" w:rsidR="00D31B91" w:rsidRDefault="00D31B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B6B2" w14:textId="77777777" w:rsidR="00512D77" w:rsidRDefault="00512D77" w:rsidP="00D31B91">
      <w:r>
        <w:separator/>
      </w:r>
    </w:p>
  </w:footnote>
  <w:footnote w:type="continuationSeparator" w:id="0">
    <w:p w14:paraId="6D7DD8B5" w14:textId="77777777" w:rsidR="00512D77" w:rsidRDefault="00512D77" w:rsidP="00D31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D9E4" w14:textId="77777777" w:rsidR="00D31B91" w:rsidRDefault="00D31B9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39B8" w14:textId="2336A67D" w:rsidR="00D31B91" w:rsidRPr="00D31B91" w:rsidRDefault="00D31B91" w:rsidP="00D31B91">
    <w:pPr>
      <w:pStyle w:val="Nagwek"/>
      <w:rPr>
        <w:b/>
      </w:rPr>
    </w:pPr>
    <w:r w:rsidRPr="00D31B91">
      <w:rPr>
        <w:b/>
      </w:rPr>
      <w:t xml:space="preserve">Nr postępowania: EZ.270.1.5.2024                                                </w:t>
    </w:r>
    <w:r w:rsidRPr="00D31B91">
      <w:rPr>
        <w:b/>
        <w:bCs/>
      </w:rPr>
      <w:t>Załącznik nr 5.</w:t>
    </w:r>
    <w:r>
      <w:rPr>
        <w:b/>
        <w:bCs/>
      </w:rPr>
      <w:t>4</w:t>
    </w:r>
    <w:r w:rsidRPr="00D31B91">
      <w:rPr>
        <w:b/>
        <w:bCs/>
      </w:rPr>
      <w:t xml:space="preserve"> do SWZ</w:t>
    </w:r>
  </w:p>
  <w:p w14:paraId="4C567BBA" w14:textId="77777777" w:rsidR="00D31B91" w:rsidRDefault="00D31B9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BCD4" w14:textId="77777777" w:rsidR="00D31B91" w:rsidRDefault="00D31B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7FC"/>
    <w:multiLevelType w:val="hybridMultilevel"/>
    <w:tmpl w:val="9322F1B8"/>
    <w:lvl w:ilvl="0" w:tplc="0EE49A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337CB5"/>
    <w:multiLevelType w:val="hybridMultilevel"/>
    <w:tmpl w:val="8C1C945E"/>
    <w:lvl w:ilvl="0" w:tplc="1E121118">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BB648A"/>
    <w:multiLevelType w:val="hybridMultilevel"/>
    <w:tmpl w:val="A8BCB0F0"/>
    <w:lvl w:ilvl="0" w:tplc="9E6AB4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9D2B62"/>
    <w:multiLevelType w:val="hybridMultilevel"/>
    <w:tmpl w:val="7FB23892"/>
    <w:lvl w:ilvl="0" w:tplc="1DDA91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58B6E45"/>
    <w:multiLevelType w:val="multilevel"/>
    <w:tmpl w:val="2FC2924A"/>
    <w:lvl w:ilvl="0">
      <w:start w:val="1"/>
      <w:numFmt w:val="decimal"/>
      <w:lvlText w:val="%1."/>
      <w:lvlJc w:val="left"/>
      <w:pPr>
        <w:ind w:left="360" w:hanging="360"/>
      </w:p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341220"/>
    <w:multiLevelType w:val="hybridMultilevel"/>
    <w:tmpl w:val="1FCC2BD4"/>
    <w:lvl w:ilvl="0" w:tplc="0415000F">
      <w:start w:val="1"/>
      <w:numFmt w:val="decimal"/>
      <w:lvlText w:val="%1."/>
      <w:lvlJc w:val="left"/>
      <w:pPr>
        <w:ind w:left="720" w:hanging="360"/>
      </w:pPr>
    </w:lvl>
    <w:lvl w:ilvl="1" w:tplc="503A372A">
      <w:start w:val="1"/>
      <w:numFmt w:val="bullet"/>
      <w:lvlText w:val=""/>
      <w:lvlJc w:val="left"/>
      <w:pPr>
        <w:ind w:left="720" w:hanging="360"/>
      </w:pPr>
      <w:rPr>
        <w:rFonts w:ascii="Symbol" w:hAnsi="Symbol" w:hint="default"/>
        <w:color w:val="auto"/>
      </w:rPr>
    </w:lvl>
    <w:lvl w:ilvl="2" w:tplc="E9BA3346">
      <w:start w:val="1"/>
      <w:numFmt w:val="decimal"/>
      <w:lvlText w:val="%3)"/>
      <w:lvlJc w:val="left"/>
      <w:pPr>
        <w:ind w:left="2475" w:hanging="495"/>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3607078"/>
    <w:multiLevelType w:val="hybridMultilevel"/>
    <w:tmpl w:val="C5B6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5371495">
    <w:abstractNumId w:val="6"/>
  </w:num>
  <w:num w:numId="2" w16cid:durableId="888148781">
    <w:abstractNumId w:val="0"/>
  </w:num>
  <w:num w:numId="3" w16cid:durableId="967854835">
    <w:abstractNumId w:val="3"/>
  </w:num>
  <w:num w:numId="4" w16cid:durableId="162569194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5735883">
    <w:abstractNumId w:val="2"/>
  </w:num>
  <w:num w:numId="6" w16cid:durableId="1276401905">
    <w:abstractNumId w:val="1"/>
  </w:num>
  <w:num w:numId="7" w16cid:durableId="18712590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4363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FD7"/>
    <w:rsid w:val="0009412D"/>
    <w:rsid w:val="0019281A"/>
    <w:rsid w:val="002824F7"/>
    <w:rsid w:val="002C6A9E"/>
    <w:rsid w:val="003C0672"/>
    <w:rsid w:val="004370AE"/>
    <w:rsid w:val="00441E8A"/>
    <w:rsid w:val="004D7B0F"/>
    <w:rsid w:val="00512D77"/>
    <w:rsid w:val="005E5C99"/>
    <w:rsid w:val="00623336"/>
    <w:rsid w:val="00681B74"/>
    <w:rsid w:val="00747402"/>
    <w:rsid w:val="00770400"/>
    <w:rsid w:val="00780B88"/>
    <w:rsid w:val="00861828"/>
    <w:rsid w:val="00862C91"/>
    <w:rsid w:val="009241CE"/>
    <w:rsid w:val="009B2F7F"/>
    <w:rsid w:val="00A21B3E"/>
    <w:rsid w:val="00AB3B5E"/>
    <w:rsid w:val="00B3300C"/>
    <w:rsid w:val="00CD0F0C"/>
    <w:rsid w:val="00D31B91"/>
    <w:rsid w:val="00D45F1B"/>
    <w:rsid w:val="00DD0E96"/>
    <w:rsid w:val="00E072F6"/>
    <w:rsid w:val="00E26010"/>
    <w:rsid w:val="00E956F5"/>
    <w:rsid w:val="00F36E51"/>
    <w:rsid w:val="00F36F08"/>
    <w:rsid w:val="00F420B3"/>
    <w:rsid w:val="00F735F4"/>
    <w:rsid w:val="00FD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867D"/>
  <w15:docId w15:val="{BA04E435-465E-4EB8-97DB-5AA61FE8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7B0F"/>
    <w:pPr>
      <w:spacing w:after="0" w:line="240" w:lineRule="auto"/>
    </w:pPr>
    <w:rPr>
      <w:rFonts w:ascii="Arial" w:hAnsi="Arial" w:cs="Times New Roman"/>
      <w:szCs w:val="24"/>
      <w:lang w:eastAsia="pl-PL"/>
    </w:rPr>
  </w:style>
  <w:style w:type="paragraph" w:styleId="Nagwek2">
    <w:name w:val="heading 2"/>
    <w:basedOn w:val="Normalny"/>
    <w:next w:val="Normalny"/>
    <w:link w:val="Nagwek2Znak"/>
    <w:qFormat/>
    <w:rsid w:val="004D7B0F"/>
    <w:pPr>
      <w:keepNext/>
      <w:spacing w:after="120"/>
      <w:jc w:val="center"/>
      <w:outlineLvl w:val="1"/>
    </w:pPr>
    <w:rPr>
      <w:rFonts w:asciiTheme="minorHAnsi" w:eastAsiaTheme="minorHAnsi" w:hAnsiTheme="minorHAnsi" w:cstheme="minorBidi"/>
      <w:b/>
      <w:sz w:val="28"/>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4D7B0F"/>
    <w:rPr>
      <w:b/>
      <w:sz w:val="28"/>
    </w:rPr>
  </w:style>
  <w:style w:type="paragraph" w:styleId="Akapitzlist">
    <w:name w:val="List Paragraph"/>
    <w:basedOn w:val="Normalny"/>
    <w:uiPriority w:val="34"/>
    <w:qFormat/>
    <w:rsid w:val="00F36E51"/>
    <w:pPr>
      <w:ind w:left="720"/>
      <w:contextualSpacing/>
    </w:pPr>
  </w:style>
  <w:style w:type="table" w:styleId="Tabela-Siatka">
    <w:name w:val="Table Grid"/>
    <w:basedOn w:val="Standardowy"/>
    <w:uiPriority w:val="39"/>
    <w:rsid w:val="00CD0F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31B91"/>
    <w:pPr>
      <w:tabs>
        <w:tab w:val="center" w:pos="4536"/>
        <w:tab w:val="right" w:pos="9072"/>
      </w:tabs>
    </w:pPr>
  </w:style>
  <w:style w:type="character" w:customStyle="1" w:styleId="NagwekZnak">
    <w:name w:val="Nagłówek Znak"/>
    <w:basedOn w:val="Domylnaczcionkaakapitu"/>
    <w:link w:val="Nagwek"/>
    <w:uiPriority w:val="99"/>
    <w:rsid w:val="00D31B91"/>
    <w:rPr>
      <w:rFonts w:ascii="Arial" w:hAnsi="Arial" w:cs="Times New Roman"/>
      <w:szCs w:val="24"/>
      <w:lang w:eastAsia="pl-PL"/>
    </w:rPr>
  </w:style>
  <w:style w:type="paragraph" w:styleId="Stopka">
    <w:name w:val="footer"/>
    <w:basedOn w:val="Normalny"/>
    <w:link w:val="StopkaZnak"/>
    <w:uiPriority w:val="99"/>
    <w:unhideWhenUsed/>
    <w:rsid w:val="00D31B91"/>
    <w:pPr>
      <w:tabs>
        <w:tab w:val="center" w:pos="4536"/>
        <w:tab w:val="right" w:pos="9072"/>
      </w:tabs>
    </w:pPr>
  </w:style>
  <w:style w:type="character" w:customStyle="1" w:styleId="StopkaZnak">
    <w:name w:val="Stopka Znak"/>
    <w:basedOn w:val="Domylnaczcionkaakapitu"/>
    <w:link w:val="Stopka"/>
    <w:uiPriority w:val="99"/>
    <w:rsid w:val="00D31B91"/>
    <w:rPr>
      <w:rFonts w:ascii="Arial" w:hAnsi="Arial"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059828">
      <w:bodyDiv w:val="1"/>
      <w:marLeft w:val="0"/>
      <w:marRight w:val="0"/>
      <w:marTop w:val="0"/>
      <w:marBottom w:val="0"/>
      <w:divBdr>
        <w:top w:val="none" w:sz="0" w:space="0" w:color="auto"/>
        <w:left w:val="none" w:sz="0" w:space="0" w:color="auto"/>
        <w:bottom w:val="none" w:sz="0" w:space="0" w:color="auto"/>
        <w:right w:val="none" w:sz="0" w:space="0" w:color="auto"/>
      </w:divBdr>
    </w:div>
    <w:div w:id="1498569567">
      <w:bodyDiv w:val="1"/>
      <w:marLeft w:val="0"/>
      <w:marRight w:val="0"/>
      <w:marTop w:val="0"/>
      <w:marBottom w:val="0"/>
      <w:divBdr>
        <w:top w:val="none" w:sz="0" w:space="0" w:color="auto"/>
        <w:left w:val="none" w:sz="0" w:space="0" w:color="auto"/>
        <w:bottom w:val="none" w:sz="0" w:space="0" w:color="auto"/>
        <w:right w:val="none" w:sz="0" w:space="0" w:color="auto"/>
      </w:divBdr>
    </w:div>
    <w:div w:id="20128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656</Words>
  <Characters>3937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ORWLP</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Dałkowska</dc:creator>
  <cp:lastModifiedBy>Aleksandra Wosztyl</cp:lastModifiedBy>
  <cp:revision>11</cp:revision>
  <dcterms:created xsi:type="dcterms:W3CDTF">2023-11-10T08:40:00Z</dcterms:created>
  <dcterms:modified xsi:type="dcterms:W3CDTF">2024-03-04T18:35:00Z</dcterms:modified>
</cp:coreProperties>
</file>