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41" w:rsidRDefault="00D1185A">
      <w:pPr>
        <w:pStyle w:val="Standard"/>
        <w:jc w:val="right"/>
        <w:rPr>
          <w:b/>
        </w:rPr>
      </w:pPr>
      <w:r>
        <w:rPr>
          <w:b/>
          <w:sz w:val="20"/>
          <w:szCs w:val="20"/>
        </w:rPr>
        <w:t>Załącznik nr 2a</w:t>
      </w:r>
      <w:r w:rsidR="00CA0954">
        <w:rPr>
          <w:b/>
          <w:sz w:val="20"/>
          <w:szCs w:val="20"/>
        </w:rPr>
        <w:t xml:space="preserve"> do SWZ</w:t>
      </w:r>
    </w:p>
    <w:p w:rsidR="00A44D41" w:rsidRDefault="00D1185A">
      <w:pPr>
        <w:pStyle w:val="Standard"/>
        <w:jc w:val="center"/>
        <w:rPr>
          <w:b/>
          <w:sz w:val="36"/>
          <w:szCs w:val="36"/>
        </w:rPr>
      </w:pPr>
      <w:bookmarkStart w:id="0" w:name="_Hlk8646730"/>
      <w:bookmarkEnd w:id="0"/>
      <w:r>
        <w:rPr>
          <w:b/>
          <w:sz w:val="36"/>
          <w:szCs w:val="36"/>
        </w:rPr>
        <w:t>Załącznik do formularza ofertowego</w:t>
      </w:r>
      <w:bookmarkStart w:id="1" w:name="_GoBack"/>
      <w:bookmarkEnd w:id="1"/>
    </w:p>
    <w:p w:rsidR="00A44D41" w:rsidRDefault="00A44D41" w:rsidP="00D1185A">
      <w:pPr>
        <w:pStyle w:val="Standard"/>
        <w:rPr>
          <w:rFonts w:ascii="Arial" w:hAnsi="Arial" w:cs="Arial"/>
          <w:bCs/>
          <w:color w:val="000000"/>
          <w:sz w:val="20"/>
          <w:szCs w:val="20"/>
        </w:rPr>
      </w:pPr>
    </w:p>
    <w:tbl>
      <w:tblPr>
        <w:tblW w:w="15588" w:type="dxa"/>
        <w:tblInd w:w="98" w:type="dxa"/>
        <w:tblCellMar>
          <w:left w:w="103" w:type="dxa"/>
        </w:tblCellMar>
        <w:tblLook w:val="04A0" w:firstRow="1" w:lastRow="0" w:firstColumn="1" w:lastColumn="0" w:noHBand="0" w:noVBand="1"/>
      </w:tblPr>
      <w:tblGrid>
        <w:gridCol w:w="748"/>
        <w:gridCol w:w="10840"/>
        <w:gridCol w:w="4000"/>
      </w:tblGrid>
      <w:tr w:rsidR="00A44D41">
        <w:trPr>
          <w:tblHeader/>
        </w:trPr>
        <w:tc>
          <w:tcPr>
            <w:tcW w:w="748" w:type="dxa"/>
            <w:tcBorders>
              <w:top w:val="single" w:sz="4" w:space="0" w:color="000001"/>
              <w:left w:val="single" w:sz="4" w:space="0" w:color="000001"/>
              <w:bottom w:val="single" w:sz="4" w:space="0" w:color="000001"/>
            </w:tcBorders>
            <w:shd w:val="clear" w:color="auto" w:fill="auto"/>
            <w:vAlign w:val="center"/>
          </w:tcPr>
          <w:p w:rsidR="00A44D41" w:rsidRDefault="00CA0954">
            <w:pPr>
              <w:pStyle w:val="Standard"/>
              <w:snapToGrid w:val="0"/>
              <w:jc w:val="center"/>
              <w:rPr>
                <w:b/>
                <w:bCs/>
              </w:rPr>
            </w:pPr>
            <w:r>
              <w:rPr>
                <w:b/>
                <w:bCs/>
              </w:rPr>
              <w:t>Lp.</w:t>
            </w:r>
          </w:p>
        </w:tc>
        <w:tc>
          <w:tcPr>
            <w:tcW w:w="10840" w:type="dxa"/>
            <w:tcBorders>
              <w:top w:val="single" w:sz="4" w:space="0" w:color="000001"/>
              <w:left w:val="single" w:sz="4" w:space="0" w:color="000001"/>
              <w:bottom w:val="single" w:sz="4" w:space="0" w:color="000001"/>
            </w:tcBorders>
            <w:shd w:val="clear" w:color="auto" w:fill="auto"/>
            <w:vAlign w:val="center"/>
          </w:tcPr>
          <w:p w:rsidR="00A44D41" w:rsidRDefault="00D1185A">
            <w:pPr>
              <w:pStyle w:val="Standard"/>
              <w:snapToGrid w:val="0"/>
              <w:jc w:val="center"/>
              <w:rPr>
                <w:rFonts w:cs="DejaVu Sans Condensed"/>
              </w:rPr>
            </w:pPr>
            <w:r>
              <w:rPr>
                <w:b/>
                <w:bCs/>
              </w:rPr>
              <w:t>Minimalne w</w:t>
            </w:r>
            <w:r w:rsidR="00CA0954">
              <w:rPr>
                <w:b/>
                <w:bCs/>
              </w:rPr>
              <w:t>arunki Zamawiającego</w:t>
            </w:r>
          </w:p>
        </w:tc>
        <w:tc>
          <w:tcPr>
            <w:tcW w:w="40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44D41" w:rsidRDefault="00CA0954">
            <w:pPr>
              <w:pStyle w:val="Standard"/>
              <w:snapToGrid w:val="0"/>
              <w:jc w:val="center"/>
            </w:pPr>
            <w:r>
              <w:rPr>
                <w:b/>
                <w:bCs/>
              </w:rPr>
              <w:t>Spełnienie wymagań – wypełnia wykonawca</w:t>
            </w:r>
          </w:p>
        </w:tc>
      </w:tr>
      <w:tr w:rsidR="00A44D41">
        <w:tc>
          <w:tcPr>
            <w:tcW w:w="748" w:type="dxa"/>
            <w:tcBorders>
              <w:top w:val="single" w:sz="4" w:space="0" w:color="000001"/>
              <w:left w:val="single" w:sz="4" w:space="0" w:color="000001"/>
              <w:bottom w:val="single" w:sz="4" w:space="0" w:color="000001"/>
            </w:tcBorders>
            <w:shd w:val="clear" w:color="auto" w:fill="CCCCCC"/>
            <w:vAlign w:val="center"/>
          </w:tcPr>
          <w:p w:rsidR="00A44D41" w:rsidRDefault="00CA0954">
            <w:pPr>
              <w:pStyle w:val="Standard"/>
              <w:snapToGrid w:val="0"/>
              <w:jc w:val="center"/>
            </w:pPr>
            <w:r>
              <w:t>1</w:t>
            </w:r>
          </w:p>
        </w:tc>
        <w:tc>
          <w:tcPr>
            <w:tcW w:w="10840" w:type="dxa"/>
            <w:tcBorders>
              <w:top w:val="single" w:sz="4" w:space="0" w:color="000001"/>
              <w:left w:val="single" w:sz="4" w:space="0" w:color="000001"/>
              <w:bottom w:val="single" w:sz="4" w:space="0" w:color="000001"/>
            </w:tcBorders>
            <w:shd w:val="clear" w:color="auto" w:fill="CCCCCC"/>
            <w:vAlign w:val="center"/>
          </w:tcPr>
          <w:p w:rsidR="00A44D41" w:rsidRDefault="00CA0954">
            <w:pPr>
              <w:pStyle w:val="Standard"/>
              <w:snapToGrid w:val="0"/>
              <w:jc w:val="center"/>
              <w:rPr>
                <w:rFonts w:cs="DejaVu Sans Condensed"/>
              </w:rPr>
            </w:pPr>
            <w:r>
              <w:t>Wymagania dla pojazdu</w:t>
            </w:r>
          </w:p>
        </w:tc>
        <w:tc>
          <w:tcPr>
            <w:tcW w:w="4000" w:type="dxa"/>
            <w:tcBorders>
              <w:top w:val="single" w:sz="4" w:space="0" w:color="000001"/>
              <w:left w:val="single" w:sz="4" w:space="0" w:color="000001"/>
              <w:bottom w:val="single" w:sz="4" w:space="0" w:color="000001"/>
              <w:right w:val="single" w:sz="4" w:space="0" w:color="000001"/>
            </w:tcBorders>
            <w:shd w:val="clear" w:color="auto" w:fill="CCCCCC"/>
            <w:vAlign w:val="center"/>
          </w:tcPr>
          <w:p w:rsidR="00A44D41" w:rsidRDefault="00CA0954">
            <w:pPr>
              <w:pStyle w:val="Standard"/>
              <w:snapToGrid w:val="0"/>
              <w:jc w:val="center"/>
            </w:pPr>
            <w:r>
              <w:t>3</w:t>
            </w: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Pojazd musi spełniać wymagania polskich przepisów o ruchu drogowym, z uwzględnieniem wymagań dotyczących pojazdów uprzywilejowanych, zgodnie z ustawą z dnia 20 czerwca 1997 r. „Prawo o ruchu drogowym” (Dz. U. z 2017 r., poz. 128) wraz z przepisami wykonawczymi do ustawy. Pojazd winien spełniać wszelkie wymogi przepisów dopuszczających go do ruchu poza granicami Polski. W dniu odbioru faktycznego należy przedstawić właściwe zaświadczenie o przeprowadzonych badaniach technicznych dla pojazdów specjalnych.</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Oznakowanie pojazdu zgodne z Zarządzeniem Nr 1 Komendanta Głównego PSP z dnia 24 stycznia 2020r.,  w sprawie gospodarki transportowej w jednostkach organizacyjnych PSP tj. napisy STRAŻ na drzwiach przednich, numery operacyjne oraz oznakowanie taśmą odblaskową. Dane dotyczące oznaczenia zostaną przekazane w trakcie realizacji zamówienia na wniosek Wykonawcy.</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eastAsia="Droid Sans" w:cs="DejaVu Sans Condensed"/>
              </w:rPr>
            </w:pPr>
            <w:r>
              <w:t>Samochód fabrycznie nowy – nie starszy niż z 2021 roku.</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CA0954">
            <w:pPr>
              <w:pStyle w:val="Standard"/>
              <w:snapToGrid w:val="0"/>
            </w:pPr>
            <w:r>
              <w:rPr>
                <w:i/>
                <w:iCs/>
              </w:rPr>
              <w:t>Należy podać typ/model oferowanego pojazdu</w:t>
            </w: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rPr>
                <w:color w:val="000000"/>
              </w:rPr>
              <w:t xml:space="preserve">Samochód musi posiadać </w:t>
            </w:r>
            <w:bookmarkStart w:id="2" w:name="_Hlk7524303"/>
            <w:r>
              <w:rPr>
                <w:color w:val="000000"/>
              </w:rPr>
              <w:t>świadectwo homologacji typu lub świadectwo zgodności WE</w:t>
            </w:r>
            <w:bookmarkEnd w:id="2"/>
            <w:r>
              <w:rPr>
                <w:color w:val="000000"/>
              </w:rPr>
              <w:t xml:space="preserve">. </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rPr>
                <w:color w:val="000000"/>
              </w:rPr>
              <w:t>Liczba miejsc do siedzenia – min. 5 z kierowcą. Ilość drzwi – 4.</w:t>
            </w:r>
            <w:r>
              <w:rPr>
                <w:rFonts w:ascii="Arial" w:hAnsi="Arial" w:cs="Arial"/>
                <w:sz w:val="20"/>
                <w:szCs w:val="20"/>
              </w:rPr>
              <w:t xml:space="preserve"> </w:t>
            </w:r>
            <w:r>
              <w:t>(nie dopuszcza się zastosowania ławki, jako 2 rzędu siedzeń).</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C0C0C0"/>
          </w:tcPr>
          <w:p w:rsidR="00A44D41" w:rsidRDefault="00A44D41">
            <w:pPr>
              <w:pStyle w:val="Standard"/>
              <w:numPr>
                <w:ilvl w:val="0"/>
                <w:numId w:val="1"/>
              </w:numPr>
              <w:snapToGrid w:val="0"/>
            </w:pPr>
          </w:p>
        </w:tc>
        <w:tc>
          <w:tcPr>
            <w:tcW w:w="10840" w:type="dxa"/>
            <w:tcBorders>
              <w:top w:val="single" w:sz="4" w:space="0" w:color="000001"/>
              <w:left w:val="single" w:sz="4" w:space="0" w:color="000001"/>
              <w:bottom w:val="single" w:sz="4" w:space="0" w:color="000001"/>
            </w:tcBorders>
            <w:shd w:val="clear" w:color="auto" w:fill="C0C0C0"/>
          </w:tcPr>
          <w:p w:rsidR="00A44D41" w:rsidRDefault="00CA0954">
            <w:pPr>
              <w:pStyle w:val="Standard"/>
              <w:snapToGrid w:val="0"/>
              <w:jc w:val="center"/>
              <w:rPr>
                <w:rFonts w:cs="DejaVu Sans Condensed"/>
              </w:rPr>
            </w:pPr>
            <w:r>
              <w:t>Podstawowe parametry napędu/podwozia</w:t>
            </w:r>
          </w:p>
        </w:tc>
        <w:tc>
          <w:tcPr>
            <w:tcW w:w="4000" w:type="dxa"/>
            <w:tcBorders>
              <w:top w:val="single" w:sz="4" w:space="0" w:color="000001"/>
              <w:left w:val="single" w:sz="4" w:space="0" w:color="000001"/>
              <w:bottom w:val="single" w:sz="4" w:space="0" w:color="000001"/>
              <w:right w:val="single" w:sz="4" w:space="0" w:color="000001"/>
            </w:tcBorders>
            <w:shd w:val="clear" w:color="auto" w:fill="C0C0C0"/>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Silnik z zapłonem samoczynnym o minimalnej pojemności 1850 cm³ i minimalnej mocy 150 KM, spełniający normę emisji spalin EURO 6.</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rPr>
                <w:i/>
                <w:iCs/>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Maksymalny moment obrotowy min. 350 Nm., silnik produkowany seryjnie, bez przeróbek.</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CA0954">
            <w:pPr>
              <w:pStyle w:val="Standard"/>
              <w:rPr>
                <w:i/>
                <w:iCs/>
              </w:rPr>
            </w:pPr>
            <w:r>
              <w:rPr>
                <w:i/>
                <w:sz w:val="22"/>
              </w:rPr>
              <w:t>Należy podać wartość momentu obrotowego.</w:t>
            </w: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Zużycie paliwa w cyklu mieszanym: maksymalnie 12 l/100 km.</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vAlign w:val="center"/>
          </w:tcPr>
          <w:p w:rsidR="00A44D41" w:rsidRDefault="00CA0954">
            <w:pPr>
              <w:pStyle w:val="Standard"/>
              <w:snapToGrid w:val="0"/>
              <w:spacing w:line="276" w:lineRule="auto"/>
              <w:jc w:val="both"/>
              <w:rPr>
                <w:rFonts w:cs="DejaVu Sans Condensed"/>
                <w:highlight w:val="yellow"/>
              </w:rPr>
            </w:pPr>
            <w:r>
              <w:t>Skrzynia biegów automatyczna lub manualna min. 6 biegowa + bieg wsteczny.</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CA0954">
            <w:pPr>
              <w:pStyle w:val="Standard"/>
              <w:snapToGrid w:val="0"/>
              <w:rPr>
                <w:i/>
                <w:iCs/>
              </w:rPr>
            </w:pPr>
            <w:r>
              <w:rPr>
                <w:i/>
                <w:sz w:val="22"/>
              </w:rPr>
              <w:t>Należy podać rodzaj skrzyni biegów oraz liczbę przełożeń oraz prędkość maksymalną pojazdu.</w:t>
            </w: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Napęd 4x4 dołączany ręcznie.</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 xml:space="preserve">Blokada tylnego mechanizmu różnicowego </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Hamulce tarczowe wentylowane, dopuszcza się bębny hamulcowe tylnej osi.</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Zawieszenie: przód pojazdu - niezależne z wahaczami poprzecznymi, tył - resory piórowe</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eastAsia="Droid Sans" w:cs="DejaVu Sans Condensed"/>
              </w:rPr>
            </w:pPr>
            <w:r>
              <w:t>Dopuszczalna masa całkowita max. 3500 [kg].</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color w:val="FF0000"/>
              </w:rPr>
            </w:pPr>
            <w:r>
              <w:t>Moc alternatora i pojemność akumulatorów musi zapewnić pełne pokrycie zapotrzebowania na energię elektryczną przy maksymalnym obciążeniu (radiotelefon, dodatkowa sygnalizacja świetlna i dźwiękowa).</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Zbiornik paliwa o pojemności minimum 70 l.</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rPr>
                <w:color w:val="1D1D1B"/>
              </w:rPr>
              <w:t>Pełnowymiarowe koło zapasowe</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color w:val="1D1D1B"/>
              </w:rPr>
            </w:pPr>
            <w:r>
              <w:rPr>
                <w:color w:val="1D1D1B"/>
              </w:rPr>
              <w:t xml:space="preserve">Osłony </w:t>
            </w:r>
            <w:proofErr w:type="spellStart"/>
            <w:r>
              <w:rPr>
                <w:color w:val="1D1D1B"/>
              </w:rPr>
              <w:t>przeciwbłotne</w:t>
            </w:r>
            <w:proofErr w:type="spellEnd"/>
            <w:r>
              <w:rPr>
                <w:color w:val="1D1D1B"/>
              </w:rPr>
              <w:t xml:space="preserve"> kół</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rPr>
                <w:sz w:val="22"/>
              </w:rPr>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Prześwit pod osiami min. 180 mm</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CA0954">
            <w:pPr>
              <w:pStyle w:val="Standard"/>
              <w:snapToGrid w:val="0"/>
              <w:rPr>
                <w:i/>
                <w:sz w:val="22"/>
              </w:rPr>
            </w:pPr>
            <w:r>
              <w:rPr>
                <w:i/>
                <w:sz w:val="22"/>
              </w:rPr>
              <w:t>Należy podać wartość prześwitu</w:t>
            </w:r>
          </w:p>
        </w:tc>
      </w:tr>
      <w:tr w:rsidR="00A44D41">
        <w:tc>
          <w:tcPr>
            <w:tcW w:w="748" w:type="dxa"/>
            <w:tcBorders>
              <w:left w:val="single" w:sz="4" w:space="0" w:color="000001"/>
              <w:bottom w:val="single" w:sz="4" w:space="0" w:color="000001"/>
            </w:tcBorders>
            <w:shd w:val="clear" w:color="auto" w:fill="auto"/>
          </w:tcPr>
          <w:p w:rsidR="00A44D41" w:rsidRDefault="00A44D41">
            <w:pPr>
              <w:pStyle w:val="Standard"/>
              <w:numPr>
                <w:ilvl w:val="1"/>
                <w:numId w:val="1"/>
              </w:numPr>
              <w:snapToGrid w:val="0"/>
              <w:rPr>
                <w:sz w:val="22"/>
              </w:rPr>
            </w:pPr>
          </w:p>
        </w:tc>
        <w:tc>
          <w:tcPr>
            <w:tcW w:w="10840" w:type="dxa"/>
            <w:tcBorders>
              <w:left w:val="single" w:sz="4" w:space="0" w:color="000001"/>
              <w:bottom w:val="single" w:sz="4" w:space="0" w:color="000001"/>
            </w:tcBorders>
            <w:shd w:val="clear" w:color="auto" w:fill="auto"/>
          </w:tcPr>
          <w:p w:rsidR="00A44D41" w:rsidRDefault="00CA0954">
            <w:pPr>
              <w:pStyle w:val="Standard"/>
              <w:snapToGrid w:val="0"/>
              <w:jc w:val="both"/>
            </w:pPr>
            <w:r>
              <w:t>Felgi ze stopów lekkich, fabryczne z oponami letnimi min. 17”.</w:t>
            </w:r>
          </w:p>
        </w:tc>
        <w:tc>
          <w:tcPr>
            <w:tcW w:w="4000" w:type="dxa"/>
            <w:tcBorders>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left w:val="single" w:sz="4" w:space="0" w:color="000001"/>
              <w:bottom w:val="single" w:sz="4" w:space="0" w:color="000001"/>
            </w:tcBorders>
            <w:shd w:val="clear" w:color="auto" w:fill="auto"/>
          </w:tcPr>
          <w:p w:rsidR="00A44D41" w:rsidRDefault="00A44D41">
            <w:pPr>
              <w:pStyle w:val="Standard"/>
              <w:numPr>
                <w:ilvl w:val="1"/>
                <w:numId w:val="1"/>
              </w:numPr>
              <w:snapToGrid w:val="0"/>
              <w:rPr>
                <w:sz w:val="22"/>
              </w:rPr>
            </w:pPr>
          </w:p>
        </w:tc>
        <w:tc>
          <w:tcPr>
            <w:tcW w:w="10840" w:type="dxa"/>
            <w:tcBorders>
              <w:left w:val="single" w:sz="4" w:space="0" w:color="000001"/>
              <w:bottom w:val="single" w:sz="4" w:space="0" w:color="000001"/>
            </w:tcBorders>
            <w:shd w:val="clear" w:color="auto" w:fill="auto"/>
          </w:tcPr>
          <w:p w:rsidR="00A44D41" w:rsidRDefault="00CA0954">
            <w:pPr>
              <w:pStyle w:val="Standard"/>
              <w:snapToGrid w:val="0"/>
              <w:jc w:val="both"/>
            </w:pPr>
            <w:r>
              <w:t>Dodatkowy komplet opon zimowych na felgach stalowych</w:t>
            </w:r>
          </w:p>
        </w:tc>
        <w:tc>
          <w:tcPr>
            <w:tcW w:w="4000" w:type="dxa"/>
            <w:tcBorders>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rPr>
                <w:sz w:val="22"/>
              </w:rPr>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vertAlign w:val="superscript"/>
              </w:rPr>
            </w:pPr>
            <w:r>
              <w:t>Kąt natarcia min. 25</w:t>
            </w:r>
            <w:r>
              <w:rPr>
                <w:vertAlign w:val="superscript"/>
              </w:rPr>
              <w:t>0</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sz w:val="22"/>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rPr>
                <w:sz w:val="22"/>
              </w:rPr>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vertAlign w:val="superscript"/>
              </w:rPr>
            </w:pPr>
            <w:r>
              <w:t>Kąt nachylenia bocznego pojazdu min. 35</w:t>
            </w:r>
            <w:r>
              <w:rPr>
                <w:vertAlign w:val="superscript"/>
              </w:rPr>
              <w:t>o</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sz w:val="22"/>
              </w:rPr>
            </w:pPr>
          </w:p>
        </w:tc>
      </w:tr>
      <w:tr w:rsidR="00A44D41">
        <w:tc>
          <w:tcPr>
            <w:tcW w:w="748" w:type="dxa"/>
            <w:tcBorders>
              <w:top w:val="single" w:sz="4" w:space="0" w:color="000001"/>
              <w:left w:val="single" w:sz="4" w:space="0" w:color="000001"/>
              <w:bottom w:val="single" w:sz="4" w:space="0" w:color="000001"/>
            </w:tcBorders>
            <w:shd w:val="clear" w:color="auto" w:fill="C0C0C0"/>
          </w:tcPr>
          <w:p w:rsidR="00A44D41" w:rsidRDefault="00A44D41">
            <w:pPr>
              <w:pStyle w:val="Standard"/>
              <w:numPr>
                <w:ilvl w:val="0"/>
                <w:numId w:val="1"/>
              </w:numPr>
              <w:snapToGrid w:val="0"/>
            </w:pPr>
          </w:p>
        </w:tc>
        <w:tc>
          <w:tcPr>
            <w:tcW w:w="10840" w:type="dxa"/>
            <w:tcBorders>
              <w:top w:val="single" w:sz="4" w:space="0" w:color="000001"/>
              <w:left w:val="single" w:sz="4" w:space="0" w:color="000001"/>
              <w:bottom w:val="single" w:sz="4" w:space="0" w:color="000001"/>
            </w:tcBorders>
            <w:shd w:val="clear" w:color="auto" w:fill="C0C0C0"/>
          </w:tcPr>
          <w:p w:rsidR="00A44D41" w:rsidRDefault="00CA0954">
            <w:pPr>
              <w:pStyle w:val="Standard"/>
              <w:snapToGrid w:val="0"/>
              <w:jc w:val="center"/>
              <w:rPr>
                <w:rFonts w:cs="DejaVu Sans Condensed"/>
              </w:rPr>
            </w:pPr>
            <w:r>
              <w:t>Podstawowe parametry nadwozia/pojazdu</w:t>
            </w:r>
          </w:p>
        </w:tc>
        <w:tc>
          <w:tcPr>
            <w:tcW w:w="4000" w:type="dxa"/>
            <w:tcBorders>
              <w:top w:val="single" w:sz="4" w:space="0" w:color="000001"/>
              <w:left w:val="single" w:sz="4" w:space="0" w:color="000001"/>
              <w:bottom w:val="single" w:sz="4" w:space="0" w:color="000001"/>
              <w:right w:val="single" w:sz="4" w:space="0" w:color="000001"/>
            </w:tcBorders>
            <w:shd w:val="clear" w:color="auto" w:fill="C0C0C0"/>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Kolor nadwozia: czerwony - lakier fabryczny</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rPr>
                <w:rFonts w:cs="DejaVu Sans Condensed"/>
                <w:sz w:val="24"/>
                <w:szCs w:val="24"/>
              </w:rPr>
            </w:pPr>
            <w:r>
              <w:rPr>
                <w:sz w:val="24"/>
                <w:szCs w:val="24"/>
              </w:rPr>
              <w:t>Zderzak przedni i tylni lakierowany w kolorze białym.</w:t>
            </w:r>
            <w:r>
              <w:rPr>
                <w:rFonts w:ascii="MMC-Regular" w:hAnsi="MMC-Regular" w:cs="MMC-Regular"/>
                <w:color w:val="1D1D1B"/>
                <w:sz w:val="24"/>
                <w:szCs w:val="24"/>
              </w:rPr>
              <w:t xml:space="preserve">  </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vAlign w:val="center"/>
          </w:tcPr>
          <w:p w:rsidR="00A44D41" w:rsidRDefault="00CA0954">
            <w:pPr>
              <w:pStyle w:val="Standard"/>
              <w:snapToGrid w:val="0"/>
              <w:jc w:val="both"/>
            </w:pPr>
            <w:r>
              <w:t xml:space="preserve">Wymiary pojazdu [mm]: </w:t>
            </w:r>
          </w:p>
          <w:p w:rsidR="00A44D41" w:rsidRDefault="00CA0954">
            <w:pPr>
              <w:pStyle w:val="Akapitzlist"/>
              <w:numPr>
                <w:ilvl w:val="0"/>
                <w:numId w:val="2"/>
              </w:numPr>
              <w:suppressAutoHyphens/>
              <w:spacing w:after="0" w:line="240" w:lineRule="auto"/>
              <w:ind w:left="567" w:hanging="283"/>
              <w:jc w:val="both"/>
            </w:pPr>
            <w:r>
              <w:rPr>
                <w:rFonts w:ascii="Times New Roman" w:hAnsi="Times New Roman"/>
                <w:lang w:bidi="hi-IN"/>
              </w:rPr>
              <w:t>długość minimum 5000,</w:t>
            </w:r>
          </w:p>
          <w:p w:rsidR="00A44D41" w:rsidRDefault="00CA0954">
            <w:pPr>
              <w:pStyle w:val="Akapitzlist"/>
              <w:numPr>
                <w:ilvl w:val="0"/>
                <w:numId w:val="3"/>
              </w:numPr>
              <w:suppressAutoHyphens/>
              <w:spacing w:after="0" w:line="240" w:lineRule="auto"/>
              <w:ind w:left="567" w:hanging="283"/>
              <w:jc w:val="both"/>
              <w:rPr>
                <w:rFonts w:ascii="Times New Roman" w:hAnsi="Times New Roman"/>
                <w:lang w:bidi="hi-IN"/>
              </w:rPr>
            </w:pPr>
            <w:r>
              <w:rPr>
                <w:rFonts w:ascii="Times New Roman" w:hAnsi="Times New Roman"/>
                <w:lang w:bidi="hi-IN"/>
              </w:rPr>
              <w:t>rozstaw osi minimum 3000,</w:t>
            </w:r>
          </w:p>
          <w:p w:rsidR="00A44D41" w:rsidRDefault="00CA0954">
            <w:pPr>
              <w:pStyle w:val="Akapitzlist"/>
              <w:numPr>
                <w:ilvl w:val="0"/>
                <w:numId w:val="3"/>
              </w:numPr>
              <w:suppressAutoHyphens/>
              <w:spacing w:after="0" w:line="240" w:lineRule="auto"/>
              <w:ind w:left="567" w:hanging="283"/>
              <w:jc w:val="both"/>
              <w:rPr>
                <w:rFonts w:ascii="Times New Roman" w:hAnsi="Times New Roman"/>
                <w:lang w:bidi="hi-IN"/>
              </w:rPr>
            </w:pPr>
            <w:r>
              <w:rPr>
                <w:rFonts w:ascii="Times New Roman" w:hAnsi="Times New Roman"/>
                <w:lang w:bidi="hi-IN"/>
              </w:rPr>
              <w:t>szerokość minimum 1780.</w:t>
            </w:r>
          </w:p>
          <w:p w:rsidR="00A44D41" w:rsidRDefault="00CA0954">
            <w:pPr>
              <w:pStyle w:val="Akapitzlist"/>
              <w:numPr>
                <w:ilvl w:val="0"/>
                <w:numId w:val="3"/>
              </w:numPr>
              <w:suppressAutoHyphens/>
              <w:spacing w:after="0" w:line="240" w:lineRule="auto"/>
              <w:ind w:left="567" w:hanging="283"/>
              <w:jc w:val="both"/>
            </w:pPr>
            <w:r>
              <w:rPr>
                <w:rFonts w:ascii="Times New Roman" w:hAnsi="Times New Roman"/>
                <w:color w:val="1D1D1B"/>
              </w:rPr>
              <w:t>długość przestrzeni ładunkowej minimum 1350</w:t>
            </w:r>
          </w:p>
          <w:p w:rsidR="00A44D41" w:rsidRDefault="00CA0954">
            <w:pPr>
              <w:pStyle w:val="Akapitzlist"/>
              <w:numPr>
                <w:ilvl w:val="0"/>
                <w:numId w:val="3"/>
              </w:numPr>
              <w:suppressAutoHyphens/>
              <w:spacing w:after="0" w:line="240" w:lineRule="auto"/>
              <w:ind w:left="567" w:hanging="283"/>
              <w:jc w:val="both"/>
            </w:pPr>
            <w:r>
              <w:rPr>
                <w:rFonts w:ascii="Times New Roman" w:hAnsi="Times New Roman"/>
                <w:color w:val="1D1D1B"/>
              </w:rPr>
              <w:t>szerokość przestrzeni ładunkowej minimum 1350</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Konstrukcja pojazdu jedno lub dwubryłowa o nadwoziu samonośnym lub na ramie, czterodrzwiowa z paką ładunkową.</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Reflektory przeciwmgielne z przodu pojazdu w technologii LED</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rPr>
                <w:color w:val="1D1D1B"/>
                <w:sz w:val="24"/>
                <w:szCs w:val="24"/>
              </w:rPr>
            </w:pPr>
            <w:r>
              <w:rPr>
                <w:sz w:val="24"/>
                <w:szCs w:val="24"/>
                <w:shd w:val="clear" w:color="auto" w:fill="FFFFFF"/>
              </w:rPr>
              <w:t>Pojazd wyposażony w  immobiliser oraz w min. w s</w:t>
            </w:r>
            <w:r>
              <w:rPr>
                <w:color w:val="1D1D1B"/>
                <w:sz w:val="24"/>
                <w:szCs w:val="24"/>
              </w:rPr>
              <w:t>ystemy: ABS, stabilizacji toru jazdy i kontroli, wspomagania ruszania na wzniesieniu</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eastAsia="Droid Sans"/>
              </w:rPr>
            </w:pPr>
            <w:r>
              <w:rPr>
                <w:shd w:val="clear" w:color="auto" w:fill="FFFFFF"/>
              </w:rPr>
              <w:t>Zamontowana osłona podwozia – co najmniej silnika.</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rPr>
                <w:shd w:val="clear" w:color="auto" w:fill="FFFFFF"/>
              </w:rPr>
              <w:t>Czujniki cofania zamontowane w tylnym zderzaku i/lub system kamer zastępujący czujniki cofania.</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CA0954">
            <w:pPr>
              <w:pStyle w:val="Standard"/>
              <w:snapToGrid w:val="0"/>
            </w:pPr>
            <w:r>
              <w:rPr>
                <w:i/>
                <w:sz w:val="22"/>
              </w:rPr>
              <w:t>Należy podać rodzaj czujników/kamery cofania.</w:t>
            </w:r>
          </w:p>
        </w:tc>
      </w:tr>
      <w:tr w:rsidR="00A44D41">
        <w:tc>
          <w:tcPr>
            <w:tcW w:w="748" w:type="dxa"/>
            <w:tcBorders>
              <w:top w:val="single" w:sz="4" w:space="0" w:color="000001"/>
              <w:left w:val="single" w:sz="4" w:space="0" w:color="000001"/>
              <w:bottom w:val="single" w:sz="4" w:space="0" w:color="000001"/>
            </w:tcBorders>
            <w:shd w:val="clear" w:color="auto" w:fill="C0C0C0"/>
          </w:tcPr>
          <w:p w:rsidR="00A44D41" w:rsidRDefault="00A44D41">
            <w:pPr>
              <w:pStyle w:val="Standard"/>
              <w:numPr>
                <w:ilvl w:val="0"/>
                <w:numId w:val="1"/>
              </w:numPr>
              <w:snapToGrid w:val="0"/>
            </w:pPr>
          </w:p>
        </w:tc>
        <w:tc>
          <w:tcPr>
            <w:tcW w:w="10840" w:type="dxa"/>
            <w:tcBorders>
              <w:top w:val="single" w:sz="4" w:space="0" w:color="000001"/>
              <w:left w:val="single" w:sz="4" w:space="0" w:color="000001"/>
              <w:bottom w:val="single" w:sz="4" w:space="0" w:color="000001"/>
            </w:tcBorders>
            <w:shd w:val="clear" w:color="auto" w:fill="C0C0C0"/>
          </w:tcPr>
          <w:p w:rsidR="00A44D41" w:rsidRDefault="00CA0954">
            <w:pPr>
              <w:pStyle w:val="Standard"/>
              <w:snapToGrid w:val="0"/>
              <w:jc w:val="center"/>
              <w:rPr>
                <w:rFonts w:cs="DejaVu Sans Condensed"/>
              </w:rPr>
            </w:pPr>
            <w:r>
              <w:t>Wyposażenie pojazdu</w:t>
            </w:r>
          </w:p>
        </w:tc>
        <w:tc>
          <w:tcPr>
            <w:tcW w:w="4000" w:type="dxa"/>
            <w:tcBorders>
              <w:top w:val="single" w:sz="4" w:space="0" w:color="000001"/>
              <w:left w:val="single" w:sz="4" w:space="0" w:color="000001"/>
              <w:bottom w:val="single" w:sz="4" w:space="0" w:color="000001"/>
              <w:right w:val="single" w:sz="4" w:space="0" w:color="000001"/>
            </w:tcBorders>
            <w:shd w:val="clear" w:color="auto" w:fill="C0C0C0"/>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color w:val="1D1D1B"/>
              </w:rPr>
            </w:pPr>
            <w:r>
              <w:rPr>
                <w:color w:val="1D1D1B"/>
              </w:rPr>
              <w:t>Elektrycznie sterowane szyby przednie i tylne.</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rPr>
                <w:color w:val="1D1D1B"/>
              </w:rPr>
              <w:t>Elektrycznie regulowane i składane oraz podgrzewane lusterka zewnętrzne</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rPr>
                <w:color w:val="1D1D1B"/>
                <w:sz w:val="24"/>
                <w:szCs w:val="24"/>
              </w:rPr>
            </w:pPr>
            <w:r>
              <w:rPr>
                <w:color w:val="1D1D1B"/>
                <w:sz w:val="24"/>
                <w:szCs w:val="24"/>
              </w:rPr>
              <w:t>Czujnik zmierzchu</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rPr>
                <w:color w:val="1D1D1B"/>
                <w:sz w:val="24"/>
                <w:szCs w:val="24"/>
              </w:rPr>
            </w:pPr>
            <w:r>
              <w:rPr>
                <w:color w:val="1D1D1B"/>
                <w:sz w:val="24"/>
                <w:szCs w:val="24"/>
              </w:rPr>
              <w:t>Spryskiwacze reflektorów przednich</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rPr>
                <w:color w:val="1D1D1B"/>
                <w:sz w:val="24"/>
                <w:szCs w:val="24"/>
              </w:rPr>
            </w:pPr>
            <w:r>
              <w:rPr>
                <w:color w:val="1D1D1B"/>
                <w:sz w:val="24"/>
                <w:szCs w:val="24"/>
              </w:rPr>
              <w:t>Automatyczne wycieraczki szyby przedniej z czujnikiem deszczu</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Poduszki powietrzne w kabinie kierowcy: min. przednie i boczne dla kierowcy i pasażera, trzypunktowe pasy bezpieczeństwa dla wszystkich miejsc.</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Kierownica po lewej stronie pojazdu, wielofunkcyjna, umożliwiająca obsługę radia.</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eastAsia="Droid Sans" w:cs="DejaVu Sans Condensed"/>
              </w:rPr>
            </w:pPr>
            <w:r>
              <w:t>Kolumna kierownicy z regulacją w minimum w dwóch płaszczyznach.</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Wspomaganie kierownicy zależne od prędkości.</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rPr>
                <w:color w:val="000000"/>
              </w:rPr>
              <w:t xml:space="preserve"> W kabinie z przodu pojazdu gniazdo elektryczne 12 V (gniazdo zapalniczki) – 2 szt. oraz gniazdo USB</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Zawartotabeli"/>
              <w:snapToGrid w:val="0"/>
              <w:jc w:val="both"/>
              <w:rPr>
                <w:rFonts w:eastAsia="Times New Roman" w:cs="Times New Roman"/>
              </w:rPr>
            </w:pPr>
            <w:r>
              <w:rPr>
                <w:rFonts w:eastAsia="Times New Roman" w:cs="Times New Roman"/>
              </w:rPr>
              <w:t>Podłoga w przedziale kierowcy wyłożona dywanikami gumowymi.</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Zdalnie sterowany centralny zamek sterowany, co najmniej z dwoma pilotami.</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Wszystkie fotele wyposażone w zagłówki z regulacją wysokości, wszystkie siedzenia przodem do kierunku jazdy. Podłokietniki z przodu.</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Kolor foteli pasażerskich oraz wnętrza przestrzeni pasażerskiej w ciemnym kolorze, siedzenia wyłożone tapicerką z tkaniny odpornej na uszkodzenia i łatwą w czyszczeniu lub skórą.</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Klimatyzacja automatyczna co najmniej 1- strefowa.</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Zawartotabeli"/>
              <w:numPr>
                <w:ilvl w:val="0"/>
                <w:numId w:val="4"/>
              </w:numPr>
              <w:snapToGrid w:val="0"/>
              <w:ind w:left="23" w:right="9"/>
              <w:jc w:val="both"/>
              <w:rPr>
                <w:rFonts w:cs="Times New Roman"/>
              </w:rPr>
            </w:pPr>
            <w:r>
              <w:rPr>
                <w:rFonts w:cs="Times New Roman"/>
                <w:color w:val="1D1D1B"/>
              </w:rPr>
              <w:t xml:space="preserve">Radioodtwarzacz </w:t>
            </w:r>
            <w:r>
              <w:rPr>
                <w:rFonts w:cs="Times New Roman"/>
              </w:rPr>
              <w:t>z systemem głośnomówiącym do telefonu (</w:t>
            </w:r>
            <w:r>
              <w:rPr>
                <w:rFonts w:cs="Times New Roman"/>
                <w:color w:val="1D1D1B"/>
              </w:rPr>
              <w:t>Bluetooth</w:t>
            </w:r>
            <w:r>
              <w:rPr>
                <w:rFonts w:cs="Times New Roman"/>
              </w:rPr>
              <w:t>) sterowanym na kierownicy.</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Instalacja radiowa wyposażona w antenę.</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highlight w:val="white"/>
              </w:rPr>
            </w:pPr>
            <w:r>
              <w:rPr>
                <w:shd w:val="clear" w:color="auto" w:fill="FFFFFF"/>
              </w:rPr>
              <w:t>Trzecie światło stop.</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Uchwyt holowniczy z przodu pojazdu (demontowany).</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highlight w:val="white"/>
              </w:rPr>
            </w:pPr>
            <w:r>
              <w:rPr>
                <w:color w:val="000000"/>
                <w:shd w:val="clear" w:color="auto" w:fill="FFFFFF"/>
              </w:rPr>
              <w:t>Na wyposażeniu: zestaw narzędzi, podnośnik samochodowy, klucz do kół, trójkąt ostrzegawczy, apteczka medyczna, gaśnica proszkowa typ ABC min. 4 kg, nóż do cięcia pasów.</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Hak holowniczy kulowy, homologowany, z wyprowadzoną instalacją elektryczną i gniazdem 13-pinowym do podłączenia przyczepy + przejściówką na gniazdo standardowe (7-pinowe).</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rPr>
                <w:rFonts w:cs="DejaVu Sans Condensed"/>
              </w:rPr>
            </w:pPr>
            <w:r>
              <w:t>Ładowność przyczepy ciągniętej  z hamulcem  min. 3000 kg.</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rPr>
                <w:rFonts w:eastAsia="Droid Sans"/>
              </w:rPr>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snapToGrid w:val="0"/>
              <w:jc w:val="both"/>
            </w:pPr>
            <w:r>
              <w:t xml:space="preserve">W kabinie kierowcy zainstalowany radiotelefon przewoźny przystosowany do pracy w sieci radiowej PSP posiadający wyświetlacz LCD, przystosowany do pracy na kanałach analogowych i cyfrowych (dla kanału analogowego: praca w trybie simpleks i </w:t>
            </w:r>
            <w:proofErr w:type="spellStart"/>
            <w:r>
              <w:t>duosimpleks</w:t>
            </w:r>
            <w:proofErr w:type="spellEnd"/>
            <w:r>
              <w:t>, dla kanału cyfrowego: modulacja dwu szczelinowa TDMA na kanale 12,5 kHz zgodnie z normą  ETSI TS 102 361 1,2,3) wbudowane moduły Select 5, wyposażony w mikrofon zewnętrzny. Radiotelefon podłączony od zasilania pojazdu po stacyjce. Samochód wyposażony w zestrojoną instalację antenową na pasmo radiowe PSP spełniającą współczynnik fali stojącej (SWR)&lt;1,5 w zakresie dopasowania do częstotliwości 149 MHz.  Wraz z anteną 5/8 lambda z podstawą ze sprężyną oraz możliwością zmiany położenia tzw. motylek. Antena zainstalowana w miejscu uzgodnionym z ZAMAWIAJĄCYM.</w:t>
            </w:r>
          </w:p>
          <w:p w:rsidR="00A44D41" w:rsidRDefault="00A44D41">
            <w:pPr>
              <w:pStyle w:val="Standard"/>
              <w:snapToGrid w:val="0"/>
              <w:jc w:val="both"/>
            </w:pP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spacing w:line="283" w:lineRule="exact"/>
              <w:ind w:right="29"/>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vAlign w:val="center"/>
          </w:tcPr>
          <w:p w:rsidR="00A44D41" w:rsidRDefault="00CA0954">
            <w:pPr>
              <w:pStyle w:val="Zawartotabeli"/>
              <w:snapToGrid w:val="0"/>
              <w:jc w:val="both"/>
              <w:rPr>
                <w:color w:val="000000"/>
                <w:lang w:eastAsia="pl-PL"/>
              </w:rPr>
            </w:pPr>
            <w:r>
              <w:rPr>
                <w:color w:val="000000"/>
                <w:lang w:eastAsia="pl-PL"/>
              </w:rPr>
              <w:t xml:space="preserve">Samochód musi spełniać wymagania polskich przepisów o ruchu drogowym z uwzględnieniem wymagań </w:t>
            </w:r>
            <w:r>
              <w:rPr>
                <w:color w:val="000000"/>
                <w:lang w:eastAsia="pl-PL"/>
              </w:rPr>
              <w:lastRenderedPageBreak/>
              <w:t>dotyczących  pojazdów uprzywilejowanych zgodnie z rozporządzeniem Ministra Infrastruktury z dnia 31 grudnia 2002 r. w sprawie  warunków technicznych pojazdów oraz zakresu ich niezbędnego wyposażenia (</w:t>
            </w:r>
            <w:proofErr w:type="spellStart"/>
            <w:r>
              <w:rPr>
                <w:color w:val="000000"/>
                <w:lang w:eastAsia="pl-PL"/>
              </w:rPr>
              <w:t>t.j</w:t>
            </w:r>
            <w:proofErr w:type="spellEnd"/>
            <w:r>
              <w:rPr>
                <w:color w:val="000000"/>
                <w:lang w:eastAsia="pl-PL"/>
              </w:rPr>
              <w:t xml:space="preserve">. Dz. U. z 2016 r. poz. 2022, z </w:t>
            </w:r>
            <w:proofErr w:type="spellStart"/>
            <w:r>
              <w:rPr>
                <w:color w:val="000000"/>
                <w:lang w:eastAsia="pl-PL"/>
              </w:rPr>
              <w:t>późn</w:t>
            </w:r>
            <w:proofErr w:type="spellEnd"/>
            <w:r>
              <w:rPr>
                <w:color w:val="000000"/>
                <w:lang w:eastAsia="pl-PL"/>
              </w:rPr>
              <w:t xml:space="preserve">.  zm.) oraz być wyposażony w:  </w:t>
            </w:r>
          </w:p>
          <w:p w:rsidR="00A44D41" w:rsidRDefault="00A44D41">
            <w:pPr>
              <w:pStyle w:val="Zawartotabeli"/>
              <w:snapToGrid w:val="0"/>
              <w:jc w:val="both"/>
              <w:rPr>
                <w:color w:val="000000"/>
                <w:lang w:eastAsia="pl-PL"/>
              </w:rPr>
            </w:pPr>
          </w:p>
          <w:p w:rsidR="00A44D41" w:rsidRDefault="00CA0954">
            <w:pPr>
              <w:pStyle w:val="Zawartotabeli"/>
              <w:numPr>
                <w:ilvl w:val="0"/>
                <w:numId w:val="6"/>
              </w:numPr>
              <w:snapToGrid w:val="0"/>
              <w:jc w:val="both"/>
              <w:rPr>
                <w:color w:val="000000"/>
                <w:lang w:eastAsia="pl-PL"/>
              </w:rPr>
            </w:pPr>
            <w:r>
              <w:rPr>
                <w:color w:val="000000"/>
                <w:lang w:eastAsia="pl-PL"/>
              </w:rPr>
              <w:t>Urządzenie akustyczne pojazdu uprzywilejowanego umożliwiające uruchomienie sygnalizacji akustycznej oraz umożliwiające podawanie komunikatów słownych składającej się co najmniej</w:t>
            </w:r>
            <w:r>
              <w:rPr>
                <w:color w:val="000000"/>
                <w:lang w:eastAsia="pl-PL"/>
              </w:rPr>
              <w:br/>
              <w:t xml:space="preserve">z następujących elementów:  </w:t>
            </w:r>
          </w:p>
          <w:p w:rsidR="00A44D41" w:rsidRDefault="00CA0954">
            <w:pPr>
              <w:pStyle w:val="Zawartotabeli"/>
              <w:numPr>
                <w:ilvl w:val="0"/>
                <w:numId w:val="5"/>
              </w:numPr>
              <w:snapToGrid w:val="0"/>
              <w:jc w:val="both"/>
              <w:rPr>
                <w:color w:val="000000"/>
                <w:lang w:eastAsia="pl-PL"/>
              </w:rPr>
            </w:pPr>
            <w:r>
              <w:rPr>
                <w:color w:val="000000"/>
                <w:lang w:eastAsia="pl-PL"/>
              </w:rPr>
              <w:t xml:space="preserve">Wzmacniacza sygnałowego (modulatora) o mocy wyjściowej min. 100W z min. 3 modulowanymi sygnałami dwutonowymi z możliwością sterowania sygnałem klaksonu. Urządzenie wzmacniacza sygnałowego zostanie zamontowane pod deską rozdzielczą i sterowaniem wyniesionym za pomocą przewodu o długości min. 2500 mm na manipulator. </w:t>
            </w:r>
          </w:p>
          <w:p w:rsidR="00A44D41" w:rsidRDefault="00CA0954">
            <w:pPr>
              <w:pStyle w:val="Zawartotabeli"/>
              <w:numPr>
                <w:ilvl w:val="0"/>
                <w:numId w:val="5"/>
              </w:numPr>
              <w:snapToGrid w:val="0"/>
              <w:jc w:val="both"/>
              <w:rPr>
                <w:color w:val="000000"/>
                <w:lang w:eastAsia="pl-PL"/>
              </w:rPr>
            </w:pPr>
            <w:r>
              <w:rPr>
                <w:color w:val="000000"/>
                <w:lang w:eastAsia="pl-PL"/>
              </w:rPr>
              <w:t>Minimum jednego neodymowego głośnika o mocy min. 100W zapewniającego poziom ciśnienia akustycznego min. 100dB. Głośnik przystosowany fabrycznie do montażu zewnętrznego, zamontowany w sposób gwarantujący rozchodzenie się sygnału do przodu wzdłuż osi wzdłużnej pojazdu, dopasowane impedancyjnie do wzmacniacza celem uzyskania maksymalnej efektywności i bezpieczeństwa; instalacja głośnika zabezpieczona przed uszkodzeniem i czynnikami atmosferycznymi.</w:t>
            </w:r>
          </w:p>
          <w:p w:rsidR="00A44D41" w:rsidRDefault="00CA0954">
            <w:pPr>
              <w:pStyle w:val="Zawartotabeli"/>
              <w:numPr>
                <w:ilvl w:val="0"/>
                <w:numId w:val="6"/>
              </w:numPr>
              <w:snapToGrid w:val="0"/>
              <w:jc w:val="both"/>
              <w:rPr>
                <w:color w:val="000000"/>
                <w:lang w:eastAsia="pl-PL"/>
              </w:rPr>
            </w:pPr>
            <w:r>
              <w:rPr>
                <w:color w:val="000000"/>
                <w:lang w:eastAsia="pl-PL"/>
              </w:rPr>
              <w:t xml:space="preserve">Na dachu pojazdu </w:t>
            </w:r>
            <w:proofErr w:type="spellStart"/>
            <w:r>
              <w:rPr>
                <w:color w:val="000000"/>
                <w:lang w:eastAsia="pl-PL"/>
              </w:rPr>
              <w:t>niskoprofilowa</w:t>
            </w:r>
            <w:proofErr w:type="spellEnd"/>
            <w:r>
              <w:rPr>
                <w:color w:val="000000"/>
                <w:lang w:eastAsia="pl-PL"/>
              </w:rPr>
              <w:t xml:space="preserve"> belka sygnalizacyjna LED z podświetlanym napisem STRAŻ. Belka dopasowana do szerokości dachu o wysokości wraz z mocowaniem max. 85mm.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Belka zespolona z kloszem bezbarwnym lub niebieskim o świetle </w:t>
            </w:r>
            <w:r>
              <w:t xml:space="preserve">niebieskim oraz z doświetleniem LED (białe światło) na boki pojazdu. </w:t>
            </w:r>
          </w:p>
          <w:p w:rsidR="00A44D41" w:rsidRDefault="00CA0954">
            <w:pPr>
              <w:pStyle w:val="Zawartotabeli"/>
              <w:snapToGrid w:val="0"/>
              <w:ind w:left="714" w:hanging="354"/>
              <w:jc w:val="both"/>
              <w:rPr>
                <w:lang w:eastAsia="pl-PL"/>
              </w:rPr>
            </w:pPr>
            <w:r>
              <w:rPr>
                <w:lang w:eastAsia="pl-PL"/>
              </w:rPr>
              <w:t xml:space="preserve">3. </w:t>
            </w:r>
            <w:r>
              <w:rPr>
                <w:color w:val="000000"/>
                <w:lang w:eastAsia="pl-PL"/>
              </w:rPr>
              <w:t>W atrapie</w:t>
            </w:r>
            <w:r>
              <w:rPr>
                <w:lang w:eastAsia="pl-PL"/>
              </w:rPr>
              <w:t xml:space="preserve"> przedniej zamontowane 2 moduły lamp kierunkowych stroboskopowych  LED</w:t>
            </w:r>
            <w:r>
              <w:rPr>
                <w:lang w:eastAsia="pl-PL"/>
              </w:rPr>
              <w:br/>
              <w:t xml:space="preserve">z kloszem bezbarwnym o świetle </w:t>
            </w:r>
            <w:r>
              <w:t>niebieskim</w:t>
            </w:r>
            <w:r>
              <w:rPr>
                <w:lang w:eastAsia="pl-PL"/>
              </w:rPr>
              <w:t xml:space="preserve">. Układ sterowania (podłączenie) modułami musi zapewnić możliwość włączenia samej sygnalizacji świetlnej (bez sygnalizacji dźwiękowej) oraz działanie sygnalizacji świetlnej musi być  możliwe również przy wyjętym kluczyku ze stacyjki pojazdu. </w:t>
            </w:r>
          </w:p>
          <w:p w:rsidR="00A44D41" w:rsidRDefault="00CA0954">
            <w:pPr>
              <w:pStyle w:val="Zawartotabeli"/>
              <w:snapToGrid w:val="0"/>
              <w:ind w:left="430"/>
              <w:jc w:val="both"/>
            </w:pPr>
            <w:r>
              <w:rPr>
                <w:color w:val="000000"/>
                <w:lang w:eastAsia="pl-PL"/>
              </w:rPr>
              <w:t xml:space="preserve">4.  </w:t>
            </w:r>
            <w:r>
              <w:rPr>
                <w:lang w:eastAsia="pl-PL"/>
              </w:rPr>
              <w:t>Sterowanie lampami błyskowymi pojazdu uprzywilejowanego oraz sygnałami dźwiękowymi</w:t>
            </w:r>
            <w:r>
              <w:rPr>
                <w:color w:val="000000"/>
                <w:lang w:eastAsia="pl-PL"/>
              </w:rPr>
              <w:t xml:space="preserve"> poprzez wyniesiony manipulator z przewodem spiralnym o długości min. 2500 mm, zamontowanym na desce rozdzielczej. </w:t>
            </w:r>
            <w:r>
              <w:rPr>
                <w:lang w:eastAsia="pl-PL"/>
              </w:rPr>
              <w:t xml:space="preserve"> </w:t>
            </w:r>
          </w:p>
          <w:p w:rsidR="00A44D41" w:rsidRDefault="00CA0954">
            <w:pPr>
              <w:pStyle w:val="Bezodstpw"/>
              <w:jc w:val="both"/>
              <w:rPr>
                <w:rFonts w:eastAsia="Droid Sans"/>
                <w:kern w:val="2"/>
                <w:lang w:eastAsia="zh-CN" w:bidi="hi-IN"/>
              </w:rPr>
            </w:pPr>
            <w:r>
              <w:rPr>
                <w:rFonts w:eastAsia="Droid Sans"/>
                <w:kern w:val="2"/>
                <w:lang w:eastAsia="zh-CN" w:bidi="hi-IN"/>
              </w:rPr>
              <w:t>Urządzenia uprzywilejowania oraz pozostałe urządzenia fabryczne samochodu nie mogą powodować zakłóceń urządzeń łączności radiowej o której mowa w punkcie 4.23.</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p w:rsidR="00A44D41" w:rsidRDefault="00A44D41">
            <w:pPr>
              <w:pStyle w:val="Standard"/>
              <w:snapToGrid w:val="0"/>
              <w:rPr>
                <w:i/>
                <w:color w:val="000000"/>
                <w:lang w:eastAsia="pl-PL"/>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vAlign w:val="center"/>
          </w:tcPr>
          <w:p w:rsidR="00A44D41" w:rsidRDefault="00CA0954">
            <w:pPr>
              <w:pStyle w:val="Zawartotabeli"/>
              <w:snapToGrid w:val="0"/>
              <w:jc w:val="both"/>
              <w:rPr>
                <w:rFonts w:cs="Times New Roman"/>
                <w:color w:val="000000"/>
                <w:lang w:eastAsia="pl-PL"/>
              </w:rPr>
            </w:pPr>
            <w:r>
              <w:rPr>
                <w:rFonts w:cs="Times New Roman"/>
              </w:rPr>
              <w:t>Pojazd wyposażony w wyciągarkę o sile uciągu min. 4 t z liną o długości co najmniej 20 m. Wyciągarka wyposażona w układ sterowania i rolkową prowadnicę liny, zamontowana z przodu pojazdu w zderzaku.</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color w:val="000000"/>
                <w:lang w:eastAsia="pl-PL"/>
              </w:rPr>
            </w:pPr>
          </w:p>
        </w:tc>
      </w:tr>
      <w:tr w:rsidR="00A44D41">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vAlign w:val="center"/>
          </w:tcPr>
          <w:p w:rsidR="00A44D41" w:rsidRDefault="00CA0954">
            <w:pPr>
              <w:pStyle w:val="Zawartotabeli"/>
              <w:snapToGrid w:val="0"/>
              <w:jc w:val="both"/>
              <w:rPr>
                <w:spacing w:val="7"/>
              </w:rPr>
            </w:pPr>
            <w:r>
              <w:rPr>
                <w:spacing w:val="7"/>
              </w:rPr>
              <w:t>W przestrzeni ładunkowej gniazdo elektryczne</w:t>
            </w:r>
            <w:r w:rsidR="00EB1EE1">
              <w:rPr>
                <w:spacing w:val="7"/>
              </w:rPr>
              <w:t xml:space="preserve"> 12 V (gniazdo zapalniczki)  - 1</w:t>
            </w:r>
            <w:r>
              <w:rPr>
                <w:spacing w:val="7"/>
              </w:rPr>
              <w:t xml:space="preserve"> szt.</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color w:val="000000"/>
                <w:lang w:eastAsia="pl-PL"/>
              </w:rPr>
            </w:pPr>
          </w:p>
        </w:tc>
      </w:tr>
      <w:tr w:rsidR="00A44D41">
        <w:tc>
          <w:tcPr>
            <w:tcW w:w="748" w:type="dxa"/>
            <w:tcBorders>
              <w:top w:val="single" w:sz="4" w:space="0" w:color="000001"/>
              <w:left w:val="single" w:sz="4" w:space="0" w:color="000001"/>
              <w:bottom w:val="single" w:sz="4" w:space="0" w:color="000001"/>
            </w:tcBorders>
            <w:shd w:val="clear" w:color="auto" w:fill="C0C0C0"/>
          </w:tcPr>
          <w:p w:rsidR="00A44D41" w:rsidRDefault="00A44D41">
            <w:pPr>
              <w:pStyle w:val="Standard"/>
              <w:numPr>
                <w:ilvl w:val="0"/>
                <w:numId w:val="1"/>
              </w:numPr>
              <w:snapToGrid w:val="0"/>
              <w:rPr>
                <w:color w:val="000000"/>
              </w:rPr>
            </w:pPr>
          </w:p>
        </w:tc>
        <w:tc>
          <w:tcPr>
            <w:tcW w:w="10840" w:type="dxa"/>
            <w:tcBorders>
              <w:top w:val="single" w:sz="4" w:space="0" w:color="000001"/>
              <w:left w:val="single" w:sz="4" w:space="0" w:color="000001"/>
              <w:bottom w:val="single" w:sz="4" w:space="0" w:color="000001"/>
            </w:tcBorders>
            <w:shd w:val="clear" w:color="auto" w:fill="C0C0C0"/>
          </w:tcPr>
          <w:p w:rsidR="00A44D41" w:rsidRDefault="00CA0954">
            <w:pPr>
              <w:pStyle w:val="Standard"/>
              <w:snapToGrid w:val="0"/>
              <w:jc w:val="center"/>
              <w:rPr>
                <w:rFonts w:cs="DejaVu Sans Condensed"/>
              </w:rPr>
            </w:pPr>
            <w:r>
              <w:t>Pozostałe warunki zamawiającego</w:t>
            </w:r>
          </w:p>
        </w:tc>
        <w:tc>
          <w:tcPr>
            <w:tcW w:w="4000" w:type="dxa"/>
            <w:tcBorders>
              <w:top w:val="single" w:sz="4" w:space="0" w:color="000001"/>
              <w:left w:val="single" w:sz="4" w:space="0" w:color="000001"/>
              <w:bottom w:val="single" w:sz="4" w:space="0" w:color="000001"/>
              <w:right w:val="single" w:sz="4" w:space="0" w:color="000001"/>
            </w:tcBorders>
            <w:shd w:val="clear" w:color="auto" w:fill="C0C0C0"/>
          </w:tcPr>
          <w:p w:rsidR="00A44D41" w:rsidRDefault="00A44D41">
            <w:pPr>
              <w:pStyle w:val="Standard"/>
              <w:snapToGrid w:val="0"/>
            </w:pPr>
          </w:p>
        </w:tc>
      </w:tr>
      <w:tr w:rsidR="00A44D41">
        <w:trPr>
          <w:trHeight w:val="269"/>
        </w:trPr>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jc w:val="both"/>
            </w:pPr>
            <w:r>
              <w:t>Nad przestrzenią ładunkową należy zamontować zabudowę systemową zgodną z zaleceniami producenta pojazdu z szybami bocznymi otwieranymi. Kształt zabudowy powinien być zbliżony do kształtu karoserii pojazdu oraz nie wpływać negatywnie na aerodynamikę całego pojazdu. Zabudowa powinna być stale zamocowana do nadwozia. Wewnątrz zabudowy powinno znajdować się oświetlenie wewnętrzne.  Materiał wykonania zabudowy powinien być tego samego typu co całość pojazdu (dopuszcza się wykorzystanie innych materiałów pod warunkiem odporności na działanie korozji i nie wymagających okresowej konserwacji). Integracja zamka klapy tylnej z systemem zamka centralnego pojazdu. Lakierowanie w kolorze nadwozia.</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rPr>
          <w:trHeight w:val="269"/>
        </w:trPr>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jc w:val="both"/>
            </w:pPr>
            <w:r>
              <w:t>W przestrzeni ładunkowej wykładzina wykonana z tworzywa sztucznego lub powłoka natryskowa (co najmniej poniżej krawędzi burt).</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rPr>
          <w:trHeight w:val="269"/>
        </w:trPr>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jc w:val="both"/>
            </w:pPr>
            <w:r>
              <w:t>W zabudowie zamontowane oświetlenie LED skrzyni ładunkowej.</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rPr>
          <w:trHeight w:val="269"/>
        </w:trPr>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jc w:val="both"/>
            </w:pPr>
            <w:r>
              <w:t>Okres gwarancji: minimum 36 miesiące.</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CA0954">
            <w:pPr>
              <w:pStyle w:val="Standard"/>
              <w:snapToGrid w:val="0"/>
              <w:rPr>
                <w:b/>
                <w:sz w:val="22"/>
              </w:rPr>
            </w:pPr>
            <w:r>
              <w:rPr>
                <w:i/>
                <w:sz w:val="22"/>
              </w:rPr>
              <w:t>Należy podać okres gwarancji pojazdu</w:t>
            </w:r>
          </w:p>
        </w:tc>
      </w:tr>
      <w:tr w:rsidR="00A44D41">
        <w:trPr>
          <w:trHeight w:val="269"/>
        </w:trPr>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jc w:val="both"/>
              <w:rPr>
                <w:rFonts w:cs="DejaVu Sans Condensed"/>
              </w:rPr>
            </w:pPr>
            <w:r>
              <w:t>Wykonawca obowiązany jest do dostarczenia wraz z samochodem:</w:t>
            </w:r>
          </w:p>
          <w:p w:rsidR="00A44D41" w:rsidRDefault="00CA0954">
            <w:pPr>
              <w:pStyle w:val="Standard"/>
              <w:jc w:val="both"/>
            </w:pPr>
            <w:r>
              <w:t>- instrukcji obsługi samochodu w języku polskim,</w:t>
            </w:r>
          </w:p>
          <w:p w:rsidR="00A44D41" w:rsidRDefault="00CA0954">
            <w:pPr>
              <w:pStyle w:val="Standard"/>
              <w:jc w:val="both"/>
              <w:rPr>
                <w:rFonts w:cs="DejaVu Sans Condensed"/>
              </w:rPr>
            </w:pPr>
            <w:r>
              <w:t>- dokumentacji niezbędnej do zarejestrowania samochodu jako pojazd specjalny.</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rPr>
          <w:trHeight w:val="269"/>
        </w:trPr>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jc w:val="both"/>
            </w:pPr>
            <w:r>
              <w:t>Wykonawca wyda przedmiot umowy z pełnymi zbiornikami paliwa i płynów eksploatacyjnych.</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rPr>
          <w:trHeight w:val="269"/>
        </w:trPr>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jc w:val="both"/>
            </w:pPr>
            <w:r>
              <w:rPr>
                <w:lang w:eastAsia="pl-PL"/>
              </w:rPr>
              <w:t>Odbiór faktyczny w siedzibie Wykonawcy.</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r w:rsidR="00A44D41">
        <w:trPr>
          <w:trHeight w:val="269"/>
        </w:trPr>
        <w:tc>
          <w:tcPr>
            <w:tcW w:w="748" w:type="dxa"/>
            <w:tcBorders>
              <w:top w:val="single" w:sz="4" w:space="0" w:color="000001"/>
              <w:left w:val="single" w:sz="4" w:space="0" w:color="000001"/>
              <w:bottom w:val="single" w:sz="4" w:space="0" w:color="000001"/>
            </w:tcBorders>
            <w:shd w:val="clear" w:color="auto" w:fill="auto"/>
          </w:tcPr>
          <w:p w:rsidR="00A44D41" w:rsidRDefault="00A44D41">
            <w:pPr>
              <w:pStyle w:val="Standard"/>
              <w:numPr>
                <w:ilvl w:val="1"/>
                <w:numId w:val="1"/>
              </w:numPr>
              <w:snapToGrid w:val="0"/>
            </w:pPr>
          </w:p>
        </w:tc>
        <w:tc>
          <w:tcPr>
            <w:tcW w:w="10840" w:type="dxa"/>
            <w:tcBorders>
              <w:top w:val="single" w:sz="4" w:space="0" w:color="000001"/>
              <w:left w:val="single" w:sz="4" w:space="0" w:color="000001"/>
              <w:bottom w:val="single" w:sz="4" w:space="0" w:color="000001"/>
            </w:tcBorders>
            <w:shd w:val="clear" w:color="auto" w:fill="auto"/>
          </w:tcPr>
          <w:p w:rsidR="00A44D41" w:rsidRDefault="00CA0954">
            <w:pPr>
              <w:pStyle w:val="Standard"/>
              <w:jc w:val="both"/>
            </w:pPr>
            <w:r>
              <w:t>Termin dostawy do 15 grudnia 2021r.</w:t>
            </w:r>
          </w:p>
        </w:tc>
        <w:tc>
          <w:tcPr>
            <w:tcW w:w="4000" w:type="dxa"/>
            <w:tcBorders>
              <w:top w:val="single" w:sz="4" w:space="0" w:color="000001"/>
              <w:left w:val="single" w:sz="4" w:space="0" w:color="000001"/>
              <w:bottom w:val="single" w:sz="4" w:space="0" w:color="000001"/>
              <w:right w:val="single" w:sz="4" w:space="0" w:color="000001"/>
            </w:tcBorders>
            <w:shd w:val="clear" w:color="auto" w:fill="auto"/>
          </w:tcPr>
          <w:p w:rsidR="00A44D41" w:rsidRDefault="00A44D41">
            <w:pPr>
              <w:pStyle w:val="Standard"/>
              <w:snapToGrid w:val="0"/>
              <w:rPr>
                <w:i/>
                <w:iCs/>
              </w:rPr>
            </w:pPr>
          </w:p>
        </w:tc>
      </w:tr>
    </w:tbl>
    <w:p w:rsidR="00A44D41" w:rsidRDefault="00CA0954">
      <w:pPr>
        <w:pStyle w:val="Standard"/>
        <w:tabs>
          <w:tab w:val="left" w:pos="284"/>
        </w:tabs>
        <w:spacing w:after="60"/>
        <w:rPr>
          <w:lang w:eastAsia="pl-PL"/>
        </w:rPr>
      </w:pPr>
      <w:r>
        <w:rPr>
          <w:position w:val="2"/>
          <w:lang w:eastAsia="pl-PL"/>
        </w:rPr>
        <w:t>Uwaga:</w:t>
      </w:r>
    </w:p>
    <w:p w:rsidR="00A44D41" w:rsidRDefault="00CA0954">
      <w:pPr>
        <w:pStyle w:val="Standard"/>
        <w:tabs>
          <w:tab w:val="left" w:pos="284"/>
        </w:tabs>
        <w:spacing w:after="60"/>
      </w:pPr>
      <w:r>
        <w:rPr>
          <w:position w:val="2"/>
          <w:lang w:eastAsia="pl-PL"/>
        </w:rPr>
        <w:t>Wykonawca wypełnia kolumnę nr 3, podając konkretny parametr lub wpisując np. wersję rozwiązania lub wyraz „spełnia”.</w:t>
      </w:r>
    </w:p>
    <w:sectPr w:rsidR="00A44D41">
      <w:footerReference w:type="default" r:id="rId8"/>
      <w:pgSz w:w="16838" w:h="11906" w:orient="landscape"/>
      <w:pgMar w:top="851" w:right="567" w:bottom="993" w:left="567" w:header="0" w:footer="567" w:gutter="0"/>
      <w:cols w:space="708"/>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574" w:rsidRDefault="00F47574">
      <w:r>
        <w:separator/>
      </w:r>
    </w:p>
  </w:endnote>
  <w:endnote w:type="continuationSeparator" w:id="0">
    <w:p w:rsidR="00F47574" w:rsidRDefault="00F4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charset w:val="EE"/>
    <w:family w:val="roman"/>
    <w:pitch w:val="variable"/>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mbus Roman No9 L">
    <w:altName w:val="Times New Roman"/>
    <w:charset w:val="EE"/>
    <w:family w:val="roman"/>
    <w:pitch w:val="variable"/>
  </w:font>
  <w:font w:name="Droid Sans">
    <w:panose1 w:val="00000000000000000000"/>
    <w:charset w:val="00"/>
    <w:family w:val="roman"/>
    <w:notTrueType/>
    <w:pitch w:val="default"/>
  </w:font>
  <w:font w:name="DejaVu Sans Condensed">
    <w:panose1 w:val="00000000000000000000"/>
    <w:charset w:val="00"/>
    <w:family w:val="roman"/>
    <w:notTrueType/>
    <w:pitch w:val="default"/>
  </w:font>
  <w:font w:name="MMC-Regular">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41" w:rsidRDefault="00CA0954">
    <w:pPr>
      <w:pStyle w:val="Stopka"/>
      <w:jc w:val="right"/>
    </w:pPr>
    <w:r>
      <w:fldChar w:fldCharType="begin"/>
    </w:r>
    <w:r>
      <w:instrText>PAGE</w:instrText>
    </w:r>
    <w:r>
      <w:fldChar w:fldCharType="separate"/>
    </w:r>
    <w:r w:rsidR="00D1185A">
      <w:rPr>
        <w:noProof/>
      </w:rPr>
      <w:t>1</w:t>
    </w:r>
    <w:r>
      <w:fldChar w:fldCharType="end"/>
    </w:r>
  </w:p>
  <w:p w:rsidR="00A44D41" w:rsidRDefault="00A44D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574" w:rsidRDefault="00F47574">
      <w:r>
        <w:separator/>
      </w:r>
    </w:p>
  </w:footnote>
  <w:footnote w:type="continuationSeparator" w:id="0">
    <w:p w:rsidR="00F47574" w:rsidRDefault="00F47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637FE"/>
    <w:multiLevelType w:val="multilevel"/>
    <w:tmpl w:val="85DCB6CE"/>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5C183F"/>
    <w:multiLevelType w:val="multilevel"/>
    <w:tmpl w:val="C28E4CA6"/>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6114D85"/>
    <w:multiLevelType w:val="multilevel"/>
    <w:tmpl w:val="5074F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32750"/>
    <w:multiLevelType w:val="multilevel"/>
    <w:tmpl w:val="DD0EE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33A1C80"/>
    <w:multiLevelType w:val="multilevel"/>
    <w:tmpl w:val="0B9E1EF4"/>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C8536EF"/>
    <w:multiLevelType w:val="multilevel"/>
    <w:tmpl w:val="6F86CB3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C6936A9"/>
    <w:multiLevelType w:val="multilevel"/>
    <w:tmpl w:val="5620903A"/>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41"/>
    <w:rsid w:val="00291750"/>
    <w:rsid w:val="00A0185B"/>
    <w:rsid w:val="00A44D41"/>
    <w:rsid w:val="00BF583C"/>
    <w:rsid w:val="00CA0954"/>
    <w:rsid w:val="00D1185A"/>
    <w:rsid w:val="00EB1EE1"/>
    <w:rsid w:val="00F47574"/>
    <w:rsid w:val="00F8529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A8599-C5B2-4EF7-89D2-2AA24376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7385"/>
  </w:style>
  <w:style w:type="paragraph" w:styleId="Nagwek1">
    <w:name w:val="heading 1"/>
    <w:basedOn w:val="Normalny"/>
    <w:qFormat/>
    <w:rsid w:val="00487385"/>
    <w:pPr>
      <w:keepNext/>
      <w:outlineLvl w:val="0"/>
    </w:pPr>
    <w:rPr>
      <w:b/>
      <w:sz w:val="28"/>
    </w:rPr>
  </w:style>
  <w:style w:type="paragraph" w:styleId="Nagwek2">
    <w:name w:val="heading 2"/>
    <w:basedOn w:val="Normalny"/>
    <w:qFormat/>
    <w:rsid w:val="00487385"/>
    <w:pPr>
      <w:keepNext/>
      <w:jc w:val="both"/>
      <w:outlineLvl w:val="1"/>
    </w:pPr>
    <w:rPr>
      <w:b/>
      <w:sz w:val="28"/>
    </w:rPr>
  </w:style>
  <w:style w:type="paragraph" w:styleId="Nagwek3">
    <w:name w:val="heading 3"/>
    <w:basedOn w:val="Normalny"/>
    <w:qFormat/>
    <w:rsid w:val="00487385"/>
    <w:pPr>
      <w:keepNext/>
      <w:spacing w:before="120"/>
      <w:ind w:left="709" w:hanging="709"/>
      <w:jc w:val="both"/>
      <w:outlineLvl w:val="2"/>
    </w:pPr>
    <w:rPr>
      <w:b/>
      <w:caps/>
      <w:color w:val="000000"/>
      <w:sz w:val="24"/>
      <w:szCs w:val="24"/>
    </w:rPr>
  </w:style>
  <w:style w:type="paragraph" w:styleId="Nagwek6">
    <w:name w:val="heading 6"/>
    <w:basedOn w:val="Normalny"/>
    <w:qFormat/>
    <w:rsid w:val="00487385"/>
    <w:pPr>
      <w:spacing w:before="240" w:after="60"/>
      <w:outlineLvl w:val="5"/>
    </w:pPr>
    <w:rPr>
      <w:b/>
      <w:bCs/>
      <w:sz w:val="22"/>
      <w:szCs w:val="22"/>
    </w:rPr>
  </w:style>
  <w:style w:type="paragraph" w:styleId="Nagwek7">
    <w:name w:val="heading 7"/>
    <w:basedOn w:val="Normalny"/>
    <w:qFormat/>
    <w:rsid w:val="00487385"/>
    <w:pPr>
      <w:keepNext/>
      <w:jc w:val="both"/>
      <w:outlineLvl w:val="6"/>
    </w:pPr>
    <w:rPr>
      <w:b/>
      <w:caps/>
      <w:sz w:val="24"/>
      <w:szCs w:val="24"/>
    </w:rPr>
  </w:style>
  <w:style w:type="paragraph" w:styleId="Nagwek8">
    <w:name w:val="heading 8"/>
    <w:basedOn w:val="Normalny"/>
    <w:qFormat/>
    <w:rsid w:val="00487385"/>
    <w:pPr>
      <w:keepNext/>
      <w:jc w:val="center"/>
      <w:outlineLvl w:val="7"/>
    </w:pPr>
    <w:rPr>
      <w:color w:val="000000"/>
      <w:sz w:val="28"/>
      <w:szCs w:val="28"/>
    </w:rPr>
  </w:style>
  <w:style w:type="paragraph" w:styleId="Nagwek9">
    <w:name w:val="heading 9"/>
    <w:basedOn w:val="Normalny"/>
    <w:qFormat/>
    <w:rsid w:val="00487385"/>
    <w:pPr>
      <w:keepNext/>
      <w:jc w:val="right"/>
      <w:outlineLvl w:val="8"/>
    </w:pPr>
    <w:rPr>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rsid w:val="00487385"/>
    <w:rPr>
      <w:color w:val="0000FF"/>
      <w:u w:val="single"/>
    </w:rPr>
  </w:style>
  <w:style w:type="character" w:styleId="Numerstrony">
    <w:name w:val="page number"/>
    <w:basedOn w:val="Domylnaczcionkaakapitu"/>
    <w:semiHidden/>
    <w:qFormat/>
    <w:rsid w:val="00487385"/>
  </w:style>
  <w:style w:type="character" w:customStyle="1" w:styleId="FontStyle15">
    <w:name w:val="Font Style15"/>
    <w:qFormat/>
    <w:rsid w:val="00487385"/>
    <w:rPr>
      <w:rFonts w:ascii="Arial" w:hAnsi="Arial" w:cs="Arial"/>
      <w:sz w:val="24"/>
      <w:szCs w:val="24"/>
    </w:rPr>
  </w:style>
  <w:style w:type="character" w:customStyle="1" w:styleId="TekstpodstawowyZnak">
    <w:name w:val="Tekst podstawowy Znak"/>
    <w:qFormat/>
    <w:rsid w:val="00487385"/>
    <w:rPr>
      <w:rFonts w:ascii="TimesNewRomanPS" w:hAnsi="TimesNewRomanPS"/>
      <w:color w:val="000000"/>
      <w:sz w:val="24"/>
      <w:lang w:val="cs-CZ"/>
    </w:rPr>
  </w:style>
  <w:style w:type="character" w:customStyle="1" w:styleId="Tekstpodstawowy3Znak">
    <w:name w:val="Tekst podstawowy 3 Znak"/>
    <w:semiHidden/>
    <w:qFormat/>
    <w:rsid w:val="00487385"/>
    <w:rPr>
      <w:color w:val="000000"/>
      <w:sz w:val="24"/>
      <w:szCs w:val="24"/>
    </w:rPr>
  </w:style>
  <w:style w:type="character" w:customStyle="1" w:styleId="TekstprzypisudolnegoZnak">
    <w:name w:val="Tekst przypisu dolnego Znak"/>
    <w:basedOn w:val="Domylnaczcionkaakapitu"/>
    <w:semiHidden/>
    <w:qFormat/>
    <w:rsid w:val="00487385"/>
  </w:style>
  <w:style w:type="character" w:customStyle="1" w:styleId="Zakotwiczenieprzypisudolnego">
    <w:name w:val="Zakotwiczenie przypisu dolnego"/>
    <w:rPr>
      <w:vertAlign w:val="superscript"/>
    </w:rPr>
  </w:style>
  <w:style w:type="character" w:customStyle="1" w:styleId="FootnoteCharacters">
    <w:name w:val="Footnote Characters"/>
    <w:semiHidden/>
    <w:unhideWhenUsed/>
    <w:qFormat/>
    <w:rsid w:val="00487385"/>
    <w:rPr>
      <w:vertAlign w:val="superscript"/>
    </w:rPr>
  </w:style>
  <w:style w:type="character" w:customStyle="1" w:styleId="StopkaZnak">
    <w:name w:val="Stopka Znak"/>
    <w:basedOn w:val="Domylnaczcionkaakapitu"/>
    <w:qFormat/>
    <w:rsid w:val="00487385"/>
  </w:style>
  <w:style w:type="character" w:customStyle="1" w:styleId="st">
    <w:name w:val="st"/>
    <w:basedOn w:val="Domylnaczcionkaakapitu"/>
    <w:qFormat/>
    <w:rsid w:val="00487385"/>
  </w:style>
  <w:style w:type="character" w:customStyle="1" w:styleId="TytuZnak">
    <w:name w:val="Tytuł Znak"/>
    <w:qFormat/>
    <w:rsid w:val="00487385"/>
    <w:rPr>
      <w:sz w:val="28"/>
      <w:szCs w:val="24"/>
      <w:shd w:val="clear" w:color="auto" w:fill="FFFFFF"/>
    </w:rPr>
  </w:style>
  <w:style w:type="character" w:customStyle="1" w:styleId="NagwekZnak">
    <w:name w:val="Nagłówek Znak"/>
    <w:basedOn w:val="Domylnaczcionkaakapitu"/>
    <w:uiPriority w:val="99"/>
    <w:qFormat/>
    <w:locked/>
    <w:rsid w:val="00487385"/>
  </w:style>
  <w:style w:type="character" w:customStyle="1" w:styleId="ZwykytekstZnak">
    <w:name w:val="Zwykły tekst Znak"/>
    <w:qFormat/>
    <w:rsid w:val="00487385"/>
    <w:rPr>
      <w:rFonts w:ascii="Courier New" w:hAnsi="Courier New"/>
      <w:lang w:eastAsia="en-US"/>
    </w:rPr>
  </w:style>
  <w:style w:type="character" w:customStyle="1" w:styleId="TekstdymkaZnak">
    <w:name w:val="Tekst dymka Znak"/>
    <w:semiHidden/>
    <w:qFormat/>
    <w:rsid w:val="00487385"/>
    <w:rPr>
      <w:rFonts w:ascii="Tahoma" w:hAnsi="Tahoma" w:cs="Tahoma"/>
      <w:sz w:val="16"/>
      <w:szCs w:val="16"/>
    </w:rPr>
  </w:style>
  <w:style w:type="character" w:styleId="Pogrubienie">
    <w:name w:val="Strong"/>
    <w:uiPriority w:val="22"/>
    <w:qFormat/>
    <w:rsid w:val="00487385"/>
    <w:rPr>
      <w:b/>
      <w:bCs/>
    </w:rPr>
  </w:style>
  <w:style w:type="character" w:customStyle="1" w:styleId="Teksttreci">
    <w:name w:val="Tekst treści_"/>
    <w:qFormat/>
    <w:rsid w:val="00487385"/>
    <w:rPr>
      <w:spacing w:val="2"/>
      <w:sz w:val="21"/>
      <w:szCs w:val="21"/>
      <w:shd w:val="clear" w:color="auto" w:fill="FFFFFF"/>
    </w:rPr>
  </w:style>
  <w:style w:type="character" w:customStyle="1" w:styleId="Teksttreci10">
    <w:name w:val="Tekst treści10"/>
    <w:qFormat/>
    <w:rsid w:val="00487385"/>
    <w:rPr>
      <w:rFonts w:ascii="Arial" w:hAnsi="Arial" w:cs="Arial"/>
      <w:spacing w:val="2"/>
      <w:sz w:val="18"/>
      <w:szCs w:val="18"/>
      <w:shd w:val="clear" w:color="auto" w:fill="FFFFFF"/>
      <w:lang w:val="en-US" w:eastAsia="en-US"/>
    </w:rPr>
  </w:style>
  <w:style w:type="character" w:customStyle="1" w:styleId="Teksttreci9">
    <w:name w:val="Tekst treści9"/>
    <w:qFormat/>
    <w:rsid w:val="00487385"/>
    <w:rPr>
      <w:rFonts w:ascii="Arial" w:hAnsi="Arial" w:cs="Arial"/>
      <w:spacing w:val="2"/>
      <w:sz w:val="18"/>
      <w:szCs w:val="18"/>
      <w:shd w:val="clear" w:color="auto" w:fill="FFFFFF"/>
    </w:rPr>
  </w:style>
  <w:style w:type="character" w:customStyle="1" w:styleId="Teksttreci8">
    <w:name w:val="Tekst treści8"/>
    <w:qFormat/>
    <w:rsid w:val="00487385"/>
    <w:rPr>
      <w:rFonts w:ascii="Arial" w:hAnsi="Arial" w:cs="Arial"/>
      <w:spacing w:val="2"/>
      <w:sz w:val="18"/>
      <w:szCs w:val="18"/>
      <w:shd w:val="clear" w:color="auto" w:fill="FFFFFF"/>
    </w:rPr>
  </w:style>
  <w:style w:type="character" w:customStyle="1" w:styleId="Nagwek20">
    <w:name w:val="Nagłówek #2_"/>
    <w:qFormat/>
    <w:rsid w:val="00487385"/>
    <w:rPr>
      <w:rFonts w:ascii="Arial" w:hAnsi="Arial" w:cs="Arial"/>
      <w:shd w:val="clear" w:color="auto" w:fill="FFFFFF"/>
    </w:rPr>
  </w:style>
  <w:style w:type="character" w:customStyle="1" w:styleId="TeksttreciPogrubienie">
    <w:name w:val="Tekst treści + Pogrubienie"/>
    <w:qFormat/>
    <w:rsid w:val="00487385"/>
    <w:rPr>
      <w:rFonts w:ascii="Arial" w:hAnsi="Arial" w:cs="Arial"/>
      <w:spacing w:val="2"/>
      <w:sz w:val="20"/>
      <w:szCs w:val="20"/>
      <w:shd w:val="clear" w:color="auto" w:fill="FFFFFF"/>
    </w:rPr>
  </w:style>
  <w:style w:type="character" w:customStyle="1" w:styleId="apple-converted-space">
    <w:name w:val="apple-converted-space"/>
    <w:qFormat/>
    <w:rsid w:val="00487385"/>
  </w:style>
  <w:style w:type="character" w:styleId="Odwoaniedokomentarza">
    <w:name w:val="annotation reference"/>
    <w:uiPriority w:val="99"/>
    <w:semiHidden/>
    <w:unhideWhenUsed/>
    <w:qFormat/>
    <w:rsid w:val="00487385"/>
    <w:rPr>
      <w:sz w:val="18"/>
      <w:szCs w:val="18"/>
    </w:rPr>
  </w:style>
  <w:style w:type="character" w:customStyle="1" w:styleId="TekstkomentarzaZnak">
    <w:name w:val="Tekst komentarza Znak"/>
    <w:uiPriority w:val="99"/>
    <w:semiHidden/>
    <w:qFormat/>
    <w:rsid w:val="00487385"/>
    <w:rPr>
      <w:sz w:val="24"/>
      <w:szCs w:val="24"/>
    </w:rPr>
  </w:style>
  <w:style w:type="character" w:customStyle="1" w:styleId="TematkomentarzaZnak">
    <w:name w:val="Temat komentarza Znak"/>
    <w:semiHidden/>
    <w:qFormat/>
    <w:rsid w:val="00487385"/>
    <w:rPr>
      <w:b/>
      <w:bCs/>
      <w:sz w:val="24"/>
      <w:szCs w:val="24"/>
    </w:rPr>
  </w:style>
  <w:style w:type="character" w:customStyle="1" w:styleId="Tekstpodstawowywcity3Znak">
    <w:name w:val="Tekst podstawowy wcięty 3 Znak"/>
    <w:semiHidden/>
    <w:qFormat/>
    <w:rsid w:val="00487385"/>
    <w:rPr>
      <w:sz w:val="16"/>
      <w:szCs w:val="16"/>
    </w:rPr>
  </w:style>
  <w:style w:type="character" w:customStyle="1" w:styleId="Nagwek3Znak">
    <w:name w:val="Nagłówek 3 Znak"/>
    <w:qFormat/>
    <w:rsid w:val="00487385"/>
    <w:rPr>
      <w:b/>
      <w:caps/>
      <w:color w:val="000000"/>
      <w:sz w:val="24"/>
      <w:szCs w:val="24"/>
    </w:rPr>
  </w:style>
  <w:style w:type="character" w:customStyle="1" w:styleId="Internetlink">
    <w:name w:val="Internet link"/>
    <w:qFormat/>
    <w:rsid w:val="001C43DC"/>
    <w:rPr>
      <w:color w:val="0000FF"/>
      <w:u w:val="single" w:color="000000"/>
    </w:rPr>
  </w:style>
  <w:style w:type="character" w:customStyle="1" w:styleId="AkapitzlistZnak">
    <w:name w:val="Akapit z listą Znak"/>
    <w:link w:val="Akapitzlist"/>
    <w:uiPriority w:val="34"/>
    <w:qFormat/>
    <w:rsid w:val="00F55A4F"/>
    <w:rPr>
      <w:rFonts w:ascii="Calibri" w:eastAsia="Calibri" w:hAnsi="Calibri"/>
      <w:sz w:val="24"/>
      <w:szCs w:val="24"/>
      <w:lang w:eastAsia="en-US"/>
    </w:rPr>
  </w:style>
  <w:style w:type="paragraph" w:styleId="Nagwek">
    <w:name w:val="header"/>
    <w:basedOn w:val="Normalny"/>
    <w:next w:val="Tekstpodstawowy"/>
    <w:uiPriority w:val="99"/>
    <w:rsid w:val="00487385"/>
    <w:pPr>
      <w:tabs>
        <w:tab w:val="center" w:pos="4536"/>
        <w:tab w:val="right" w:pos="9072"/>
      </w:tabs>
    </w:pPr>
  </w:style>
  <w:style w:type="paragraph" w:styleId="Tekstpodstawowy">
    <w:name w:val="Body Text"/>
    <w:basedOn w:val="Normalny"/>
    <w:rsid w:val="00487385"/>
    <w:rPr>
      <w:rFonts w:ascii="TimesNewRomanPS" w:hAnsi="TimesNewRomanPS"/>
      <w:color w:val="000000"/>
      <w:sz w:val="24"/>
      <w:lang w:val="cs-CZ"/>
    </w:rPr>
  </w:style>
  <w:style w:type="paragraph" w:styleId="Lista">
    <w:name w:val="List"/>
    <w:basedOn w:val="Tekstpodstawowy"/>
    <w:rsid w:val="00487385"/>
    <w:rPr>
      <w:rFonts w:cs="Mangal"/>
    </w:rPr>
  </w:style>
  <w:style w:type="paragraph" w:styleId="Legenda">
    <w:name w:val="caption"/>
    <w:basedOn w:val="Normalny"/>
    <w:qFormat/>
    <w:rsid w:val="00487385"/>
    <w:pPr>
      <w:suppressLineNumbers/>
      <w:spacing w:before="120" w:after="120"/>
    </w:pPr>
    <w:rPr>
      <w:rFonts w:cs="Mangal"/>
      <w:i/>
      <w:iCs/>
      <w:sz w:val="24"/>
      <w:szCs w:val="24"/>
    </w:rPr>
  </w:style>
  <w:style w:type="paragraph" w:customStyle="1" w:styleId="Indeks">
    <w:name w:val="Indeks"/>
    <w:basedOn w:val="Normalny"/>
    <w:qFormat/>
    <w:rsid w:val="00487385"/>
    <w:pPr>
      <w:suppressLineNumbers/>
    </w:pPr>
    <w:rPr>
      <w:rFonts w:cs="Mangal"/>
    </w:rPr>
  </w:style>
  <w:style w:type="paragraph" w:customStyle="1" w:styleId="Gwkaistopka">
    <w:name w:val="Główka i stopka"/>
    <w:basedOn w:val="Normalny"/>
    <w:qFormat/>
  </w:style>
  <w:style w:type="paragraph" w:styleId="Tekstpodstawowy2">
    <w:name w:val="Body Text 2"/>
    <w:basedOn w:val="Normalny"/>
    <w:semiHidden/>
    <w:qFormat/>
    <w:rsid w:val="00487385"/>
    <w:pPr>
      <w:spacing w:before="120"/>
      <w:jc w:val="both"/>
    </w:pPr>
    <w:rPr>
      <w:bCs/>
      <w:sz w:val="22"/>
      <w:szCs w:val="22"/>
    </w:rPr>
  </w:style>
  <w:style w:type="paragraph" w:styleId="Tekstpodstawowy3">
    <w:name w:val="Body Text 3"/>
    <w:basedOn w:val="Normalny"/>
    <w:semiHidden/>
    <w:qFormat/>
    <w:rsid w:val="00487385"/>
    <w:pPr>
      <w:spacing w:before="120"/>
      <w:jc w:val="both"/>
    </w:pPr>
    <w:rPr>
      <w:color w:val="000000"/>
      <w:sz w:val="24"/>
      <w:szCs w:val="24"/>
    </w:rPr>
  </w:style>
  <w:style w:type="paragraph" w:styleId="Tekstpodstawowywcity2">
    <w:name w:val="Body Text Indent 2"/>
    <w:basedOn w:val="Normalny"/>
    <w:semiHidden/>
    <w:qFormat/>
    <w:rsid w:val="00487385"/>
    <w:pPr>
      <w:ind w:left="709" w:hanging="709"/>
      <w:jc w:val="both"/>
    </w:pPr>
    <w:rPr>
      <w:b/>
      <w:caps/>
      <w:color w:val="000000"/>
      <w:sz w:val="24"/>
      <w:szCs w:val="24"/>
    </w:rPr>
  </w:style>
  <w:style w:type="paragraph" w:customStyle="1" w:styleId="Tekstpodstawowywcity1">
    <w:name w:val="Tekst podstawowy wcięty1"/>
    <w:basedOn w:val="Normalny"/>
    <w:qFormat/>
    <w:rsid w:val="00487385"/>
    <w:pPr>
      <w:spacing w:after="120"/>
      <w:ind w:left="283"/>
    </w:pPr>
  </w:style>
  <w:style w:type="paragraph" w:customStyle="1" w:styleId="Akapitzlist1">
    <w:name w:val="Akapit z listą1"/>
    <w:basedOn w:val="Normalny"/>
    <w:qFormat/>
    <w:rsid w:val="00487385"/>
    <w:pPr>
      <w:spacing w:after="200" w:line="276" w:lineRule="auto"/>
      <w:ind w:left="720"/>
    </w:pPr>
    <w:rPr>
      <w:rFonts w:ascii="Calibri" w:hAnsi="Calibri"/>
      <w:sz w:val="24"/>
      <w:szCs w:val="24"/>
      <w:lang w:eastAsia="en-US"/>
    </w:rPr>
  </w:style>
  <w:style w:type="paragraph" w:styleId="Stopka">
    <w:name w:val="footer"/>
    <w:basedOn w:val="Normalny"/>
    <w:semiHidden/>
    <w:rsid w:val="00487385"/>
    <w:pPr>
      <w:tabs>
        <w:tab w:val="center" w:pos="4536"/>
        <w:tab w:val="right" w:pos="9072"/>
      </w:tabs>
    </w:pPr>
  </w:style>
  <w:style w:type="paragraph" w:styleId="Tekstpodstawowywcity">
    <w:name w:val="Body Text Indent"/>
    <w:basedOn w:val="Normalny"/>
    <w:semiHidden/>
    <w:rsid w:val="00487385"/>
    <w:pPr>
      <w:spacing w:before="120"/>
      <w:ind w:left="567" w:hanging="567"/>
      <w:jc w:val="both"/>
    </w:pPr>
    <w:rPr>
      <w:bCs/>
      <w:sz w:val="22"/>
      <w:szCs w:val="22"/>
    </w:rPr>
  </w:style>
  <w:style w:type="paragraph" w:customStyle="1" w:styleId="Kolorowalistaakcent11">
    <w:name w:val="Kolorowa lista — akcent 11"/>
    <w:basedOn w:val="Normalny"/>
    <w:qFormat/>
    <w:rsid w:val="00487385"/>
    <w:pPr>
      <w:spacing w:after="200" w:line="276" w:lineRule="auto"/>
      <w:ind w:left="720"/>
    </w:pPr>
    <w:rPr>
      <w:rFonts w:ascii="Calibri" w:eastAsia="Calibri" w:hAnsi="Calibri"/>
      <w:sz w:val="24"/>
      <w:szCs w:val="24"/>
      <w:lang w:eastAsia="en-US"/>
    </w:rPr>
  </w:style>
  <w:style w:type="paragraph" w:styleId="Tekstprzypisudolnego">
    <w:name w:val="footnote text"/>
    <w:basedOn w:val="Normalny"/>
    <w:semiHidden/>
    <w:unhideWhenUsed/>
    <w:qFormat/>
    <w:rsid w:val="00487385"/>
  </w:style>
  <w:style w:type="paragraph" w:customStyle="1" w:styleId="Domylnie">
    <w:name w:val="Domyślnie"/>
    <w:qFormat/>
    <w:rsid w:val="00487385"/>
    <w:pPr>
      <w:widowControl w:val="0"/>
    </w:pPr>
    <w:rPr>
      <w:rFonts w:ascii="Nimbus Roman No9 L" w:hAnsi="Nimbus Roman No9 L"/>
      <w:sz w:val="24"/>
      <w:szCs w:val="24"/>
    </w:rPr>
  </w:style>
  <w:style w:type="paragraph" w:styleId="Tytu">
    <w:name w:val="Title"/>
    <w:basedOn w:val="Normalny"/>
    <w:qFormat/>
    <w:rsid w:val="00487385"/>
    <w:pPr>
      <w:shd w:val="clear" w:color="auto" w:fill="FFFFFF"/>
      <w:tabs>
        <w:tab w:val="left" w:pos="240"/>
      </w:tabs>
      <w:ind w:left="173"/>
      <w:jc w:val="center"/>
    </w:pPr>
    <w:rPr>
      <w:b/>
      <w:bCs/>
      <w:sz w:val="28"/>
      <w:szCs w:val="24"/>
    </w:rPr>
  </w:style>
  <w:style w:type="paragraph" w:styleId="Bezodstpw">
    <w:name w:val="No Spacing"/>
    <w:qFormat/>
    <w:rsid w:val="00487385"/>
    <w:rPr>
      <w:sz w:val="24"/>
    </w:rPr>
  </w:style>
  <w:style w:type="paragraph" w:customStyle="1" w:styleId="Standard">
    <w:name w:val="Standard"/>
    <w:qFormat/>
    <w:rsid w:val="001C43DC"/>
    <w:pPr>
      <w:widowControl w:val="0"/>
      <w:suppressAutoHyphens/>
    </w:pPr>
    <w:rPr>
      <w:kern w:val="2"/>
      <w:sz w:val="24"/>
      <w:szCs w:val="24"/>
      <w:lang w:eastAsia="zh-CN"/>
    </w:rPr>
  </w:style>
  <w:style w:type="paragraph" w:customStyle="1" w:styleId="ListParagraph1">
    <w:name w:val="List Paragraph1"/>
    <w:basedOn w:val="Normalny"/>
    <w:qFormat/>
    <w:rsid w:val="00487385"/>
    <w:pPr>
      <w:spacing w:after="200" w:line="276" w:lineRule="auto"/>
      <w:ind w:left="720"/>
      <w:contextualSpacing/>
    </w:pPr>
    <w:rPr>
      <w:rFonts w:ascii="Calibri" w:hAnsi="Calibri"/>
      <w:sz w:val="22"/>
      <w:szCs w:val="22"/>
      <w:lang w:eastAsia="en-US"/>
    </w:rPr>
  </w:style>
  <w:style w:type="paragraph" w:styleId="Zwykytekst">
    <w:name w:val="Plain Text"/>
    <w:basedOn w:val="Normalny"/>
    <w:semiHidden/>
    <w:qFormat/>
    <w:rsid w:val="00487385"/>
    <w:rPr>
      <w:rFonts w:ascii="Courier New" w:hAnsi="Courier New"/>
      <w:lang w:eastAsia="en-US"/>
    </w:rPr>
  </w:style>
  <w:style w:type="paragraph" w:customStyle="1" w:styleId="Akapitzlist2">
    <w:name w:val="Akapit z listą2"/>
    <w:basedOn w:val="Normalny"/>
    <w:qFormat/>
    <w:rsid w:val="00487385"/>
    <w:pPr>
      <w:spacing w:after="200" w:line="276" w:lineRule="auto"/>
      <w:ind w:left="720"/>
    </w:pPr>
    <w:rPr>
      <w:rFonts w:ascii="Calibri" w:hAnsi="Calibri"/>
      <w:sz w:val="24"/>
      <w:szCs w:val="24"/>
      <w:lang w:eastAsia="en-US"/>
    </w:rPr>
  </w:style>
  <w:style w:type="paragraph" w:styleId="Tekstdymka">
    <w:name w:val="Balloon Text"/>
    <w:basedOn w:val="Normalny"/>
    <w:semiHidden/>
    <w:unhideWhenUsed/>
    <w:qFormat/>
    <w:rsid w:val="00487385"/>
    <w:rPr>
      <w:rFonts w:ascii="Tahoma" w:hAnsi="Tahoma"/>
      <w:sz w:val="16"/>
      <w:szCs w:val="16"/>
    </w:rPr>
  </w:style>
  <w:style w:type="paragraph" w:customStyle="1" w:styleId="Default">
    <w:name w:val="Default"/>
    <w:qFormat/>
    <w:rsid w:val="00487385"/>
    <w:rPr>
      <w:color w:val="000000"/>
      <w:sz w:val="24"/>
      <w:szCs w:val="24"/>
    </w:rPr>
  </w:style>
  <w:style w:type="paragraph" w:customStyle="1" w:styleId="Teksttreci0">
    <w:name w:val="Tekst treści"/>
    <w:basedOn w:val="Normalny"/>
    <w:qFormat/>
    <w:rsid w:val="00487385"/>
    <w:pPr>
      <w:shd w:val="clear" w:color="auto" w:fill="FFFFFF"/>
      <w:spacing w:line="240" w:lineRule="atLeast"/>
      <w:ind w:hanging="360"/>
    </w:pPr>
    <w:rPr>
      <w:spacing w:val="2"/>
      <w:sz w:val="21"/>
      <w:szCs w:val="21"/>
      <w:shd w:val="clear" w:color="auto" w:fill="FFFFFF"/>
    </w:rPr>
  </w:style>
  <w:style w:type="paragraph" w:customStyle="1" w:styleId="Teksttreci1">
    <w:name w:val="Tekst treści1"/>
    <w:basedOn w:val="Normalny"/>
    <w:qFormat/>
    <w:rsid w:val="00487385"/>
    <w:pPr>
      <w:widowControl w:val="0"/>
      <w:shd w:val="clear" w:color="auto" w:fill="FFFFFF"/>
      <w:spacing w:line="278" w:lineRule="exact"/>
      <w:ind w:hanging="640"/>
    </w:pPr>
    <w:rPr>
      <w:rFonts w:ascii="Arial" w:eastAsia="Calibri" w:hAnsi="Arial" w:cs="Arial"/>
      <w:sz w:val="18"/>
      <w:szCs w:val="18"/>
      <w:lang w:eastAsia="en-US"/>
    </w:rPr>
  </w:style>
  <w:style w:type="paragraph" w:customStyle="1" w:styleId="Nagwek21">
    <w:name w:val="Nagłówek #21"/>
    <w:basedOn w:val="Normalny"/>
    <w:qFormat/>
    <w:rsid w:val="00487385"/>
    <w:pPr>
      <w:widowControl w:val="0"/>
      <w:shd w:val="clear" w:color="auto" w:fill="FFFFFF"/>
      <w:spacing w:after="180" w:line="240" w:lineRule="atLeast"/>
      <w:ind w:hanging="680"/>
      <w:jc w:val="both"/>
      <w:outlineLvl w:val="1"/>
    </w:pPr>
    <w:rPr>
      <w:rFonts w:ascii="Arial" w:hAnsi="Arial"/>
      <w:b/>
      <w:bCs/>
    </w:rPr>
  </w:style>
  <w:style w:type="paragraph" w:customStyle="1" w:styleId="ChapterTitle">
    <w:name w:val="ChapterTitle"/>
    <w:basedOn w:val="Normalny"/>
    <w:qFormat/>
    <w:rsid w:val="00487385"/>
    <w:pPr>
      <w:keepNext/>
      <w:spacing w:before="120" w:after="360"/>
      <w:jc w:val="center"/>
    </w:pPr>
    <w:rPr>
      <w:rFonts w:eastAsia="Calibri"/>
      <w:b/>
      <w:sz w:val="32"/>
      <w:szCs w:val="22"/>
      <w:lang w:eastAsia="en-GB"/>
    </w:rPr>
  </w:style>
  <w:style w:type="paragraph" w:customStyle="1" w:styleId="SectionTitle">
    <w:name w:val="SectionTitle"/>
    <w:basedOn w:val="Normalny"/>
    <w:qFormat/>
    <w:rsid w:val="00487385"/>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487385"/>
    <w:pPr>
      <w:spacing w:before="120" w:after="120"/>
      <w:jc w:val="center"/>
    </w:pPr>
    <w:rPr>
      <w:rFonts w:eastAsia="Calibri"/>
      <w:b/>
      <w:sz w:val="24"/>
      <w:szCs w:val="22"/>
      <w:u w:val="single"/>
      <w:lang w:eastAsia="en-GB"/>
    </w:rPr>
  </w:style>
  <w:style w:type="paragraph" w:styleId="Tekstkomentarza">
    <w:name w:val="annotation text"/>
    <w:basedOn w:val="Normalny"/>
    <w:uiPriority w:val="99"/>
    <w:semiHidden/>
    <w:unhideWhenUsed/>
    <w:qFormat/>
    <w:rsid w:val="00487385"/>
    <w:rPr>
      <w:sz w:val="24"/>
      <w:szCs w:val="24"/>
    </w:rPr>
  </w:style>
  <w:style w:type="paragraph" w:styleId="Tematkomentarza">
    <w:name w:val="annotation subject"/>
    <w:basedOn w:val="Tekstkomentarza"/>
    <w:semiHidden/>
    <w:unhideWhenUsed/>
    <w:qFormat/>
    <w:rsid w:val="00487385"/>
    <w:rPr>
      <w:b/>
      <w:bCs/>
    </w:rPr>
  </w:style>
  <w:style w:type="paragraph" w:styleId="Akapitzlist">
    <w:name w:val="List Paragraph"/>
    <w:basedOn w:val="Normalny"/>
    <w:link w:val="AkapitzlistZnak"/>
    <w:uiPriority w:val="34"/>
    <w:qFormat/>
    <w:rsid w:val="00487385"/>
    <w:pPr>
      <w:spacing w:after="200" w:line="276" w:lineRule="auto"/>
      <w:ind w:left="720"/>
    </w:pPr>
    <w:rPr>
      <w:rFonts w:ascii="Calibri" w:eastAsia="Calibri" w:hAnsi="Calibri"/>
      <w:sz w:val="24"/>
      <w:szCs w:val="24"/>
      <w:lang w:eastAsia="en-US"/>
    </w:rPr>
  </w:style>
  <w:style w:type="paragraph" w:styleId="Tekstpodstawowywcity3">
    <w:name w:val="Body Text Indent 3"/>
    <w:basedOn w:val="Normalny"/>
    <w:semiHidden/>
    <w:unhideWhenUsed/>
    <w:qFormat/>
    <w:rsid w:val="00487385"/>
    <w:pPr>
      <w:spacing w:after="120"/>
      <w:ind w:left="283"/>
    </w:pPr>
    <w:rPr>
      <w:sz w:val="16"/>
      <w:szCs w:val="16"/>
    </w:rPr>
  </w:style>
  <w:style w:type="paragraph" w:customStyle="1" w:styleId="Textbody">
    <w:name w:val="Text body"/>
    <w:basedOn w:val="Standard"/>
    <w:qFormat/>
    <w:rsid w:val="001F21A6"/>
    <w:pPr>
      <w:suppressAutoHyphens w:val="0"/>
      <w:spacing w:after="120"/>
    </w:pPr>
    <w:rPr>
      <w:color w:val="00000A"/>
      <w:kern w:val="0"/>
      <w:sz w:val="20"/>
      <w:szCs w:val="20"/>
    </w:rPr>
  </w:style>
  <w:style w:type="paragraph" w:customStyle="1" w:styleId="Zawartotabeli">
    <w:name w:val="Zawartość tabeli"/>
    <w:basedOn w:val="Normalny"/>
    <w:qFormat/>
    <w:rsid w:val="00833A9D"/>
    <w:pPr>
      <w:widowControl w:val="0"/>
      <w:suppressLineNumbers/>
      <w:suppressAutoHyphens/>
    </w:pPr>
    <w:rPr>
      <w:rFonts w:eastAsia="Droid Sans" w:cs="DejaVu Sans Condensed"/>
      <w:kern w:val="2"/>
      <w:sz w:val="24"/>
      <w:szCs w:val="24"/>
      <w:lang w:eastAsia="zh-CN" w:bidi="hi-IN"/>
    </w:rPr>
  </w:style>
  <w:style w:type="numbering" w:customStyle="1" w:styleId="WW8Num2">
    <w:name w:val="WW8Num2"/>
    <w:qFormat/>
    <w:rsid w:val="001C43DC"/>
  </w:style>
  <w:style w:type="numbering" w:customStyle="1" w:styleId="WW8Num4">
    <w:name w:val="WW8Num4"/>
    <w:qFormat/>
    <w:rsid w:val="001C43DC"/>
  </w:style>
  <w:style w:type="numbering" w:customStyle="1" w:styleId="WW8Num3">
    <w:name w:val="WW8Num3"/>
    <w:qFormat/>
    <w:rsid w:val="001C43DC"/>
  </w:style>
  <w:style w:type="numbering" w:customStyle="1" w:styleId="WW8Num6">
    <w:name w:val="WW8Num6"/>
    <w:qFormat/>
    <w:rsid w:val="001C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D97B8-FD02-4982-89FA-4CF2E8BC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1527</Words>
  <Characters>9167</Characters>
  <Application>Microsoft Office Word</Application>
  <DocSecurity>0</DocSecurity>
  <Lines>76</Lines>
  <Paragraphs>21</Paragraphs>
  <ScaleCrop>false</ScaleCrop>
  <Company>Hewlett-Packard</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kwat</dc:creator>
  <dc:description/>
  <cp:lastModifiedBy>Sylwia Splitt</cp:lastModifiedBy>
  <cp:revision>13</cp:revision>
  <cp:lastPrinted>2021-06-29T06:24:00Z</cp:lastPrinted>
  <dcterms:created xsi:type="dcterms:W3CDTF">2021-06-30T09:54:00Z</dcterms:created>
  <dcterms:modified xsi:type="dcterms:W3CDTF">2021-07-02T08:22:00Z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