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4027B7" w:rsidRDefault="00FA317F" w:rsidP="007C6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19ED1D80" w:rsidR="00FA317F" w:rsidRPr="00FA317F" w:rsidRDefault="00FA317F" w:rsidP="007C69B2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CD0784" w:rsidRPr="00CD0784">
              <w:rPr>
                <w:rFonts w:ascii="Times New Roman" w:hAnsi="Times New Roman"/>
                <w:b/>
                <w:sz w:val="22"/>
                <w:szCs w:val="22"/>
              </w:rPr>
              <w:t>Przeprowadzenie inwentaryzacji infrastruktury techniczno-systemowej wykorzystywanej w projekcie pn. Elektroniczna platforma gromadzenia, analizy i udostępniania zasobów cyfrowych o zdarzeniach medycznych (P1) – faza II realizowanym przez Centrum Systemów Informacyjnych Ochrony Zdrowia (CSIOZ) oraz dokonanie analizy jej przydatności dla realizacji celów projektu oraz utrzymania i rozwoju jego produktów.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="00CD0784">
              <w:rPr>
                <w:rFonts w:ascii="Times New Roman" w:hAnsi="Times New Roman"/>
                <w:b/>
                <w:sz w:val="22"/>
                <w:szCs w:val="22"/>
              </w:rPr>
              <w:t>spr. FGZ.270.2</w:t>
            </w:r>
            <w:r w:rsidR="0050510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AE370C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AE370C">
            <w:r w:rsidRPr="00DD6D3D"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DA7C839" w14:textId="77777777" w:rsidR="00CD0784" w:rsidRDefault="00CD078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CD0784" w:rsidRPr="009F4795" w14:paraId="4AE8EF27" w14:textId="77777777" w:rsidTr="00CD0784">
        <w:trPr>
          <w:trHeight w:val="360"/>
        </w:trPr>
        <w:tc>
          <w:tcPr>
            <w:tcW w:w="9214" w:type="dxa"/>
            <w:gridSpan w:val="3"/>
            <w:shd w:val="clear" w:color="auto" w:fill="auto"/>
          </w:tcPr>
          <w:p w14:paraId="18AA8182" w14:textId="77777777" w:rsidR="00CD0784" w:rsidRPr="00FA317F" w:rsidRDefault="00CD0784" w:rsidP="00CD0784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>
              <w:rPr>
                <w:rFonts w:eastAsia="Calibri"/>
                <w:vanish/>
                <w:sz w:val="22"/>
                <w:szCs w:val="22"/>
                <w:lang w:eastAsia="en-US"/>
              </w:rPr>
              <w:t>:</w:t>
            </w:r>
          </w:p>
          <w:p w14:paraId="60372A1F" w14:textId="77777777" w:rsidR="00CD0784" w:rsidRPr="00FA317F" w:rsidRDefault="00CD0784" w:rsidP="00CD0784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CD0784" w:rsidRPr="00FA317F" w14:paraId="08C84871" w14:textId="77777777" w:rsidTr="00501FD7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3F57D58E" w14:textId="77777777" w:rsidR="00CD0784" w:rsidRPr="00FA317F" w:rsidRDefault="00CD0784" w:rsidP="00CD078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27A890D0" w14:textId="77777777" w:rsidR="00CD0784" w:rsidRPr="00FA317F" w:rsidRDefault="00CD0784" w:rsidP="00CD078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68FD878" w14:textId="77777777" w:rsidR="00CD0784" w:rsidRPr="0047294E" w:rsidRDefault="00CD0784" w:rsidP="00CD0784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577016A9" w14:textId="7D374A8B" w:rsidR="00CD0784" w:rsidRPr="00FA317F" w:rsidRDefault="00CD0784" w:rsidP="00CD0784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  <w:r w:rsidR="004C4DE0">
              <w:t xml:space="preserve"> </w:t>
            </w:r>
            <w:r w:rsidR="004C4DE0">
              <w:rPr>
                <w:i/>
                <w:sz w:val="22"/>
                <w:szCs w:val="22"/>
              </w:rPr>
              <w:t xml:space="preserve">Cena, o której </w:t>
            </w:r>
            <w:r w:rsidR="004C4DE0" w:rsidRPr="004C4DE0">
              <w:rPr>
                <w:i/>
                <w:sz w:val="22"/>
                <w:szCs w:val="22"/>
              </w:rPr>
              <w:t>mowa powyżej, obejmuje wszelkie koszty Wykonawcy związane z realizacją przedmiotu zamówienia oraz obejmuje wynagrodzenie z tytułu przeniesienia na Zamawiającego autorskich praw majątkowych i praw zależnych do utworów - w rozumieniu ustawy z dnia 4 lutego 1994 r. o prawie autorskim i prawach pokrewnych (Dz. U. z 2017 r.  poz. 880, z późn. zm.) - powstałych w związku z realizacją przedmiotu Umowy.</w:t>
            </w:r>
          </w:p>
          <w:p w14:paraId="02222B8A" w14:textId="77777777" w:rsidR="00CD0784" w:rsidRDefault="00CD0784" w:rsidP="00CD0784">
            <w:pPr>
              <w:spacing w:after="40"/>
              <w:ind w:left="317" w:hanging="317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3"/>
              <w:gridCol w:w="2580"/>
            </w:tblGrid>
            <w:tr w:rsidR="00CD0784" w:rsidRPr="00FA317F" w14:paraId="61149474" w14:textId="77777777" w:rsidTr="00501FD7">
              <w:trPr>
                <w:trHeight w:val="360"/>
              </w:trPr>
              <w:tc>
                <w:tcPr>
                  <w:tcW w:w="6403" w:type="dxa"/>
                  <w:shd w:val="clear" w:color="auto" w:fill="D9D9D9" w:themeFill="background1" w:themeFillShade="D9"/>
                  <w:vAlign w:val="center"/>
                </w:tcPr>
                <w:p w14:paraId="73ECEDF3" w14:textId="77777777" w:rsidR="00CD0784" w:rsidRDefault="00CD0784" w:rsidP="00CD0784">
                  <w:pPr>
                    <w:spacing w:after="40"/>
                    <w:ind w:left="317" w:hanging="317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KRYTERIA OCENY OFRT</w:t>
                  </w:r>
                </w:p>
                <w:p w14:paraId="6371728C" w14:textId="77777777" w:rsidR="00CD0784" w:rsidRPr="00FA317F" w:rsidRDefault="00CD0784" w:rsidP="00CD078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D9D9D9" w:themeFill="background1" w:themeFillShade="D9"/>
                  <w:vAlign w:val="center"/>
                </w:tcPr>
                <w:p w14:paraId="12444B97" w14:textId="77777777" w:rsidR="00CD0784" w:rsidRPr="00FA317F" w:rsidRDefault="00CD0784" w:rsidP="00CD0784">
                  <w:pPr>
                    <w:spacing w:after="40"/>
                    <w:ind w:left="317" w:hanging="317"/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D0784">
                    <w:rPr>
                      <w:b/>
                      <w:sz w:val="22"/>
                      <w:szCs w:val="22"/>
                    </w:rPr>
                    <w:t>Oświadczenie Wykonawcy</w:t>
                  </w:r>
                </w:p>
              </w:tc>
            </w:tr>
            <w:tr w:rsidR="00CD0784" w:rsidRPr="00FA317F" w14:paraId="6B36374D" w14:textId="77777777" w:rsidTr="00501FD7">
              <w:trPr>
                <w:trHeight w:val="1189"/>
              </w:trPr>
              <w:tc>
                <w:tcPr>
                  <w:tcW w:w="6403" w:type="dxa"/>
                  <w:shd w:val="pct10" w:color="auto" w:fill="auto"/>
                  <w:vAlign w:val="center"/>
                </w:tcPr>
                <w:p w14:paraId="6D90139C" w14:textId="77777777" w:rsidR="00CD0784" w:rsidRDefault="00CD0784" w:rsidP="00CD0784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Zobowiązuję </w:t>
                  </w:r>
                  <w:r w:rsidRPr="00CD0784">
                    <w:rPr>
                      <w:b/>
                      <w:sz w:val="22"/>
                      <w:szCs w:val="22"/>
                    </w:rPr>
                    <w:t>się do rozszerzenia analizy zawartej w raporcie w zakresie planu wymiany oraz rozbudowy ITS umożliwiającej realizację projektu oraz utrzymanie i rozwój jego produktów w okresie 5 lat od zakończenia projektu o szczegółowy kosztorys</w:t>
                  </w:r>
                </w:p>
              </w:tc>
              <w:tc>
                <w:tcPr>
                  <w:tcW w:w="2580" w:type="dxa"/>
                  <w:vAlign w:val="center"/>
                </w:tcPr>
                <w:p w14:paraId="4B4D2FF9" w14:textId="77777777" w:rsidR="00CD0784" w:rsidRPr="00CD0784" w:rsidRDefault="00CD0784" w:rsidP="00CD078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CD0784">
                    <w:rPr>
                      <w:sz w:val="22"/>
                      <w:szCs w:val="22"/>
                    </w:rPr>
                    <w:t>TAK* / NIE*</w:t>
                  </w:r>
                </w:p>
              </w:tc>
            </w:tr>
            <w:tr w:rsidR="00CD0784" w:rsidRPr="00FA317F" w14:paraId="5BF07D9A" w14:textId="77777777" w:rsidTr="00501FD7">
              <w:trPr>
                <w:trHeight w:val="1189"/>
              </w:trPr>
              <w:tc>
                <w:tcPr>
                  <w:tcW w:w="6403" w:type="dxa"/>
                  <w:shd w:val="pct10" w:color="auto" w:fill="auto"/>
                  <w:vAlign w:val="center"/>
                </w:tcPr>
                <w:p w14:paraId="19F468A1" w14:textId="03D9A11A" w:rsidR="00CD0784" w:rsidRDefault="00CD0784" w:rsidP="00CD0784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Zobowiązuje się </w:t>
                  </w:r>
                  <w:r w:rsidRPr="00CD0784">
                    <w:rPr>
                      <w:b/>
                      <w:sz w:val="22"/>
                      <w:szCs w:val="22"/>
                    </w:rPr>
                    <w:t>przeprowadzi</w:t>
                  </w:r>
                  <w:r w:rsidR="009530B9">
                    <w:rPr>
                      <w:b/>
                      <w:sz w:val="22"/>
                      <w:szCs w:val="22"/>
                    </w:rPr>
                    <w:t>ć</w:t>
                  </w:r>
                  <w:r w:rsidRPr="00CD0784">
                    <w:rPr>
                      <w:b/>
                      <w:sz w:val="22"/>
                      <w:szCs w:val="22"/>
                    </w:rPr>
                    <w:t xml:space="preserve"> w siedzibie Zamawiającego prezentację z wyników raportu i omówi</w:t>
                  </w:r>
                  <w:r w:rsidR="009530B9">
                    <w:rPr>
                      <w:b/>
                      <w:sz w:val="22"/>
                      <w:szCs w:val="22"/>
                    </w:rPr>
                    <w:t>ć</w:t>
                  </w:r>
                  <w:r w:rsidRPr="00CD078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D0784">
                    <w:rPr>
                      <w:b/>
                      <w:sz w:val="22"/>
                      <w:szCs w:val="22"/>
                    </w:rPr>
                    <w:t>rekom</w:t>
                  </w:r>
                  <w:bookmarkStart w:id="0" w:name="_GoBack"/>
                  <w:bookmarkEnd w:id="0"/>
                  <w:r w:rsidRPr="00CD0784">
                    <w:rPr>
                      <w:b/>
                      <w:sz w:val="22"/>
                      <w:szCs w:val="22"/>
                    </w:rPr>
                    <w:t>endacje w nim zawarte. Prezentacja odbędzie się przed upływem terminu na zgłaszanie uwag Zamawiającego do raportu z realizacji zamówienia</w:t>
                  </w:r>
                </w:p>
              </w:tc>
              <w:tc>
                <w:tcPr>
                  <w:tcW w:w="2580" w:type="dxa"/>
                  <w:vAlign w:val="center"/>
                </w:tcPr>
                <w:p w14:paraId="505EB271" w14:textId="77777777" w:rsidR="00CD0784" w:rsidRPr="00CD0784" w:rsidRDefault="00CD0784" w:rsidP="00CD078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CD0784">
                    <w:rPr>
                      <w:sz w:val="22"/>
                      <w:szCs w:val="22"/>
                    </w:rPr>
                    <w:t>TAK* / NIE*</w:t>
                  </w:r>
                </w:p>
              </w:tc>
            </w:tr>
          </w:tbl>
          <w:p w14:paraId="15FAA06B" w14:textId="340F7402" w:rsidR="00CD0784" w:rsidRPr="00FA317F" w:rsidRDefault="00CD0784" w:rsidP="00CD0784">
            <w:pPr>
              <w:tabs>
                <w:tab w:val="left" w:pos="459"/>
              </w:tabs>
              <w:spacing w:after="40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*  niepotrzebne skreślić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AE370C">
        <w:trPr>
          <w:trHeight w:val="3413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65E7373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AE370C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AE370C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AE370C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AE370C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AE370C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AE370C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AE370C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AE370C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C93E" w14:textId="77777777" w:rsidR="008D6391" w:rsidRDefault="008D6391" w:rsidP="00712389">
      <w:r>
        <w:separator/>
      </w:r>
    </w:p>
  </w:endnote>
  <w:endnote w:type="continuationSeparator" w:id="0">
    <w:p w14:paraId="069C7BDF" w14:textId="77777777" w:rsidR="008D6391" w:rsidRDefault="008D6391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45F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45F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8D6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1B3AF" w14:textId="77777777" w:rsidR="008D6391" w:rsidRDefault="008D6391" w:rsidP="00712389">
      <w:r>
        <w:separator/>
      </w:r>
    </w:p>
  </w:footnote>
  <w:footnote w:type="continuationSeparator" w:id="0">
    <w:p w14:paraId="7601BD66" w14:textId="77777777" w:rsidR="008D6391" w:rsidRDefault="008D6391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176354"/>
    <w:rsid w:val="002019DF"/>
    <w:rsid w:val="00212253"/>
    <w:rsid w:val="00236E74"/>
    <w:rsid w:val="002D01E9"/>
    <w:rsid w:val="003214B5"/>
    <w:rsid w:val="00382FB0"/>
    <w:rsid w:val="003E36C4"/>
    <w:rsid w:val="00436268"/>
    <w:rsid w:val="0047294E"/>
    <w:rsid w:val="004C4DE0"/>
    <w:rsid w:val="00505104"/>
    <w:rsid w:val="0067750F"/>
    <w:rsid w:val="00684E30"/>
    <w:rsid w:val="006A2EEA"/>
    <w:rsid w:val="00712389"/>
    <w:rsid w:val="007245F5"/>
    <w:rsid w:val="007734C1"/>
    <w:rsid w:val="00776AE1"/>
    <w:rsid w:val="008149E7"/>
    <w:rsid w:val="008D15F9"/>
    <w:rsid w:val="008D6391"/>
    <w:rsid w:val="009530B9"/>
    <w:rsid w:val="00A81BE7"/>
    <w:rsid w:val="00AF6779"/>
    <w:rsid w:val="00B649D3"/>
    <w:rsid w:val="00C52350"/>
    <w:rsid w:val="00CD0784"/>
    <w:rsid w:val="00D27362"/>
    <w:rsid w:val="00D837DB"/>
    <w:rsid w:val="00D854C1"/>
    <w:rsid w:val="00DD7408"/>
    <w:rsid w:val="00DE4A5B"/>
    <w:rsid w:val="00E90FB4"/>
    <w:rsid w:val="00EB6711"/>
    <w:rsid w:val="00EC0BCB"/>
    <w:rsid w:val="00EE5E8A"/>
    <w:rsid w:val="00F8554E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2018-05-14T14:18:00Z</dcterms:created>
  <dcterms:modified xsi:type="dcterms:W3CDTF">2018-05-14T14:18:00Z</dcterms:modified>
</cp:coreProperties>
</file>