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071788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EA36B1">
        <w:rPr>
          <w:rFonts w:asciiTheme="minorHAnsi" w:hAnsiTheme="minorHAnsi" w:cstheme="minorHAnsi"/>
          <w:bCs/>
          <w:sz w:val="24"/>
          <w:szCs w:val="24"/>
        </w:rPr>
        <w:t>15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A36B1">
        <w:rPr>
          <w:rFonts w:asciiTheme="minorHAnsi" w:hAnsiTheme="minorHAnsi" w:cstheme="minorHAnsi"/>
          <w:bCs/>
          <w:sz w:val="24"/>
          <w:szCs w:val="24"/>
        </w:rPr>
        <w:t xml:space="preserve">luty 2022 </w:t>
      </w:r>
      <w:r w:rsidR="00B35A7F">
        <w:rPr>
          <w:rFonts w:asciiTheme="minorHAnsi" w:hAnsiTheme="minorHAnsi" w:cstheme="minorHAnsi"/>
          <w:bCs/>
          <w:sz w:val="24"/>
          <w:szCs w:val="24"/>
        </w:rPr>
        <w:t>r.</w:t>
      </w:r>
    </w:p>
    <w:p w:rsidR="009E63B9" w:rsidRDefault="009E63B9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9E63B9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DOOŚ-WDŚ/ZIL.420.256.2019.EU.EK.14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9E63B9" w:rsidRPr="009E63B9" w:rsidRDefault="009E63B9" w:rsidP="009E63B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E63B9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247, ze zm.), dalej ustawa ooś, zawiadamiam strony postępowania, że Generalny Dyrektor Ochrony Środowiska postanowieniem z 10 lutego 2022 r., znak: DOOŚ-WDŚ/ZIL.420.256.2019.EU.EK.13, podjął zawieszone postępowanie dotyczące wznowienia postępowania zakończonego decyzją ostateczną Generalnego Dyrektora Ochrony Środowiska z dnia 10 sierpnia 2017 r., znak: DOOŚ-OAII.4200.1.2015.ew.aj.52, uchylającą w części i w tym zakresie orzekającą co do istoty sprawy, a w pozostałej części utrzymującą w mocy decyzję Regionalnego Dyrektora Ochrony Środowiska w Krakowie z dnia 15 stycznia 2015 r., znak: 00.4200.3.2014.ASu, o środowiskowych uwarunkowaniach dla przedsięwzięcia polegającego na budowie drogi ekspresowej S-7 na odcinku Moczydło — Szczepanowice — Widoma — Zastów — Kraków (Ptaszyckiego/Igołomska) w wariancie III, realizowanego w kilometrażu 603+460 - 622+185 oraz 627+500 - 658+879.</w:t>
      </w:r>
    </w:p>
    <w:p w:rsidR="009E63B9" w:rsidRPr="009E63B9" w:rsidRDefault="009E63B9" w:rsidP="009E63B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E63B9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:rsidR="00457259" w:rsidRDefault="009E63B9" w:rsidP="009E63B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E63B9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Środowiska, Regionalnej Dyrekcji Ochrony Środowiska w Krakowie, Urzędzie Gminy w Książu Wielkim, Urzędzie Gminy i Miasta w Miechowie, Urzędzie Gminy Iwanowice, Urzędzie Miejskim Słomniki, Urzędzie Gminy Michałowice, Urzędzie Gminy Kocmyrzów-Luborzyca, Urzędzie Miasta Krakowa lub w sposób wskazany w art. 49b § 1 Kpa.</w:t>
      </w:r>
    </w:p>
    <w:p w:rsidR="009E63B9" w:rsidRDefault="009E63B9" w:rsidP="009E63B9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E63B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Anna</w:t>
      </w:r>
      <w:r>
        <w:rPr>
          <w:rFonts w:asciiTheme="minorHAnsi" w:hAnsiTheme="minorHAnsi" w:cstheme="minorHAnsi"/>
          <w:color w:val="000000"/>
        </w:rPr>
        <w:t xml:space="preserve"> Dąbrowska - Niepytalska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9E63B9" w:rsidRPr="009E63B9" w:rsidRDefault="009E63B9" w:rsidP="009E63B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E63B9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9E63B9" w:rsidRPr="009E63B9" w:rsidRDefault="009E63B9" w:rsidP="009E63B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E63B9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postanowienie, niezwłocznie, nic później niż w terminie trzech dni od dnia otrzymania wniosku, udostępnia stronie odpis decyzji lub postanowienia w sposób i formie określonych we wniosku, chyba że środki techniczne, którymi dysponuje organ, nic umożliwiają udostępnienia w taki sposób lub takiej formie.</w:t>
      </w:r>
    </w:p>
    <w:p w:rsidR="00985B8F" w:rsidRPr="00B35A7F" w:rsidRDefault="009E63B9" w:rsidP="009E63B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E63B9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DC5" w:rsidRDefault="004A7DC5">
      <w:pPr>
        <w:spacing w:after="0" w:line="240" w:lineRule="auto"/>
      </w:pPr>
      <w:r>
        <w:separator/>
      </w:r>
    </w:p>
  </w:endnote>
  <w:endnote w:type="continuationSeparator" w:id="0">
    <w:p w:rsidR="004A7DC5" w:rsidRDefault="004A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9E63B9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4A7DC5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DC5" w:rsidRDefault="004A7DC5">
      <w:pPr>
        <w:spacing w:after="0" w:line="240" w:lineRule="auto"/>
      </w:pPr>
      <w:r>
        <w:separator/>
      </w:r>
    </w:p>
  </w:footnote>
  <w:footnote w:type="continuationSeparator" w:id="0">
    <w:p w:rsidR="004A7DC5" w:rsidRDefault="004A7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4A7DC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4A7DC5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4A7DC5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A4832"/>
    <w:rsid w:val="00457259"/>
    <w:rsid w:val="004A7DC5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9E63B9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BF295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DEE0-145E-4B59-8CFD-CC4B8529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 Żak</dc:creator>
  <cp:lastModifiedBy>Weronika Żak</cp:lastModifiedBy>
  <cp:revision>2</cp:revision>
  <cp:lastPrinted>2023-06-05T13:14:00Z</cp:lastPrinted>
  <dcterms:created xsi:type="dcterms:W3CDTF">2023-07-05T12:17:00Z</dcterms:created>
  <dcterms:modified xsi:type="dcterms:W3CDTF">2023-07-05T12:17:00Z</dcterms:modified>
</cp:coreProperties>
</file>