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01" w:rsidRPr="00716415" w:rsidRDefault="00797201" w:rsidP="00797201">
      <w:pPr>
        <w:pStyle w:val="Default"/>
        <w:rPr>
          <w:rFonts w:asciiTheme="minorHAnsi" w:hAnsiTheme="minorHAnsi"/>
        </w:rPr>
      </w:pPr>
      <w:bookmarkStart w:id="0" w:name="_GoBack"/>
      <w:bookmarkEnd w:id="0"/>
    </w:p>
    <w:p w:rsidR="006C28C5" w:rsidRPr="00716415" w:rsidRDefault="006C28C5" w:rsidP="006C28C5">
      <w:pPr>
        <w:pStyle w:val="Akapitzlist"/>
        <w:rPr>
          <w:iCs/>
          <w:sz w:val="23"/>
          <w:szCs w:val="23"/>
        </w:rPr>
      </w:pPr>
    </w:p>
    <w:p w:rsidR="006C28C5" w:rsidRPr="00716415" w:rsidRDefault="006C28C5" w:rsidP="006C28C5">
      <w:pPr>
        <w:pStyle w:val="Akapitzlist"/>
        <w:rPr>
          <w:i/>
          <w:iCs/>
          <w:sz w:val="23"/>
          <w:szCs w:val="23"/>
        </w:rPr>
      </w:pPr>
    </w:p>
    <w:p w:rsidR="006C28C5" w:rsidRPr="00716415" w:rsidRDefault="006C28C5" w:rsidP="006C28C5">
      <w:pPr>
        <w:pStyle w:val="Default"/>
        <w:ind w:left="720"/>
        <w:rPr>
          <w:rFonts w:asciiTheme="minorHAnsi" w:hAnsiTheme="minorHAnsi"/>
          <w:i/>
          <w:iCs/>
          <w:sz w:val="23"/>
          <w:szCs w:val="23"/>
        </w:rPr>
      </w:pPr>
    </w:p>
    <w:p w:rsidR="00797201" w:rsidRPr="00716415" w:rsidRDefault="00797201" w:rsidP="00797201">
      <w:pPr>
        <w:pStyle w:val="Default"/>
        <w:rPr>
          <w:rFonts w:asciiTheme="minorHAnsi" w:hAnsiTheme="minorHAnsi"/>
          <w:sz w:val="28"/>
          <w:szCs w:val="28"/>
        </w:rPr>
      </w:pPr>
      <w:r w:rsidRPr="00716415">
        <w:rPr>
          <w:rFonts w:asciiTheme="minorHAnsi" w:hAnsiTheme="minorHAnsi"/>
          <w:b/>
          <w:bCs/>
          <w:sz w:val="28"/>
          <w:szCs w:val="28"/>
        </w:rPr>
        <w:t xml:space="preserve">Dlaczego powinniśmy rejestrować zachowania samobójcze? </w:t>
      </w:r>
    </w:p>
    <w:p w:rsidR="00716415" w:rsidRPr="00716415" w:rsidRDefault="00716415" w:rsidP="00797201">
      <w:pPr>
        <w:pStyle w:val="Default"/>
        <w:rPr>
          <w:rFonts w:asciiTheme="minorHAnsi" w:hAnsiTheme="minorHAnsi"/>
          <w:sz w:val="23"/>
          <w:szCs w:val="23"/>
        </w:rPr>
      </w:pPr>
    </w:p>
    <w:p w:rsidR="00797201" w:rsidRPr="00716415" w:rsidRDefault="00797201" w:rsidP="00797201">
      <w:pPr>
        <w:pStyle w:val="Default"/>
        <w:rPr>
          <w:rFonts w:asciiTheme="minorHAnsi" w:hAnsiTheme="minorHAnsi"/>
          <w:sz w:val="23"/>
          <w:szCs w:val="23"/>
        </w:rPr>
      </w:pPr>
      <w:r w:rsidRPr="00716415">
        <w:rPr>
          <w:rFonts w:asciiTheme="minorHAnsi" w:hAnsiTheme="minorHAnsi"/>
          <w:sz w:val="23"/>
          <w:szCs w:val="23"/>
        </w:rPr>
        <w:t xml:space="preserve">Do zachowań samobójczych zalicza się samobójstwa dokonane oraz próby samobójcze (czyli usiłowanie samobójstwa). W Polsce z powodu samobójstw obecnie ginie więcej ludzi niż w wypadkach drogowych (5276 samobójstw w 2017 za KGP w tym ponad 80% mężczyzn). Około co 5. zgon nastolatków spowodowany jest samobójstwem (w populacji dorosłych 1.2%). Według danych Komendy Głównej Policji (KGP) w 2017 roku co 47 minut dochodziło do zachowania (zamachu) samobójczego. W grupie wiekowej 13-18 lat odnotowano 115 samobójstw i 587 prób samobójczych. </w:t>
      </w:r>
    </w:p>
    <w:p w:rsidR="00716415" w:rsidRPr="00716415" w:rsidRDefault="00716415" w:rsidP="00797201">
      <w:pPr>
        <w:pStyle w:val="Default"/>
        <w:rPr>
          <w:rFonts w:asciiTheme="minorHAnsi" w:hAnsiTheme="minorHAnsi"/>
          <w:sz w:val="23"/>
          <w:szCs w:val="23"/>
        </w:rPr>
      </w:pPr>
    </w:p>
    <w:p w:rsidR="00716415" w:rsidRPr="00716415" w:rsidRDefault="00797201" w:rsidP="00797201">
      <w:pPr>
        <w:pStyle w:val="Default"/>
        <w:rPr>
          <w:rFonts w:asciiTheme="minorHAnsi" w:hAnsiTheme="minorHAnsi"/>
          <w:sz w:val="23"/>
          <w:szCs w:val="23"/>
        </w:rPr>
      </w:pPr>
      <w:r w:rsidRPr="00716415">
        <w:rPr>
          <w:rFonts w:asciiTheme="minorHAnsi" w:hAnsiTheme="minorHAnsi"/>
          <w:sz w:val="23"/>
          <w:szCs w:val="23"/>
        </w:rPr>
        <w:t xml:space="preserve">Średnio co 3. nastolatek po próbie samobójczej ponawia próby samobójcze w ciągu roku, co powoduje, że jest w grupie najwyższego ryzyka popełnienia samobójstwa. Wiedza na temat występowania prób samobójczych i ich uwarunkowań daje możliwość podjęcia szybkich i skutecznych interwencji, zanim dojdzie do tragedii. </w:t>
      </w:r>
    </w:p>
    <w:p w:rsidR="00716415" w:rsidRPr="00716415" w:rsidRDefault="00716415" w:rsidP="00797201">
      <w:pPr>
        <w:pStyle w:val="Default"/>
        <w:rPr>
          <w:rFonts w:asciiTheme="minorHAnsi" w:hAnsiTheme="minorHAnsi"/>
          <w:sz w:val="23"/>
          <w:szCs w:val="23"/>
        </w:rPr>
      </w:pPr>
    </w:p>
    <w:p w:rsidR="00716415" w:rsidRPr="00716415" w:rsidRDefault="00716415" w:rsidP="00716415">
      <w:pPr>
        <w:pStyle w:val="Default"/>
        <w:rPr>
          <w:rFonts w:asciiTheme="minorHAnsi" w:hAnsiTheme="minorHAnsi"/>
          <w:sz w:val="23"/>
          <w:szCs w:val="23"/>
        </w:rPr>
      </w:pPr>
      <w:r w:rsidRPr="00716415">
        <w:rPr>
          <w:rFonts w:asciiTheme="minorHAnsi" w:hAnsiTheme="minorHAnsi"/>
          <w:sz w:val="23"/>
          <w:szCs w:val="23"/>
        </w:rPr>
        <w:t xml:space="preserve">Około 60 – 90% osób z zachowaniami samobójczymi (w zależności od grupy wiekowej) przejawia różne zaburzenia psychiczne. O związku zachowań samobójczych z zaburzeniami psychicznymi może świadczyć sytuacja kryzysowa w lecznictwie psychiatrycznym dla dzieci i młodzieży. Obecnie oddziały psychiatryczne mają obłożenie około 150%, ponieważ nastąpił wzrost nagłych przyjęć nastolatków z tendencjami samobójczymi i po samouszkodzeniach. Dlatego dla dzieci z innymi zaburzeniami brakuje miejsc, oczekują one na przyjęcie w kolejce po wiele tygodni. </w:t>
      </w:r>
    </w:p>
    <w:p w:rsidR="00716415" w:rsidRPr="00716415" w:rsidRDefault="00716415" w:rsidP="00716415">
      <w:pPr>
        <w:pStyle w:val="Default"/>
        <w:rPr>
          <w:rFonts w:asciiTheme="minorHAnsi" w:hAnsiTheme="minorHAnsi"/>
          <w:sz w:val="23"/>
          <w:szCs w:val="23"/>
        </w:rPr>
      </w:pPr>
    </w:p>
    <w:p w:rsidR="00716415" w:rsidRPr="00716415" w:rsidRDefault="00797201" w:rsidP="00797201">
      <w:pPr>
        <w:pStyle w:val="Default"/>
        <w:rPr>
          <w:rFonts w:asciiTheme="minorHAnsi" w:hAnsiTheme="minorHAnsi"/>
          <w:sz w:val="23"/>
          <w:szCs w:val="23"/>
        </w:rPr>
      </w:pPr>
      <w:r w:rsidRPr="00716415">
        <w:rPr>
          <w:rFonts w:asciiTheme="minorHAnsi" w:hAnsiTheme="minorHAnsi"/>
          <w:sz w:val="23"/>
          <w:szCs w:val="23"/>
        </w:rPr>
        <w:t xml:space="preserve">W Polsce do chwili obecnej nie ma systemu rejestracji prób samobójczych. W zakresie służby zdrowia do 2018 roku nie było obowiązku sprawozdawania zamierzonych samouszkodzeń z intencją śmierci. Osoby po próbach samobójczych pozostające w opiece medycznej, w tym psychiatrycznej, nie </w:t>
      </w:r>
      <w:r w:rsidR="00716415" w:rsidRPr="00716415">
        <w:rPr>
          <w:rFonts w:asciiTheme="minorHAnsi" w:hAnsiTheme="minorHAnsi"/>
          <w:sz w:val="23"/>
          <w:szCs w:val="23"/>
        </w:rPr>
        <w:t xml:space="preserve">są </w:t>
      </w:r>
      <w:r w:rsidRPr="00716415">
        <w:rPr>
          <w:rFonts w:asciiTheme="minorHAnsi" w:hAnsiTheme="minorHAnsi"/>
          <w:sz w:val="23"/>
          <w:szCs w:val="23"/>
        </w:rPr>
        <w:t>sprawozdawane do rejestru KGP</w:t>
      </w:r>
      <w:r w:rsidR="00716415" w:rsidRPr="00716415">
        <w:rPr>
          <w:rFonts w:asciiTheme="minorHAnsi" w:hAnsiTheme="minorHAnsi"/>
          <w:sz w:val="23"/>
          <w:szCs w:val="23"/>
        </w:rPr>
        <w:t xml:space="preserve">, czyli </w:t>
      </w:r>
      <w:r w:rsidRPr="00716415">
        <w:rPr>
          <w:rFonts w:asciiTheme="minorHAnsi" w:hAnsiTheme="minorHAnsi"/>
          <w:sz w:val="23"/>
          <w:szCs w:val="23"/>
        </w:rPr>
        <w:t xml:space="preserve">bardzo duża liczba osób zagrożonych samobójstwem nie </w:t>
      </w:r>
      <w:r w:rsidR="00716415" w:rsidRPr="00716415">
        <w:rPr>
          <w:rFonts w:asciiTheme="minorHAnsi" w:hAnsiTheme="minorHAnsi"/>
          <w:sz w:val="23"/>
          <w:szCs w:val="23"/>
        </w:rPr>
        <w:t>jest wykazywana w statystykach</w:t>
      </w:r>
      <w:r w:rsidRPr="00716415">
        <w:rPr>
          <w:rFonts w:asciiTheme="minorHAnsi" w:hAnsiTheme="minorHAnsi"/>
          <w:sz w:val="23"/>
          <w:szCs w:val="23"/>
        </w:rPr>
        <w:t xml:space="preserve">. </w:t>
      </w:r>
      <w:r w:rsidR="00716415" w:rsidRPr="00716415">
        <w:rPr>
          <w:rFonts w:asciiTheme="minorHAnsi" w:hAnsiTheme="minorHAnsi"/>
          <w:sz w:val="23"/>
          <w:szCs w:val="23"/>
        </w:rPr>
        <w:t>Począwszy od 2018 roku wprowadzono obowiązek rejestrowania prób samobójczych w kartach leczenia szpitalnego, w tym psychiatrycznego.</w:t>
      </w:r>
    </w:p>
    <w:p w:rsidR="00716415" w:rsidRPr="00716415" w:rsidRDefault="00716415" w:rsidP="00797201">
      <w:pPr>
        <w:pStyle w:val="Default"/>
        <w:rPr>
          <w:rFonts w:asciiTheme="minorHAnsi" w:hAnsiTheme="minorHAnsi"/>
          <w:sz w:val="23"/>
          <w:szCs w:val="23"/>
        </w:rPr>
      </w:pPr>
    </w:p>
    <w:p w:rsidR="00716415" w:rsidRPr="00716415" w:rsidRDefault="00797201" w:rsidP="00797201">
      <w:pPr>
        <w:pStyle w:val="Default"/>
        <w:rPr>
          <w:rFonts w:asciiTheme="minorHAnsi" w:hAnsiTheme="minorHAnsi"/>
          <w:sz w:val="23"/>
          <w:szCs w:val="23"/>
        </w:rPr>
      </w:pPr>
      <w:r w:rsidRPr="00716415">
        <w:rPr>
          <w:rFonts w:asciiTheme="minorHAnsi" w:hAnsiTheme="minorHAnsi"/>
          <w:sz w:val="23"/>
          <w:szCs w:val="23"/>
        </w:rPr>
        <w:t xml:space="preserve">Zachowania prowadzące do samobójczej śmierci trzeba rejestrować tak samo jak ciężkie choroby, czy wypadki komunikacyjne. Dopiero mając dostęp do danych statystycznych można określić, czy działania zapobiegające samobójstwom są skuteczne. Warunkiem wiarygodnej oceny efektywności wdrażanych strategii profilaktycznych jest sposób i rzetelność pozyskiwania danych oraz właściwa ich interpretacja. Dostępne w Polsce oficjalne statystyki samobójstw pochodzą z dwóch baz: z Krajowego Systemu Informacji Policyjnej (KSIP10) oraz z Głównego Urzędu Statystycznego (GUS) – na podstawie Kart Zgonów. </w:t>
      </w:r>
    </w:p>
    <w:p w:rsidR="00716415" w:rsidRPr="00716415" w:rsidRDefault="00716415" w:rsidP="00797201">
      <w:pPr>
        <w:pStyle w:val="Default"/>
        <w:rPr>
          <w:rFonts w:asciiTheme="minorHAnsi" w:hAnsiTheme="minorHAnsi"/>
          <w:sz w:val="23"/>
          <w:szCs w:val="23"/>
        </w:rPr>
      </w:pPr>
    </w:p>
    <w:p w:rsidR="00797201" w:rsidRPr="00716415" w:rsidRDefault="00797201" w:rsidP="00797201">
      <w:pPr>
        <w:pStyle w:val="Default"/>
        <w:rPr>
          <w:rFonts w:asciiTheme="minorHAnsi" w:hAnsiTheme="minorHAnsi"/>
          <w:sz w:val="23"/>
          <w:szCs w:val="23"/>
        </w:rPr>
      </w:pPr>
      <w:r w:rsidRPr="00716415">
        <w:rPr>
          <w:rFonts w:asciiTheme="minorHAnsi" w:hAnsiTheme="minorHAnsi"/>
          <w:sz w:val="23"/>
          <w:szCs w:val="23"/>
        </w:rPr>
        <w:t xml:space="preserve">Rozbieżności między tymi bazami danych w ostatnich 15 latach mieszczą się w przedziale od blisko 40% (37.2% w 2011) do niecałych 2% (1.8% w 2013). Przy czym od 2014 roku KGP wykazuje większą liczbę samobójstw niż GUS. </w:t>
      </w:r>
    </w:p>
    <w:p w:rsidR="00716415" w:rsidRPr="00716415" w:rsidRDefault="00716415" w:rsidP="00797201">
      <w:pPr>
        <w:pStyle w:val="Default"/>
        <w:rPr>
          <w:rFonts w:asciiTheme="minorHAnsi" w:hAnsiTheme="minorHAnsi"/>
          <w:sz w:val="23"/>
          <w:szCs w:val="23"/>
        </w:rPr>
      </w:pPr>
    </w:p>
    <w:p w:rsidR="00797201" w:rsidRPr="00716415" w:rsidRDefault="00797201" w:rsidP="00797201">
      <w:pPr>
        <w:pStyle w:val="Default"/>
        <w:rPr>
          <w:rFonts w:asciiTheme="minorHAnsi" w:hAnsiTheme="minorHAnsi"/>
          <w:sz w:val="23"/>
          <w:szCs w:val="23"/>
        </w:rPr>
      </w:pPr>
      <w:r w:rsidRPr="00716415">
        <w:rPr>
          <w:rFonts w:asciiTheme="minorHAnsi" w:hAnsiTheme="minorHAnsi"/>
          <w:sz w:val="23"/>
          <w:szCs w:val="23"/>
        </w:rPr>
        <w:lastRenderedPageBreak/>
        <w:t>Należy zaznaczyć, że dane GUS dotyczą tylko samobójstw i są podawane z rocznym opóźnieniem w stosunku do danych KGP. Próby samobójcze w ogóle nie są uwzględnione w sprawozdawczości GUS. Natomiast próby samobójcze wykazywane przez KGP (czyli zamachy samobójcze niezakończone zgonem) obejmują niewielki wycinek tych zachowań. Szacuje się, że liczba prób samobójczych w populacji osób dorosłych jest 10</w:t>
      </w:r>
      <w:r w:rsidR="00716415" w:rsidRPr="00716415">
        <w:rPr>
          <w:rFonts w:asciiTheme="minorHAnsi" w:hAnsiTheme="minorHAnsi"/>
          <w:sz w:val="23"/>
          <w:szCs w:val="23"/>
        </w:rPr>
        <w:t>-</w:t>
      </w:r>
      <w:r w:rsidRPr="00716415">
        <w:rPr>
          <w:rFonts w:asciiTheme="minorHAnsi" w:hAnsiTheme="minorHAnsi"/>
          <w:sz w:val="23"/>
          <w:szCs w:val="23"/>
        </w:rPr>
        <w:t xml:space="preserve">krotnie wyższa niż samobójstw dokonanych, podczas gdy w populacji nastolatków </w:t>
      </w:r>
      <w:r w:rsidR="00716415" w:rsidRPr="00716415">
        <w:rPr>
          <w:rFonts w:asciiTheme="minorHAnsi" w:hAnsiTheme="minorHAnsi"/>
          <w:sz w:val="23"/>
          <w:szCs w:val="23"/>
        </w:rPr>
        <w:t>–</w:t>
      </w:r>
      <w:r w:rsidRPr="00716415">
        <w:rPr>
          <w:rFonts w:asciiTheme="minorHAnsi" w:hAnsiTheme="minorHAnsi"/>
          <w:sz w:val="23"/>
          <w:szCs w:val="23"/>
        </w:rPr>
        <w:t xml:space="preserve"> 100</w:t>
      </w:r>
      <w:r w:rsidR="00716415" w:rsidRPr="00716415">
        <w:rPr>
          <w:rFonts w:asciiTheme="minorHAnsi" w:hAnsiTheme="minorHAnsi"/>
          <w:sz w:val="23"/>
          <w:szCs w:val="23"/>
        </w:rPr>
        <w:t>-</w:t>
      </w:r>
      <w:r w:rsidRPr="00716415">
        <w:rPr>
          <w:rFonts w:asciiTheme="minorHAnsi" w:hAnsiTheme="minorHAnsi"/>
          <w:sz w:val="23"/>
          <w:szCs w:val="23"/>
        </w:rPr>
        <w:t xml:space="preserve"> a nawet 200</w:t>
      </w:r>
      <w:r w:rsidR="00716415" w:rsidRPr="00716415">
        <w:rPr>
          <w:rFonts w:asciiTheme="minorHAnsi" w:hAnsiTheme="minorHAnsi"/>
          <w:sz w:val="23"/>
          <w:szCs w:val="23"/>
        </w:rPr>
        <w:t>-</w:t>
      </w:r>
      <w:r w:rsidRPr="00716415">
        <w:rPr>
          <w:rFonts w:asciiTheme="minorHAnsi" w:hAnsiTheme="minorHAnsi"/>
          <w:sz w:val="23"/>
          <w:szCs w:val="23"/>
        </w:rPr>
        <w:t xml:space="preserve">krotnie. U nastolatków próby samobójcze często są formą ”wołania o pomoc”. </w:t>
      </w:r>
    </w:p>
    <w:p w:rsidR="00716415" w:rsidRPr="00716415" w:rsidRDefault="00716415" w:rsidP="00797201">
      <w:pPr>
        <w:pStyle w:val="Default"/>
        <w:rPr>
          <w:rFonts w:asciiTheme="minorHAnsi" w:hAnsiTheme="minorHAnsi"/>
          <w:sz w:val="23"/>
          <w:szCs w:val="23"/>
        </w:rPr>
      </w:pPr>
    </w:p>
    <w:p w:rsidR="00797201" w:rsidRPr="00716415" w:rsidRDefault="00797201" w:rsidP="00797201">
      <w:pPr>
        <w:pStyle w:val="Default"/>
        <w:rPr>
          <w:rFonts w:asciiTheme="minorHAnsi" w:hAnsiTheme="minorHAnsi"/>
          <w:sz w:val="23"/>
          <w:szCs w:val="23"/>
        </w:rPr>
      </w:pPr>
      <w:r w:rsidRPr="00716415">
        <w:rPr>
          <w:rFonts w:asciiTheme="minorHAnsi" w:hAnsiTheme="minorHAnsi"/>
          <w:sz w:val="23"/>
          <w:szCs w:val="23"/>
        </w:rPr>
        <w:t xml:space="preserve">Nad poprawą sprawozdawczości samobójstw dokonanych i prób samobójczych w Polsce pracuje od września 2016 roku Grupa ds. rejestracji zachowań samobójczych przy Zespole Roboczym ds. prewencji depresji i samobójstw przy Radzie ds. Zdrowia Publicznego. W pracach grupy biorą udział m.in. przedstawicie KGP, GUS oraz Komendy Wojewódzkiej Policji w Łodzi, Uniwersytetu Medycznego w Łodzi, Polskiego Towarzystwa Suicydologicznego. Efektem prac jest wprowadzenie przez KGP od 1 stycznia 2017 roku modyfikacji KSIP10, pozwalającej na porównywanie niektórych danych z bazą GUS. Na przeszkodzie zestawienia osobowego obu baz jest brak numeru PESEL w KSIP 10. </w:t>
      </w:r>
    </w:p>
    <w:p w:rsidR="00716415" w:rsidRPr="00716415" w:rsidRDefault="00716415" w:rsidP="00797201">
      <w:pPr>
        <w:pStyle w:val="Default"/>
        <w:rPr>
          <w:rFonts w:asciiTheme="minorHAnsi" w:hAnsiTheme="minorHAnsi"/>
          <w:sz w:val="23"/>
          <w:szCs w:val="23"/>
        </w:rPr>
      </w:pPr>
    </w:p>
    <w:p w:rsidR="00797201" w:rsidRPr="00716415" w:rsidRDefault="00797201" w:rsidP="00797201">
      <w:pPr>
        <w:pStyle w:val="Default"/>
        <w:rPr>
          <w:rFonts w:asciiTheme="minorHAnsi" w:hAnsiTheme="minorHAnsi"/>
          <w:sz w:val="23"/>
          <w:szCs w:val="23"/>
        </w:rPr>
      </w:pPr>
      <w:r w:rsidRPr="00716415">
        <w:rPr>
          <w:rFonts w:asciiTheme="minorHAnsi" w:hAnsiTheme="minorHAnsi"/>
          <w:b/>
          <w:bCs/>
          <w:sz w:val="23"/>
          <w:szCs w:val="23"/>
        </w:rPr>
        <w:t xml:space="preserve">Docelowo należy dążyć do centralnego rejestrowania zachowań samobójczych </w:t>
      </w:r>
      <w:r w:rsidRPr="00716415">
        <w:rPr>
          <w:rFonts w:asciiTheme="minorHAnsi" w:hAnsiTheme="minorHAnsi"/>
          <w:sz w:val="23"/>
          <w:szCs w:val="23"/>
        </w:rPr>
        <w:t xml:space="preserve">poprzez: </w:t>
      </w:r>
    </w:p>
    <w:p w:rsidR="00716415" w:rsidRDefault="00716415" w:rsidP="00797201">
      <w:pPr>
        <w:pStyle w:val="Default"/>
        <w:rPr>
          <w:rFonts w:asciiTheme="minorHAnsi" w:hAnsiTheme="minorHAnsi"/>
          <w:sz w:val="23"/>
          <w:szCs w:val="23"/>
        </w:rPr>
      </w:pPr>
    </w:p>
    <w:p w:rsidR="00797201" w:rsidRPr="00716415" w:rsidRDefault="00797201" w:rsidP="00797201">
      <w:pPr>
        <w:pStyle w:val="Default"/>
        <w:rPr>
          <w:rFonts w:asciiTheme="minorHAnsi" w:hAnsiTheme="minorHAnsi"/>
          <w:sz w:val="23"/>
          <w:szCs w:val="23"/>
        </w:rPr>
      </w:pPr>
      <w:r w:rsidRPr="00716415">
        <w:rPr>
          <w:rFonts w:asciiTheme="minorHAnsi" w:hAnsiTheme="minorHAnsi"/>
          <w:sz w:val="23"/>
          <w:szCs w:val="23"/>
        </w:rPr>
        <w:t xml:space="preserve">1/ generowanie w KSIP10 danych ofiar samobójstw z nr PESEL, co daje możliwość eliminacji ich dublowania z danymi GUS, </w:t>
      </w:r>
    </w:p>
    <w:p w:rsidR="00797201" w:rsidRPr="00716415" w:rsidRDefault="00797201" w:rsidP="00797201">
      <w:pPr>
        <w:pStyle w:val="Default"/>
        <w:rPr>
          <w:rFonts w:asciiTheme="minorHAnsi" w:hAnsiTheme="minorHAnsi"/>
          <w:sz w:val="23"/>
          <w:szCs w:val="23"/>
        </w:rPr>
      </w:pPr>
      <w:r w:rsidRPr="00716415">
        <w:rPr>
          <w:rFonts w:asciiTheme="minorHAnsi" w:hAnsiTheme="minorHAnsi"/>
          <w:sz w:val="23"/>
          <w:szCs w:val="23"/>
        </w:rPr>
        <w:t xml:space="preserve">2/ odrębne opracowywanie sprawozdawczości prób samobójczych przez system ochrony zdrowia, z uwzględnieniem potencjalnie samobójczych samookaleczeń, </w:t>
      </w:r>
    </w:p>
    <w:p w:rsidR="00C90E9C" w:rsidRPr="00716415" w:rsidRDefault="00797201" w:rsidP="00797201">
      <w:pPr>
        <w:rPr>
          <w:i/>
          <w:iCs/>
          <w:sz w:val="23"/>
          <w:szCs w:val="23"/>
        </w:rPr>
      </w:pPr>
      <w:r w:rsidRPr="00716415">
        <w:rPr>
          <w:sz w:val="23"/>
          <w:szCs w:val="23"/>
        </w:rPr>
        <w:t xml:space="preserve">3/ utworzenie </w:t>
      </w:r>
      <w:r w:rsidRPr="00716415">
        <w:rPr>
          <w:b/>
          <w:bCs/>
          <w:sz w:val="23"/>
          <w:szCs w:val="23"/>
        </w:rPr>
        <w:t>Krajowego Rejestru Prób Samobójczych i Samobójstw</w:t>
      </w:r>
      <w:r w:rsidRPr="00716415">
        <w:rPr>
          <w:i/>
          <w:iCs/>
          <w:sz w:val="23"/>
          <w:szCs w:val="23"/>
        </w:rPr>
        <w:t xml:space="preserve">, </w:t>
      </w:r>
      <w:r w:rsidRPr="00716415">
        <w:rPr>
          <w:iCs/>
          <w:sz w:val="23"/>
          <w:szCs w:val="23"/>
        </w:rPr>
        <w:t>który pozwoli na opracowanie właściwych działań profilaktycznych, ich wdrożenie, a następnie poddanie ich ewaluacji.</w:t>
      </w:r>
    </w:p>
    <w:p w:rsidR="00C90E9C" w:rsidRPr="00716415" w:rsidRDefault="00C90E9C" w:rsidP="00C90E9C">
      <w:pPr>
        <w:pStyle w:val="Default"/>
        <w:rPr>
          <w:rFonts w:asciiTheme="minorHAnsi" w:hAnsiTheme="minorHAnsi"/>
          <w:i/>
          <w:sz w:val="23"/>
          <w:szCs w:val="23"/>
        </w:rPr>
      </w:pPr>
      <w:r w:rsidRPr="00716415">
        <w:rPr>
          <w:rFonts w:asciiTheme="minorHAnsi" w:hAnsiTheme="minorHAnsi"/>
          <w:i/>
          <w:sz w:val="23"/>
          <w:szCs w:val="23"/>
        </w:rPr>
        <w:t xml:space="preserve">Prof. dr hab. med. Agnieszka Gmitrowicz, kierownik I Katedry Psychiatrii Uniwersytetu Medycznego w Łodzi, przewodnicząca Zespołu roboczego ds. prewencji samobójstw i depresji przy Radzie ds. zdrowia publicznego Ministerstwa Zdrowia </w:t>
      </w:r>
    </w:p>
    <w:p w:rsidR="00C90E9C" w:rsidRPr="00716415" w:rsidRDefault="00C90E9C" w:rsidP="00797201"/>
    <w:sectPr w:rsidR="00C90E9C" w:rsidRPr="00716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6A02"/>
    <w:multiLevelType w:val="hybridMultilevel"/>
    <w:tmpl w:val="7D7C5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235317"/>
    <w:multiLevelType w:val="hybridMultilevel"/>
    <w:tmpl w:val="C0EA5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01"/>
    <w:rsid w:val="00021DD4"/>
    <w:rsid w:val="000359F9"/>
    <w:rsid w:val="000853CF"/>
    <w:rsid w:val="000E65E5"/>
    <w:rsid w:val="001157CC"/>
    <w:rsid w:val="0035425A"/>
    <w:rsid w:val="004502AD"/>
    <w:rsid w:val="0050609D"/>
    <w:rsid w:val="005A1F0A"/>
    <w:rsid w:val="006C28C5"/>
    <w:rsid w:val="00716415"/>
    <w:rsid w:val="00761893"/>
    <w:rsid w:val="00797201"/>
    <w:rsid w:val="00902357"/>
    <w:rsid w:val="009A7214"/>
    <w:rsid w:val="00A13318"/>
    <w:rsid w:val="00A5737C"/>
    <w:rsid w:val="00B72874"/>
    <w:rsid w:val="00C90E9C"/>
    <w:rsid w:val="00EC1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08129-3861-4C71-837F-0EF8F7B2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720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5A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4117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Wojteczek Justyna</dc:creator>
  <cp:keywords/>
  <dc:description/>
  <cp:lastModifiedBy>Babraj Rafał</cp:lastModifiedBy>
  <cp:revision>2</cp:revision>
  <dcterms:created xsi:type="dcterms:W3CDTF">2018-03-22T08:25:00Z</dcterms:created>
  <dcterms:modified xsi:type="dcterms:W3CDTF">2018-03-22T08:25:00Z</dcterms:modified>
</cp:coreProperties>
</file>