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6F4" w:rsidRPr="00CF76F4" w:rsidRDefault="00CF76F4" w:rsidP="00CF7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76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Zalecane przez Komendę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F76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Powiatową Państwowej Straży Pożarnej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F76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Górze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F76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wymagania dotyczące operatu przeciwpożarowego wynikającego z ustawy z dnia 14 grudnia 2014 r. o odpadach(Dz. U. z 2018 poz. 992 z </w:t>
      </w:r>
      <w:proofErr w:type="spellStart"/>
      <w:r w:rsidRPr="00CF76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późn</w:t>
      </w:r>
      <w:proofErr w:type="spellEnd"/>
      <w:r w:rsidRPr="00CF76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zmianami) oraz z ustawy środowiska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F76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27 kwietnia 2001 r. prawo ochrony (Dz. U. z 2018 r. poz. 799).</w:t>
      </w:r>
    </w:p>
    <w:p w:rsidR="00CF76F4" w:rsidRDefault="00CF76F4" w:rsidP="00CF7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76F4" w:rsidRDefault="00CF76F4" w:rsidP="00CF7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6F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76F4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Komendy Powiatowej Państwowej Straży Pożarnej w Górze, operat przeciwpożarowy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76F4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opracowany dla podmiotów wskazanych w ww. ustawach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76F4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zostać złożony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76F4">
        <w:rPr>
          <w:rFonts w:ascii="Times New Roman" w:eastAsia="Times New Roman" w:hAnsi="Times New Roman" w:cs="Times New Roman"/>
          <w:sz w:val="24"/>
          <w:szCs w:val="24"/>
          <w:lang w:eastAsia="pl-PL"/>
        </w:rPr>
        <w:t>w 4 egzemplarzach i powinien zawierać m.in.:</w:t>
      </w:r>
    </w:p>
    <w:p w:rsidR="00CF76F4" w:rsidRDefault="00CF76F4" w:rsidP="00CF76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6F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dot. właściciela/użytkownika (zalecane dołączenie do operatu np. KRS lub innego dokumentu) zakładu/obiektu.</w:t>
      </w:r>
    </w:p>
    <w:p w:rsidR="00CF76F4" w:rsidRDefault="00CF76F4" w:rsidP="00CF76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6F4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procesu technologicznego (miejsca, obszaru, w którym magazynowane, zbierane, wytwarzane są odpady).</w:t>
      </w:r>
    </w:p>
    <w:p w:rsidR="00CF76F4" w:rsidRDefault="00CF76F4" w:rsidP="00CF76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6F4">
        <w:rPr>
          <w:rFonts w:ascii="Times New Roman" w:eastAsia="Times New Roman" w:hAnsi="Times New Roman" w:cs="Times New Roman"/>
          <w:sz w:val="24"/>
          <w:szCs w:val="24"/>
          <w:lang w:eastAsia="pl-PL"/>
        </w:rPr>
        <w:t>Opis miejsca i sposobu magazynowania (wytwarzania, zbierania) oraz rodzaj odpadów znajdujących się na terenie danego podmiotu (odpady palne, niepalne, niebezpieczne itp.). Sposób oznakowania miejsca magazynowania (wytwarzania, zbierania) odpadów.</w:t>
      </w:r>
    </w:p>
    <w:p w:rsidR="00CF76F4" w:rsidRDefault="00CF76F4" w:rsidP="00CF76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6F4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Maksymalne ilości odpadów (roczna ilość oraz maksymalna ilość odpadów w danym momencie) w rozbiciu na poszczególne rodzaje odpadów, podane w Mg.</w:t>
      </w:r>
    </w:p>
    <w:p w:rsidR="00CF76F4" w:rsidRDefault="00CF76F4" w:rsidP="00CF76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6F4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postępowania w przypadku pożaru (lub innego zdarzenia) odpadów.</w:t>
      </w:r>
    </w:p>
    <w:p w:rsidR="00CF76F4" w:rsidRDefault="00CF76F4" w:rsidP="00CF76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6F4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magazynowanych (wytwarzanych, zbieranych) odpadów w kontekście wzajemnego usytuowania, warunków, w których są magazynowane (wytwarzane, zbierane) i ewentualnego reagowania pomiędzy sobą.</w:t>
      </w:r>
    </w:p>
    <w:p w:rsidR="00CF76F4" w:rsidRDefault="00CF76F4" w:rsidP="00CF76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pozwolenia na użytkowanie obiektu. </w:t>
      </w:r>
    </w:p>
    <w:p w:rsidR="00CF76F4" w:rsidRDefault="00CF76F4" w:rsidP="00CF76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6F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powierzchni, wysokości i liczbie kondygnacji.</w:t>
      </w:r>
    </w:p>
    <w:p w:rsidR="00CF76F4" w:rsidRDefault="00CF76F4" w:rsidP="00CF76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6F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kategorii zagrożenia ludzi oraz przewidywanej liczbie osób na każdej kondygnacji i w pomieszczeniach.</w:t>
      </w:r>
    </w:p>
    <w:p w:rsidR="00CF76F4" w:rsidRDefault="00CF76F4" w:rsidP="00CF76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6F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przewidywanej gęstości obciążenia ogniowego.</w:t>
      </w:r>
    </w:p>
    <w:p w:rsidR="00CF76F4" w:rsidRDefault="00CF76F4" w:rsidP="00CF76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6F4">
        <w:rPr>
          <w:rFonts w:ascii="Times New Roman" w:eastAsia="Times New Roman" w:hAnsi="Times New Roman" w:cs="Times New Roman"/>
          <w:sz w:val="24"/>
          <w:szCs w:val="24"/>
          <w:lang w:eastAsia="pl-PL"/>
        </w:rPr>
        <w:t>.Ocenę zagrożenia wybuchem pomieszczeń oraz przestrzeni zewnętrznych.</w:t>
      </w:r>
    </w:p>
    <w:p w:rsidR="00CF76F4" w:rsidRDefault="00CF76F4" w:rsidP="00CF76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6F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klasie odporności pożarowej oraz klasie odporności ogniowej i stopniu rozprzestrzeniania ognia elementów budowlanych.</w:t>
      </w:r>
    </w:p>
    <w:p w:rsidR="00CF76F4" w:rsidRDefault="00CF76F4" w:rsidP="00CF76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6F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podziale na strefy pożarowe.</w:t>
      </w:r>
    </w:p>
    <w:p w:rsidR="00CF76F4" w:rsidRDefault="00CF76F4" w:rsidP="00CF76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6F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usytuowaniu z uwagi na bezpieczeństwo pożarowe, w tym o odległości od obiektów sąsiadujących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76F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od granicy działki.</w:t>
      </w:r>
    </w:p>
    <w:p w:rsidR="00CF76F4" w:rsidRDefault="00CF76F4" w:rsidP="00CF76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6F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warunkach ewakuacji ludzi.</w:t>
      </w:r>
    </w:p>
    <w:p w:rsidR="00CF76F4" w:rsidRDefault="00CF76F4" w:rsidP="00CF76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6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Informacje o sposobie zabezpieczenia przeciwpożarowego instalacji użytkowych, a w szczególności wentylacyjnej, ogrzewczej, gazowej, elektrycznej, teletechnicznej i piorunochronnej.</w:t>
      </w:r>
    </w:p>
    <w:p w:rsidR="00CF76F4" w:rsidRDefault="00CF76F4" w:rsidP="00CF76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6F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doborze urządzeń przeciwpożarowych (w tym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76F4">
        <w:rPr>
          <w:rFonts w:ascii="Times New Roman" w:eastAsia="Times New Roman" w:hAnsi="Times New Roman" w:cs="Times New Roman"/>
          <w:sz w:val="24"/>
          <w:szCs w:val="24"/>
          <w:lang w:eastAsia="pl-PL"/>
        </w:rPr>
        <w:t>w gaśnic) i innych urządzeń służących bezpieczeństwu pożarowemu, z podstawową charakterystyką tych urządzeń.</w:t>
      </w:r>
    </w:p>
    <w:p w:rsidR="00CF76F4" w:rsidRDefault="00CF76F4" w:rsidP="00CF76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6F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dot. dróg pożarowych i/lub dojazdowych.</w:t>
      </w:r>
    </w:p>
    <w:p w:rsidR="00CF76F4" w:rsidRDefault="00CF76F4" w:rsidP="00CF76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6F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dot. zaopatrzenia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76F4">
        <w:rPr>
          <w:rFonts w:ascii="Times New Roman" w:eastAsia="Times New Roman" w:hAnsi="Times New Roman" w:cs="Times New Roman"/>
          <w:sz w:val="24"/>
          <w:szCs w:val="24"/>
          <w:lang w:eastAsia="pl-PL"/>
        </w:rPr>
        <w:t>w wodę do zewnętrznego gaszenia pożaru.</w:t>
      </w:r>
    </w:p>
    <w:p w:rsidR="00CF76F4" w:rsidRDefault="00CF76F4" w:rsidP="00CF76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6F4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Sposoby zabezpieczenia ewentualnych prac niebezpiecznych pod względem pożarowym, które mogą być w miejscach magazynowania, zbierania, przetwarzania itp. odpadów.</w:t>
      </w:r>
    </w:p>
    <w:p w:rsidR="00CF76F4" w:rsidRDefault="00CF76F4" w:rsidP="00CF76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6F4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graficzna, która będzie zawierała m.in. dane dotyczące układu dróg pożarowych, rozmieszczenia hydrantów zewnętrznych, wskazania miejsc magazynowania (wytwarzania, zbierania) odpadów, wyjść ewakuacyjnych, zaznaczenie urządzeń przeciwpożarowych, plan sytuacyjny zakładu z uwzględnieniem odległości między budynkami oraz od granicy działki.</w:t>
      </w:r>
    </w:p>
    <w:p w:rsidR="00CF76F4" w:rsidRDefault="00CF76F4" w:rsidP="00CF76F4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76F4" w:rsidRDefault="00CF76F4" w:rsidP="00CF76F4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6F4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</w:t>
      </w:r>
    </w:p>
    <w:p w:rsidR="008B5787" w:rsidRPr="00CF76F4" w:rsidRDefault="00CF76F4" w:rsidP="00CF76F4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6F4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76F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76F4">
        <w:rPr>
          <w:rFonts w:ascii="Times New Roman" w:eastAsia="Times New Roman" w:hAnsi="Times New Roman" w:cs="Times New Roman"/>
          <w:sz w:val="24"/>
          <w:szCs w:val="24"/>
          <w:lang w:eastAsia="pl-PL"/>
        </w:rPr>
        <w:t>są zalecane przez Komendę Powiatową Państwowej Straży Pożarnej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76F4">
        <w:rPr>
          <w:rFonts w:ascii="Times New Roman" w:eastAsia="Times New Roman" w:hAnsi="Times New Roman" w:cs="Times New Roman"/>
          <w:sz w:val="24"/>
          <w:szCs w:val="24"/>
          <w:lang w:eastAsia="pl-PL"/>
        </w:rPr>
        <w:t>w Górze, nie stanowią katalogu zamkniętego i w szczególnych przypadkach podmiot składający operat przeciwpożarowy może być wezwany do uzupełnienia złożonego dokumentu.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CF76F4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informacje nie będą obowiązywały w momencie ukazania się aktu prawnego, który będzie określał wymagania jakie powinien spełniać operat przeciwpożarowy.</w:t>
      </w:r>
    </w:p>
    <w:sectPr w:rsidR="008B5787" w:rsidRPr="00CF7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17B97"/>
    <w:multiLevelType w:val="hybridMultilevel"/>
    <w:tmpl w:val="59069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F4"/>
    <w:rsid w:val="008B5787"/>
    <w:rsid w:val="00C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DD3A2-5462-40C1-B8EC-52E5D24A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2988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M.Klefas (KP Góra)</dc:creator>
  <cp:keywords/>
  <dc:description/>
  <cp:lastModifiedBy>M.Klefas (KP Góra)</cp:lastModifiedBy>
  <cp:revision>1</cp:revision>
  <dcterms:created xsi:type="dcterms:W3CDTF">2020-11-27T10:29:00Z</dcterms:created>
  <dcterms:modified xsi:type="dcterms:W3CDTF">2020-11-27T10:34:00Z</dcterms:modified>
</cp:coreProperties>
</file>