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69400F99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6D6A84">
        <w:rPr>
          <w:b/>
          <w:bCs/>
          <w:sz w:val="28"/>
          <w:szCs w:val="28"/>
        </w:rPr>
        <w:t>12</w:t>
      </w:r>
      <w:r w:rsidR="00901BF8">
        <w:rPr>
          <w:b/>
          <w:bCs/>
          <w:sz w:val="28"/>
          <w:szCs w:val="28"/>
        </w:rPr>
        <w:t xml:space="preserve"> października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7AAAB80C" w:rsidR="006D6A84" w:rsidRPr="00347BCD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Wojewódzkie Centrum Szpitalne Kotliny Jeleniogórskiej - Dział Diagnostyki Laboratoryjnej, ul. Ogińskiego 6, Jelenia Góra.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1DBA291E" w:rsidR="00322FEC" w:rsidRPr="00347BCD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IMMQUEST Laboratorium Immunologiczne ul. Uniwersytecka 17, 87-100 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42F8E0AB" w:rsidR="00347BCD" w:rsidRPr="00347BCD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347BCD">
        <w:rPr>
          <w:rFonts w:ascii="Calibri" w:hAnsi="Calibri"/>
          <w:color w:val="000000"/>
          <w:highlight w:val="yellow"/>
          <w:shd w:val="clear" w:color="auto" w:fill="FFFFFF"/>
        </w:rPr>
        <w:t xml:space="preserve">Laboratorium Diagnostyczne Centrum Medycznego </w:t>
      </w:r>
      <w:proofErr w:type="spellStart"/>
      <w:r w:rsidRPr="00347BCD">
        <w:rPr>
          <w:rFonts w:ascii="Calibri" w:hAnsi="Calibri"/>
          <w:color w:val="000000"/>
          <w:highlight w:val="yellow"/>
          <w:shd w:val="clear" w:color="auto" w:fill="FFFFFF"/>
        </w:rPr>
        <w:t>Luxmed</w:t>
      </w:r>
      <w:proofErr w:type="spellEnd"/>
      <w:r w:rsidRPr="00347BCD">
        <w:rPr>
          <w:rFonts w:ascii="Calibri" w:hAnsi="Calibri"/>
          <w:color w:val="000000"/>
          <w:highlight w:val="yellow"/>
          <w:shd w:val="clear" w:color="auto" w:fill="FFFFFF"/>
        </w:rPr>
        <w:t xml:space="preserve"> </w:t>
      </w:r>
      <w:r w:rsidRPr="00347BCD">
        <w:rPr>
          <w:rFonts w:ascii="Calibri" w:hAnsi="Calibri"/>
          <w:color w:val="000000"/>
          <w:highlight w:val="yellow"/>
          <w:shd w:val="clear" w:color="auto" w:fill="FFFFFF"/>
        </w:rPr>
        <w:t>ul. Władysława Orkana 7 w Lublinie, 20-504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2C115998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4E759933" w:rsidR="00DF766B" w:rsidRPr="00322FEC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280E5746" w:rsidR="006D6A84" w:rsidRPr="00347BCD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lastRenderedPageBreak/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5F97C86A" w:rsidR="006D6A84" w:rsidRPr="00347BCD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62AA9A41" w:rsidR="00347BCD" w:rsidRPr="00347BCD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347BCD">
        <w:rPr>
          <w:rFonts w:ascii="Calibri" w:hAnsi="Calibri"/>
          <w:color w:val="000000"/>
          <w:highlight w:val="yellow"/>
          <w:shd w:val="clear" w:color="auto" w:fill="FFFFFF"/>
        </w:rPr>
        <w:t xml:space="preserve">Podkarpackie Centrum Genetyczne </w:t>
      </w:r>
      <w:proofErr w:type="spellStart"/>
      <w:r w:rsidRPr="00347BCD">
        <w:rPr>
          <w:rFonts w:ascii="Calibri" w:hAnsi="Calibri"/>
          <w:color w:val="000000"/>
          <w:highlight w:val="yellow"/>
          <w:shd w:val="clear" w:color="auto" w:fill="FFFFFF"/>
        </w:rPr>
        <w:t>OncoGenLab</w:t>
      </w:r>
      <w:proofErr w:type="spellEnd"/>
      <w:r w:rsidRPr="00347BCD">
        <w:rPr>
          <w:rFonts w:ascii="Calibri" w:hAnsi="Calibri"/>
          <w:color w:val="000000"/>
          <w:highlight w:val="yellow"/>
          <w:shd w:val="clear" w:color="auto" w:fill="FFFFFF"/>
        </w:rPr>
        <w:t xml:space="preserve"> Pracownia </w:t>
      </w:r>
      <w:r w:rsidR="00547485" w:rsidRPr="00347BCD">
        <w:rPr>
          <w:rFonts w:ascii="Calibri" w:hAnsi="Calibri"/>
          <w:color w:val="000000"/>
          <w:highlight w:val="yellow"/>
          <w:shd w:val="clear" w:color="auto" w:fill="FFFFFF"/>
        </w:rPr>
        <w:t>Diagnostyki</w:t>
      </w:r>
      <w:r w:rsidRPr="00347BCD">
        <w:rPr>
          <w:rFonts w:ascii="Calibri" w:hAnsi="Calibri"/>
          <w:color w:val="000000"/>
          <w:highlight w:val="yellow"/>
          <w:shd w:val="clear" w:color="auto" w:fill="FFFFFF"/>
        </w:rPr>
        <w:t xml:space="preserve"> Molekularnej</w:t>
      </w:r>
      <w:r w:rsidRPr="00347BCD">
        <w:rPr>
          <w:rFonts w:ascii="Calibri" w:hAnsi="Calibri"/>
          <w:color w:val="000000"/>
          <w:highlight w:val="yellow"/>
          <w:shd w:val="clear" w:color="auto" w:fill="FFFFFF"/>
        </w:rPr>
        <w:t xml:space="preserve"> </w:t>
      </w:r>
      <w:r w:rsidRPr="00347BCD">
        <w:rPr>
          <w:rFonts w:ascii="Calibri" w:hAnsi="Calibri"/>
          <w:color w:val="000000"/>
          <w:highlight w:val="yellow"/>
          <w:shd w:val="clear" w:color="auto" w:fill="FFFFFF"/>
        </w:rPr>
        <w:t>ul Leszka Czarnego 4d, 35-615 Rzeszów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63AC5CAC" w:rsidR="00322FEC" w:rsidRPr="00347BCD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25AC913E" w:rsidR="006D6A84" w:rsidRPr="00347BCD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15BCE785" w:rsidR="006D6A84" w:rsidRPr="006D6A84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672B0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9672B0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9672B0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477E5A50" w:rsidR="00DF766B" w:rsidRPr="00322FEC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6C510301" w:rsidR="00DF766B" w:rsidRPr="00322FEC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0D6458D2" w:rsidR="00A72B41" w:rsidRPr="001847A3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Specjalistycznego Zespołu Gruźlicy i Chorób Płuc w Koszalinie ul. Niepodległości 44-48 (wejście E) Koszalin</w:t>
      </w: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63AA6"/>
    <w:rsid w:val="001847A3"/>
    <w:rsid w:val="002E03D0"/>
    <w:rsid w:val="00322FEC"/>
    <w:rsid w:val="00340EB6"/>
    <w:rsid w:val="00347BCD"/>
    <w:rsid w:val="00354E46"/>
    <w:rsid w:val="00395E68"/>
    <w:rsid w:val="004016E1"/>
    <w:rsid w:val="00405109"/>
    <w:rsid w:val="0044152E"/>
    <w:rsid w:val="00481BEC"/>
    <w:rsid w:val="004A0A53"/>
    <w:rsid w:val="00547485"/>
    <w:rsid w:val="00557290"/>
    <w:rsid w:val="00584D8E"/>
    <w:rsid w:val="005A15C3"/>
    <w:rsid w:val="005D27FD"/>
    <w:rsid w:val="006921D1"/>
    <w:rsid w:val="006D6A84"/>
    <w:rsid w:val="00835DFE"/>
    <w:rsid w:val="00901BF8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05B5"/>
    <w:rsid w:val="00D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2845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3</cp:revision>
  <dcterms:created xsi:type="dcterms:W3CDTF">2020-10-19T11:02:00Z</dcterms:created>
  <dcterms:modified xsi:type="dcterms:W3CDTF">2020-10-19T11:03:00Z</dcterms:modified>
</cp:coreProperties>
</file>