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5B6FB6" w14:textId="77777777" w:rsidR="00631F64" w:rsidRPr="00DA39A7" w:rsidRDefault="00631F64" w:rsidP="00631F64">
      <w:pPr>
        <w:jc w:val="right"/>
        <w:rPr>
          <w:rFonts w:ascii="Verdana" w:hAnsi="Verdana"/>
          <w:b/>
          <w:color w:val="000000" w:themeColor="text1"/>
          <w:sz w:val="20"/>
          <w:szCs w:val="20"/>
        </w:rPr>
      </w:pPr>
      <w:r w:rsidRPr="00DA39A7">
        <w:rPr>
          <w:rFonts w:ascii="Verdana" w:hAnsi="Verdana"/>
          <w:b/>
          <w:color w:val="000000" w:themeColor="text1"/>
          <w:sz w:val="20"/>
          <w:szCs w:val="20"/>
        </w:rPr>
        <w:t xml:space="preserve">Załącznik nr 1 </w:t>
      </w:r>
    </w:p>
    <w:p w14:paraId="49D95C7A" w14:textId="77777777" w:rsidR="00631F64" w:rsidRPr="00DA39A7" w:rsidRDefault="00631F64" w:rsidP="00631F64">
      <w:pPr>
        <w:jc w:val="center"/>
        <w:rPr>
          <w:rFonts w:ascii="Verdana" w:hAnsi="Verdana"/>
          <w:b/>
          <w:color w:val="000000" w:themeColor="text1"/>
          <w:sz w:val="20"/>
          <w:szCs w:val="20"/>
        </w:rPr>
      </w:pPr>
      <w:r w:rsidRPr="00DA39A7">
        <w:rPr>
          <w:rFonts w:ascii="Verdana" w:hAnsi="Verdana"/>
          <w:b/>
          <w:color w:val="000000" w:themeColor="text1"/>
          <w:sz w:val="20"/>
          <w:szCs w:val="20"/>
        </w:rPr>
        <w:t xml:space="preserve">Szczegółowy Opis Przedmiotu Zamówienia </w:t>
      </w:r>
    </w:p>
    <w:p w14:paraId="32BD997A" w14:textId="31378818" w:rsidR="00F46BEE" w:rsidRPr="00DA39A7" w:rsidRDefault="006A7211" w:rsidP="00DA39A7">
      <w:pPr>
        <w:jc w:val="both"/>
        <w:rPr>
          <w:rFonts w:ascii="Verdana" w:hAnsi="Verdana"/>
          <w:color w:val="000000" w:themeColor="text1"/>
          <w:sz w:val="20"/>
          <w:szCs w:val="20"/>
        </w:rPr>
      </w:pPr>
      <w:r w:rsidRPr="00DA39A7">
        <w:rPr>
          <w:rFonts w:ascii="Verdana" w:hAnsi="Verdana"/>
          <w:color w:val="000000" w:themeColor="text1"/>
          <w:sz w:val="20"/>
          <w:szCs w:val="20"/>
        </w:rPr>
        <w:t xml:space="preserve">I. </w:t>
      </w:r>
      <w:r w:rsidR="00F46BEE" w:rsidRPr="00DA39A7">
        <w:rPr>
          <w:rFonts w:ascii="Verdana" w:hAnsi="Verdana"/>
          <w:color w:val="000000" w:themeColor="text1"/>
          <w:sz w:val="20"/>
          <w:szCs w:val="20"/>
        </w:rPr>
        <w:t>Przedmiotem zamówienia jest przeprowadzenie czynności audytowych w projekcie „</w:t>
      </w:r>
      <w:proofErr w:type="spellStart"/>
      <w:r w:rsidR="00F46BEE" w:rsidRPr="00DA39A7">
        <w:rPr>
          <w:rFonts w:ascii="Verdana" w:hAnsi="Verdana"/>
          <w:color w:val="000000" w:themeColor="text1"/>
          <w:sz w:val="20"/>
          <w:szCs w:val="20"/>
        </w:rPr>
        <w:t>European</w:t>
      </w:r>
      <w:proofErr w:type="spellEnd"/>
      <w:r w:rsidR="00F46BEE" w:rsidRPr="00DA39A7">
        <w:rPr>
          <w:rFonts w:ascii="Verdana" w:hAnsi="Verdana"/>
          <w:color w:val="000000" w:themeColor="text1"/>
          <w:sz w:val="20"/>
          <w:szCs w:val="20"/>
        </w:rPr>
        <w:t xml:space="preserve"> Migration Network </w:t>
      </w:r>
      <w:proofErr w:type="spellStart"/>
      <w:r w:rsidR="00F46BEE" w:rsidRPr="00DA39A7">
        <w:rPr>
          <w:rFonts w:ascii="Verdana" w:hAnsi="Verdana"/>
          <w:color w:val="000000" w:themeColor="text1"/>
          <w:sz w:val="20"/>
          <w:szCs w:val="20"/>
        </w:rPr>
        <w:t>National</w:t>
      </w:r>
      <w:proofErr w:type="spellEnd"/>
      <w:r w:rsidR="00F46BEE" w:rsidRPr="00DA39A7">
        <w:rPr>
          <w:rFonts w:ascii="Verdana" w:hAnsi="Verdana"/>
          <w:color w:val="000000" w:themeColor="text1"/>
          <w:sz w:val="20"/>
          <w:szCs w:val="20"/>
        </w:rPr>
        <w:t xml:space="preserve"> </w:t>
      </w:r>
      <w:proofErr w:type="spellStart"/>
      <w:r w:rsidR="00F46BEE" w:rsidRPr="00DA39A7">
        <w:rPr>
          <w:rFonts w:ascii="Verdana" w:hAnsi="Verdana"/>
          <w:color w:val="000000" w:themeColor="text1"/>
          <w:sz w:val="20"/>
          <w:szCs w:val="20"/>
        </w:rPr>
        <w:t>Contact</w:t>
      </w:r>
      <w:proofErr w:type="spellEnd"/>
      <w:r w:rsidR="00F46BEE" w:rsidRPr="00DA39A7">
        <w:rPr>
          <w:rFonts w:ascii="Verdana" w:hAnsi="Verdana"/>
          <w:color w:val="000000" w:themeColor="text1"/>
          <w:sz w:val="20"/>
          <w:szCs w:val="20"/>
        </w:rPr>
        <w:t xml:space="preserve"> Point of POLAND 2021-2022” </w:t>
      </w:r>
      <w:r w:rsidR="00F46BEE" w:rsidRPr="00DA39A7">
        <w:rPr>
          <w:rFonts w:ascii="Verdana" w:hAnsi="Verdana"/>
          <w:color w:val="000000" w:themeColor="text1"/>
          <w:sz w:val="20"/>
          <w:szCs w:val="20"/>
        </w:rPr>
        <w:br/>
        <w:t>EMN NCP OF PL 2021-2022 – Projekt 101071284</w:t>
      </w:r>
      <w:r w:rsidR="00B02D1A" w:rsidRPr="00DA39A7">
        <w:rPr>
          <w:rFonts w:ascii="Verdana" w:hAnsi="Verdana"/>
          <w:color w:val="000000" w:themeColor="text1"/>
          <w:sz w:val="20"/>
          <w:szCs w:val="20"/>
        </w:rPr>
        <w:t>,</w:t>
      </w:r>
      <w:r w:rsidR="00F46BEE" w:rsidRPr="00DA39A7">
        <w:rPr>
          <w:rFonts w:ascii="Verdana" w:hAnsi="Verdana"/>
          <w:color w:val="000000" w:themeColor="text1"/>
          <w:sz w:val="20"/>
          <w:szCs w:val="20"/>
        </w:rPr>
        <w:t xml:space="preserve"> finansowan</w:t>
      </w:r>
      <w:r w:rsidR="00B02D1A" w:rsidRPr="00DA39A7">
        <w:rPr>
          <w:rFonts w:ascii="Verdana" w:hAnsi="Verdana"/>
          <w:color w:val="000000" w:themeColor="text1"/>
          <w:sz w:val="20"/>
          <w:szCs w:val="20"/>
        </w:rPr>
        <w:t>ym</w:t>
      </w:r>
      <w:r w:rsidR="00F46BEE" w:rsidRPr="00DA39A7">
        <w:rPr>
          <w:rFonts w:ascii="Verdana" w:hAnsi="Verdana"/>
          <w:color w:val="000000" w:themeColor="text1"/>
          <w:sz w:val="20"/>
          <w:szCs w:val="20"/>
        </w:rPr>
        <w:t xml:space="preserve"> ze środków Unii Europejskiej w ramach działań Funduszu Azylu Migracji i Integracji, łączna wartość kosztów kwalifikowalnych w projekcie 214 105,93 Euro (maksymalna kwota dotacji UE wynosi 95%), w szczególności:</w:t>
      </w:r>
    </w:p>
    <w:p w14:paraId="2EB5990A" w14:textId="2FB12072" w:rsidR="00050BC6" w:rsidRPr="00DA39A7" w:rsidRDefault="006A7211" w:rsidP="00DA39A7">
      <w:pPr>
        <w:jc w:val="both"/>
        <w:rPr>
          <w:rFonts w:ascii="Verdana" w:hAnsi="Verdana"/>
          <w:color w:val="000000" w:themeColor="text1"/>
          <w:sz w:val="20"/>
          <w:szCs w:val="20"/>
        </w:rPr>
      </w:pPr>
      <w:r w:rsidRPr="00DA39A7">
        <w:rPr>
          <w:rFonts w:ascii="Verdana" w:hAnsi="Verdana"/>
          <w:color w:val="000000" w:themeColor="text1"/>
          <w:sz w:val="20"/>
          <w:szCs w:val="20"/>
        </w:rPr>
        <w:t xml:space="preserve">1. </w:t>
      </w:r>
      <w:r w:rsidR="00F46BEE" w:rsidRPr="00DA39A7">
        <w:rPr>
          <w:rFonts w:ascii="Verdana" w:hAnsi="Verdana"/>
          <w:color w:val="000000" w:themeColor="text1"/>
          <w:sz w:val="20"/>
          <w:szCs w:val="20"/>
        </w:rPr>
        <w:t>zakres audytu będzie obejmowa</w:t>
      </w:r>
      <w:r w:rsidR="00BE3B33">
        <w:rPr>
          <w:rFonts w:ascii="Verdana" w:hAnsi="Verdana"/>
          <w:color w:val="000000" w:themeColor="text1"/>
          <w:sz w:val="20"/>
          <w:szCs w:val="20"/>
        </w:rPr>
        <w:t>ć</w:t>
      </w:r>
      <w:r w:rsidR="00F46BEE" w:rsidRPr="00DA39A7">
        <w:rPr>
          <w:rFonts w:ascii="Verdana" w:hAnsi="Verdana"/>
          <w:color w:val="000000" w:themeColor="text1"/>
          <w:sz w:val="20"/>
          <w:szCs w:val="20"/>
        </w:rPr>
        <w:t xml:space="preserve"> ocenę kwalifikowalności kosztów poniesionych </w:t>
      </w:r>
      <w:r w:rsidR="00385CF7">
        <w:rPr>
          <w:rFonts w:ascii="Verdana" w:hAnsi="Verdana"/>
          <w:color w:val="000000" w:themeColor="text1"/>
          <w:sz w:val="20"/>
          <w:szCs w:val="20"/>
        </w:rPr>
        <w:t xml:space="preserve">                       </w:t>
      </w:r>
      <w:r w:rsidR="00F46BEE" w:rsidRPr="00DA39A7">
        <w:rPr>
          <w:rFonts w:ascii="Verdana" w:hAnsi="Verdana"/>
          <w:color w:val="000000" w:themeColor="text1"/>
          <w:sz w:val="20"/>
          <w:szCs w:val="20"/>
        </w:rPr>
        <w:t>w ramach realizacji ww. projektu</w:t>
      </w:r>
      <w:r w:rsidR="0037384A" w:rsidRPr="00DA39A7">
        <w:rPr>
          <w:rFonts w:ascii="Verdana" w:hAnsi="Verdana"/>
          <w:color w:val="000000" w:themeColor="text1"/>
          <w:sz w:val="20"/>
          <w:szCs w:val="20"/>
        </w:rPr>
        <w:t>,</w:t>
      </w:r>
      <w:r w:rsidR="00F46BEE" w:rsidRPr="00DA39A7">
        <w:rPr>
          <w:rFonts w:ascii="Verdana" w:hAnsi="Verdana"/>
          <w:color w:val="000000" w:themeColor="text1"/>
          <w:sz w:val="20"/>
          <w:szCs w:val="20"/>
        </w:rPr>
        <w:t xml:space="preserve"> tj. w okresie 1.01.2021 r. – 31.12.2022 r.</w:t>
      </w:r>
      <w:r w:rsidR="0037384A" w:rsidRPr="00DA39A7">
        <w:rPr>
          <w:rFonts w:ascii="Verdana" w:hAnsi="Verdana"/>
          <w:color w:val="000000" w:themeColor="text1"/>
          <w:sz w:val="20"/>
          <w:szCs w:val="20"/>
        </w:rPr>
        <w:t>,</w:t>
      </w:r>
      <w:r w:rsidR="00F46BEE" w:rsidRPr="00DA39A7">
        <w:rPr>
          <w:rFonts w:ascii="Verdana" w:hAnsi="Verdana"/>
          <w:color w:val="000000" w:themeColor="text1"/>
          <w:sz w:val="20"/>
          <w:szCs w:val="20"/>
        </w:rPr>
        <w:t xml:space="preserve"> wykazanych w sprawozdaniu finansowym przedstawionym do audytu, weryfikację wpływów oraz weryfikację systemu rachunkowości, zgodnie z wymogami określonymi w Umowie </w:t>
      </w:r>
      <w:r w:rsidR="00385CF7">
        <w:rPr>
          <w:rFonts w:ascii="Verdana" w:hAnsi="Verdana"/>
          <w:color w:val="000000" w:themeColor="text1"/>
          <w:sz w:val="20"/>
          <w:szCs w:val="20"/>
        </w:rPr>
        <w:t xml:space="preserve">                       </w:t>
      </w:r>
      <w:r w:rsidR="00F46BEE" w:rsidRPr="00DA39A7">
        <w:rPr>
          <w:rFonts w:ascii="Verdana" w:hAnsi="Verdana"/>
          <w:color w:val="000000" w:themeColor="text1"/>
          <w:sz w:val="20"/>
          <w:szCs w:val="20"/>
        </w:rPr>
        <w:t xml:space="preserve">o dotację </w:t>
      </w:r>
      <w:r w:rsidR="00385CF7">
        <w:rPr>
          <w:rFonts w:ascii="Verdana" w:hAnsi="Verdana"/>
          <w:color w:val="000000" w:themeColor="text1"/>
          <w:sz w:val="20"/>
          <w:szCs w:val="20"/>
        </w:rPr>
        <w:t>(</w:t>
      </w:r>
      <w:r w:rsidR="00FE1E2D" w:rsidRPr="00DA39A7">
        <w:rPr>
          <w:rFonts w:ascii="Verdana" w:hAnsi="Verdana"/>
          <w:color w:val="000000" w:themeColor="text1"/>
          <w:sz w:val="20"/>
          <w:szCs w:val="20"/>
        </w:rPr>
        <w:t>Grant Agreement</w:t>
      </w:r>
      <w:r w:rsidR="00385CF7">
        <w:rPr>
          <w:rFonts w:ascii="Verdana" w:hAnsi="Verdana"/>
          <w:color w:val="000000" w:themeColor="text1"/>
          <w:sz w:val="20"/>
          <w:szCs w:val="20"/>
        </w:rPr>
        <w:t>)</w:t>
      </w:r>
      <w:r w:rsidRPr="00DA39A7">
        <w:rPr>
          <w:rFonts w:ascii="Verdana" w:hAnsi="Verdana"/>
          <w:color w:val="000000" w:themeColor="text1"/>
          <w:sz w:val="20"/>
          <w:szCs w:val="20"/>
        </w:rPr>
        <w:t>, w tym:</w:t>
      </w:r>
    </w:p>
    <w:p w14:paraId="18E04237" w14:textId="00DDD3E4" w:rsidR="00DA39A7" w:rsidRPr="00DA39A7" w:rsidRDefault="00DA39A7" w:rsidP="00DA39A7">
      <w:pPr>
        <w:pStyle w:val="Nagwek2"/>
        <w:rPr>
          <w:rFonts w:ascii="Verdana" w:hAnsi="Verdana" w:cs="Times New Roman"/>
          <w:color w:val="auto"/>
          <w:sz w:val="20"/>
          <w:szCs w:val="20"/>
        </w:rPr>
      </w:pPr>
      <w:r w:rsidRPr="00DA39A7">
        <w:rPr>
          <w:rFonts w:ascii="Verdana" w:hAnsi="Verdana"/>
          <w:color w:val="auto"/>
          <w:sz w:val="20"/>
          <w:szCs w:val="20"/>
        </w:rPr>
        <w:t>1.1 Podstawowe kontrole systemów</w:t>
      </w:r>
    </w:p>
    <w:p w14:paraId="6E58FE69" w14:textId="77777777" w:rsidR="00DA39A7" w:rsidRPr="00DA39A7" w:rsidRDefault="00DA39A7" w:rsidP="00385CF7">
      <w:pPr>
        <w:tabs>
          <w:tab w:val="num" w:pos="709"/>
        </w:tabs>
        <w:jc w:val="both"/>
        <w:rPr>
          <w:rFonts w:ascii="Verdana" w:eastAsia="Times New Roman" w:hAnsi="Verdana"/>
          <w:sz w:val="20"/>
          <w:szCs w:val="20"/>
        </w:rPr>
      </w:pPr>
      <w:r w:rsidRPr="00DA39A7">
        <w:rPr>
          <w:rFonts w:ascii="Verdana" w:hAnsi="Verdana"/>
          <w:sz w:val="20"/>
          <w:szCs w:val="20"/>
        </w:rPr>
        <w:t>Audytor jest zobowiązany do podstawowego zrozumienia systemu rachunkowości, systemu rejestracji czasu pracy oraz standardowych praktyk beneficjenta.</w:t>
      </w:r>
    </w:p>
    <w:p w14:paraId="6724F874" w14:textId="77777777" w:rsidR="00DA39A7" w:rsidRPr="00DA39A7" w:rsidRDefault="00DA39A7" w:rsidP="00DA39A7">
      <w:pPr>
        <w:tabs>
          <w:tab w:val="num" w:pos="709"/>
        </w:tabs>
        <w:rPr>
          <w:rFonts w:ascii="Verdana" w:eastAsia="Times New Roman" w:hAnsi="Verdana"/>
          <w:sz w:val="20"/>
          <w:szCs w:val="20"/>
        </w:rPr>
      </w:pPr>
      <w:r w:rsidRPr="00DA39A7">
        <w:rPr>
          <w:rFonts w:ascii="Verdana" w:hAnsi="Verdana"/>
          <w:sz w:val="20"/>
          <w:szCs w:val="20"/>
        </w:rPr>
        <w:t>W tym celu należy przeprowadzić kontrolę następujących dokumentów:</w:t>
      </w:r>
    </w:p>
    <w:p w14:paraId="105C7327" w14:textId="7B3AA691" w:rsidR="00DA39A7" w:rsidRPr="00DA39A7" w:rsidRDefault="003155B3" w:rsidP="00DA39A7">
      <w:pPr>
        <w:numPr>
          <w:ilvl w:val="0"/>
          <w:numId w:val="21"/>
        </w:numPr>
        <w:spacing w:after="200" w:line="240" w:lineRule="auto"/>
        <w:ind w:left="714" w:hanging="357"/>
        <w:jc w:val="both"/>
        <w:rPr>
          <w:rFonts w:ascii="Verdana" w:eastAsia="Times New Roman" w:hAnsi="Verdana"/>
          <w:sz w:val="20"/>
          <w:szCs w:val="20"/>
        </w:rPr>
      </w:pPr>
      <w:r>
        <w:rPr>
          <w:rFonts w:ascii="Verdana" w:hAnsi="Verdana"/>
          <w:sz w:val="20"/>
          <w:szCs w:val="20"/>
        </w:rPr>
        <w:t>u</w:t>
      </w:r>
      <w:bookmarkStart w:id="0" w:name="_GoBack"/>
      <w:bookmarkEnd w:id="0"/>
      <w:r w:rsidR="00DA39A7" w:rsidRPr="00DA39A7">
        <w:rPr>
          <w:rFonts w:ascii="Verdana" w:hAnsi="Verdana"/>
          <w:sz w:val="20"/>
          <w:szCs w:val="20"/>
        </w:rPr>
        <w:t>mowa o dotację (i załączniki)</w:t>
      </w:r>
    </w:p>
    <w:p w14:paraId="45BA600E" w14:textId="77777777" w:rsidR="00DA39A7" w:rsidRPr="00DA39A7" w:rsidRDefault="00DA39A7" w:rsidP="00DA39A7">
      <w:pPr>
        <w:numPr>
          <w:ilvl w:val="0"/>
          <w:numId w:val="21"/>
        </w:numPr>
        <w:spacing w:after="200" w:line="240" w:lineRule="auto"/>
        <w:ind w:left="714" w:hanging="357"/>
        <w:jc w:val="both"/>
        <w:rPr>
          <w:rFonts w:ascii="Verdana" w:eastAsia="Times New Roman" w:hAnsi="Verdana"/>
          <w:sz w:val="20"/>
          <w:szCs w:val="20"/>
        </w:rPr>
      </w:pPr>
      <w:r w:rsidRPr="00DA39A7">
        <w:rPr>
          <w:rFonts w:ascii="Verdana" w:hAnsi="Verdana"/>
          <w:sz w:val="20"/>
          <w:szCs w:val="20"/>
        </w:rPr>
        <w:t>raporty okresowe oraz sprawozdania finansowe</w:t>
      </w:r>
    </w:p>
    <w:p w14:paraId="1A03DE77" w14:textId="77777777" w:rsidR="00DA39A7" w:rsidRPr="00DA39A7" w:rsidRDefault="00DA39A7" w:rsidP="00DA39A7">
      <w:pPr>
        <w:numPr>
          <w:ilvl w:val="0"/>
          <w:numId w:val="21"/>
        </w:numPr>
        <w:spacing w:after="200" w:line="240" w:lineRule="auto"/>
        <w:ind w:left="714" w:hanging="357"/>
        <w:jc w:val="both"/>
        <w:rPr>
          <w:rFonts w:ascii="Verdana" w:eastAsia="Times New Roman" w:hAnsi="Verdana"/>
          <w:sz w:val="20"/>
          <w:szCs w:val="20"/>
        </w:rPr>
      </w:pPr>
      <w:r w:rsidRPr="00DA39A7">
        <w:rPr>
          <w:rFonts w:ascii="Verdana" w:hAnsi="Verdana"/>
          <w:sz w:val="20"/>
          <w:szCs w:val="20"/>
        </w:rPr>
        <w:t>wewnętrzne wytyczne i procedury w zakresie standardowych procedur księgowych, procedur zakupowych, procedur w zakresie podróży służbowych oraz zasad udzielania dotacji stronom trzecim (o ile dotyczy).</w:t>
      </w:r>
    </w:p>
    <w:p w14:paraId="217A4BDB" w14:textId="77777777" w:rsidR="00DA39A7" w:rsidRPr="00DA39A7" w:rsidRDefault="00DA39A7" w:rsidP="00DA39A7">
      <w:pPr>
        <w:rPr>
          <w:rFonts w:ascii="Verdana" w:eastAsia="Times New Roman" w:hAnsi="Verdana"/>
          <w:sz w:val="20"/>
          <w:szCs w:val="20"/>
        </w:rPr>
      </w:pPr>
      <w:r w:rsidRPr="00DA39A7">
        <w:rPr>
          <w:rFonts w:ascii="Verdana" w:hAnsi="Verdana"/>
          <w:sz w:val="20"/>
          <w:szCs w:val="20"/>
        </w:rPr>
        <w:t>Audytor jest zobowiązany do zweryfikowania:</w:t>
      </w:r>
    </w:p>
    <w:p w14:paraId="6BBCD51E" w14:textId="77777777" w:rsidR="00DA39A7" w:rsidRPr="00DA39A7" w:rsidRDefault="00DA39A7" w:rsidP="00DA39A7">
      <w:pPr>
        <w:numPr>
          <w:ilvl w:val="0"/>
          <w:numId w:val="22"/>
        </w:numPr>
        <w:spacing w:after="200" w:line="240" w:lineRule="auto"/>
        <w:ind w:left="714" w:hanging="357"/>
        <w:jc w:val="both"/>
        <w:rPr>
          <w:rFonts w:ascii="Verdana" w:eastAsia="Times New Roman" w:hAnsi="Verdana"/>
          <w:sz w:val="20"/>
          <w:szCs w:val="20"/>
        </w:rPr>
      </w:pPr>
      <w:r w:rsidRPr="00DA39A7">
        <w:rPr>
          <w:rFonts w:ascii="Verdana" w:hAnsi="Verdana"/>
          <w:sz w:val="20"/>
          <w:szCs w:val="20"/>
        </w:rPr>
        <w:t>rzetelności, dokładności, aktualności oraz dostatecznej kompleksowości systemu rachunkowości</w:t>
      </w:r>
    </w:p>
    <w:p w14:paraId="4648C174" w14:textId="77777777" w:rsidR="00DA39A7" w:rsidRPr="00DA39A7" w:rsidRDefault="00DA39A7" w:rsidP="00DA39A7">
      <w:pPr>
        <w:numPr>
          <w:ilvl w:val="0"/>
          <w:numId w:val="22"/>
        </w:numPr>
        <w:spacing w:after="200" w:line="240" w:lineRule="auto"/>
        <w:ind w:left="714" w:hanging="357"/>
        <w:jc w:val="both"/>
        <w:rPr>
          <w:rFonts w:ascii="Verdana" w:eastAsia="Times New Roman" w:hAnsi="Verdana"/>
          <w:sz w:val="20"/>
          <w:szCs w:val="20"/>
        </w:rPr>
      </w:pPr>
      <w:r w:rsidRPr="00DA39A7">
        <w:rPr>
          <w:rFonts w:ascii="Verdana" w:hAnsi="Verdana"/>
          <w:sz w:val="20"/>
          <w:szCs w:val="20"/>
        </w:rPr>
        <w:t>czy uczestnik stosuje system dwukrotnego zapisu księgowego</w:t>
      </w:r>
    </w:p>
    <w:p w14:paraId="70326C29" w14:textId="77777777" w:rsidR="00DA39A7" w:rsidRPr="00DA39A7" w:rsidRDefault="00DA39A7" w:rsidP="00DA39A7">
      <w:pPr>
        <w:numPr>
          <w:ilvl w:val="0"/>
          <w:numId w:val="22"/>
        </w:numPr>
        <w:spacing w:after="200" w:line="240" w:lineRule="auto"/>
        <w:ind w:left="714" w:hanging="357"/>
        <w:jc w:val="both"/>
        <w:rPr>
          <w:rFonts w:ascii="Verdana" w:eastAsia="Times New Roman" w:hAnsi="Verdana"/>
          <w:sz w:val="20"/>
          <w:szCs w:val="20"/>
        </w:rPr>
      </w:pPr>
      <w:r w:rsidRPr="00DA39A7">
        <w:rPr>
          <w:rFonts w:ascii="Verdana" w:hAnsi="Verdana"/>
          <w:sz w:val="20"/>
          <w:szCs w:val="20"/>
        </w:rPr>
        <w:t xml:space="preserve">czy system księgowy (analityczny lub inny odpowiedni system wewnętrzny) umożliwia identyfikację kosztów oraz dochodów powiązanych z projektem UE </w:t>
      </w:r>
    </w:p>
    <w:p w14:paraId="596C45BF" w14:textId="0B63B547" w:rsidR="00DA39A7" w:rsidRPr="00DA39A7" w:rsidRDefault="00DA39A7" w:rsidP="00DA39A7">
      <w:pPr>
        <w:numPr>
          <w:ilvl w:val="0"/>
          <w:numId w:val="22"/>
        </w:numPr>
        <w:spacing w:after="200" w:line="240" w:lineRule="auto"/>
        <w:ind w:left="714" w:hanging="357"/>
        <w:jc w:val="both"/>
        <w:rPr>
          <w:rFonts w:ascii="Verdana" w:eastAsia="Times New Roman" w:hAnsi="Verdana"/>
          <w:sz w:val="20"/>
          <w:szCs w:val="20"/>
        </w:rPr>
      </w:pPr>
      <w:r w:rsidRPr="00DA39A7">
        <w:rPr>
          <w:rFonts w:ascii="Verdana" w:hAnsi="Verdana"/>
          <w:sz w:val="20"/>
          <w:szCs w:val="20"/>
        </w:rPr>
        <w:t xml:space="preserve">czy wydatki/dochody w ramach dotacji były systematycznie ewidencjonowane </w:t>
      </w:r>
      <w:r w:rsidR="00385CF7">
        <w:rPr>
          <w:rFonts w:ascii="Verdana" w:hAnsi="Verdana"/>
          <w:sz w:val="20"/>
          <w:szCs w:val="20"/>
        </w:rPr>
        <w:t xml:space="preserve">                    </w:t>
      </w:r>
      <w:r w:rsidRPr="00DA39A7">
        <w:rPr>
          <w:rFonts w:ascii="Verdana" w:hAnsi="Verdana"/>
          <w:sz w:val="20"/>
          <w:szCs w:val="20"/>
        </w:rPr>
        <w:t>z wykorzystaniem systemu liczbowego umożliwiającego wyodrębnienie ich spośród wydatków/dochodu w ramach innych projektów</w:t>
      </w:r>
    </w:p>
    <w:p w14:paraId="29BC9D1C" w14:textId="77777777" w:rsidR="00DA39A7" w:rsidRPr="00DA39A7" w:rsidRDefault="00DA39A7" w:rsidP="00DA39A7">
      <w:pPr>
        <w:numPr>
          <w:ilvl w:val="0"/>
          <w:numId w:val="22"/>
        </w:numPr>
        <w:spacing w:after="200" w:line="240" w:lineRule="auto"/>
        <w:ind w:left="714" w:hanging="357"/>
        <w:jc w:val="both"/>
        <w:rPr>
          <w:rFonts w:ascii="Verdana" w:eastAsia="Times New Roman" w:hAnsi="Verdana"/>
          <w:sz w:val="20"/>
          <w:szCs w:val="20"/>
        </w:rPr>
      </w:pPr>
      <w:r w:rsidRPr="00DA39A7">
        <w:rPr>
          <w:rFonts w:ascii="Verdana" w:hAnsi="Verdana"/>
          <w:sz w:val="20"/>
          <w:szCs w:val="20"/>
        </w:rPr>
        <w:t>czy system rejestracji czasu pracy jest niezawodny (deklaracje czasu pracy lub inny system rejestracji czasu pracy)</w:t>
      </w:r>
    </w:p>
    <w:p w14:paraId="43E40427" w14:textId="0D4DB925" w:rsidR="00DA39A7" w:rsidRPr="00DA39A7" w:rsidRDefault="00DA39A7" w:rsidP="00DA39A7">
      <w:pPr>
        <w:numPr>
          <w:ilvl w:val="0"/>
          <w:numId w:val="22"/>
        </w:numPr>
        <w:spacing w:after="200" w:line="240" w:lineRule="auto"/>
        <w:ind w:left="714" w:hanging="357"/>
        <w:jc w:val="both"/>
        <w:rPr>
          <w:rFonts w:ascii="Verdana" w:eastAsia="Times New Roman" w:hAnsi="Verdana"/>
          <w:sz w:val="20"/>
          <w:szCs w:val="20"/>
        </w:rPr>
      </w:pPr>
      <w:r w:rsidRPr="00DA39A7">
        <w:rPr>
          <w:rFonts w:ascii="Verdana" w:hAnsi="Verdana"/>
          <w:sz w:val="20"/>
          <w:szCs w:val="20"/>
        </w:rPr>
        <w:t xml:space="preserve">czy standardowe praktyki są zgodne z wymogami Umowy o dotację oraz zgodne </w:t>
      </w:r>
      <w:r w:rsidR="00385CF7">
        <w:rPr>
          <w:rFonts w:ascii="Verdana" w:hAnsi="Verdana"/>
          <w:sz w:val="20"/>
          <w:szCs w:val="20"/>
        </w:rPr>
        <w:t xml:space="preserve">                </w:t>
      </w:r>
      <w:r w:rsidRPr="00DA39A7">
        <w:rPr>
          <w:rFonts w:ascii="Verdana" w:hAnsi="Verdana"/>
          <w:sz w:val="20"/>
          <w:szCs w:val="20"/>
        </w:rPr>
        <w:t>z przepisami prawa krajowego.</w:t>
      </w:r>
    </w:p>
    <w:p w14:paraId="1D8022DD" w14:textId="07B221E9" w:rsidR="00DA39A7" w:rsidRPr="008D2F47" w:rsidRDefault="00DA39A7" w:rsidP="00DA39A7">
      <w:pPr>
        <w:pStyle w:val="Nagwek2"/>
        <w:rPr>
          <w:rFonts w:ascii="Verdana" w:hAnsi="Verdana" w:cs="Times New Roman"/>
          <w:color w:val="auto"/>
          <w:sz w:val="20"/>
          <w:szCs w:val="20"/>
        </w:rPr>
      </w:pPr>
      <w:r w:rsidRPr="008D2F47">
        <w:rPr>
          <w:rFonts w:ascii="Verdana" w:hAnsi="Verdana"/>
          <w:color w:val="auto"/>
          <w:sz w:val="20"/>
          <w:szCs w:val="20"/>
        </w:rPr>
        <w:t>1.2 Weryfikacja kwalifikowalności deklarowanych kosztów</w:t>
      </w:r>
    </w:p>
    <w:p w14:paraId="57C631D4" w14:textId="77777777" w:rsidR="00DA39A7" w:rsidRPr="008D2F47" w:rsidRDefault="00DA39A7" w:rsidP="00DA39A7">
      <w:pPr>
        <w:pStyle w:val="Nagwek3"/>
        <w:rPr>
          <w:rFonts w:ascii="Verdana" w:hAnsi="Verdana" w:cs="Times New Roman"/>
          <w:color w:val="auto"/>
          <w:sz w:val="20"/>
          <w:szCs w:val="20"/>
        </w:rPr>
      </w:pPr>
      <w:r w:rsidRPr="008D2F47">
        <w:rPr>
          <w:rFonts w:ascii="Verdana" w:hAnsi="Verdana"/>
          <w:color w:val="auto"/>
          <w:sz w:val="20"/>
          <w:szCs w:val="20"/>
        </w:rPr>
        <w:t>Badanie transakcji na podstawie próbek</w:t>
      </w:r>
    </w:p>
    <w:p w14:paraId="69727F09" w14:textId="77777777" w:rsidR="00DA39A7" w:rsidRPr="00DA39A7" w:rsidRDefault="00DA39A7" w:rsidP="00385CF7">
      <w:pPr>
        <w:jc w:val="both"/>
        <w:rPr>
          <w:rFonts w:ascii="Verdana" w:eastAsia="Times New Roman" w:hAnsi="Verdana"/>
          <w:sz w:val="20"/>
          <w:szCs w:val="20"/>
        </w:rPr>
      </w:pPr>
      <w:r w:rsidRPr="00DA39A7">
        <w:rPr>
          <w:rFonts w:ascii="Verdana" w:hAnsi="Verdana"/>
          <w:sz w:val="20"/>
          <w:szCs w:val="20"/>
        </w:rPr>
        <w:t>Audytor jest zobowiązany do oceny kwalifikowalności zadeklarowanych kosztów poprzez badanie transakcji na podstawie próby.</w:t>
      </w:r>
    </w:p>
    <w:p w14:paraId="6880611F" w14:textId="77777777" w:rsidR="00DA39A7" w:rsidRPr="00DA39A7" w:rsidRDefault="00DA39A7" w:rsidP="00DA39A7">
      <w:pPr>
        <w:rPr>
          <w:rFonts w:ascii="Verdana" w:eastAsia="Times New Roman" w:hAnsi="Verdana"/>
          <w:sz w:val="20"/>
          <w:szCs w:val="20"/>
        </w:rPr>
      </w:pPr>
      <w:r w:rsidRPr="00DA39A7">
        <w:rPr>
          <w:rFonts w:ascii="Verdana" w:hAnsi="Verdana"/>
          <w:sz w:val="20"/>
          <w:szCs w:val="20"/>
        </w:rPr>
        <w:lastRenderedPageBreak/>
        <w:t xml:space="preserve">W tym celu należy przeprowadzić kontrolę następujących </w:t>
      </w:r>
      <w:r w:rsidRPr="00DA39A7">
        <w:rPr>
          <w:rFonts w:ascii="Verdana" w:hAnsi="Verdana"/>
          <w:b/>
          <w:sz w:val="20"/>
          <w:szCs w:val="20"/>
        </w:rPr>
        <w:t>dokumentów</w:t>
      </w:r>
      <w:r w:rsidRPr="00DA39A7">
        <w:rPr>
          <w:rFonts w:ascii="Verdana" w:hAnsi="Verdana"/>
          <w:sz w:val="20"/>
          <w:szCs w:val="20"/>
        </w:rPr>
        <w:t>:</w:t>
      </w:r>
    </w:p>
    <w:p w14:paraId="201ACED6" w14:textId="77777777" w:rsidR="00DA39A7" w:rsidRPr="00DA39A7" w:rsidRDefault="00DA39A7" w:rsidP="00DA39A7">
      <w:pPr>
        <w:numPr>
          <w:ilvl w:val="0"/>
          <w:numId w:val="20"/>
        </w:numPr>
        <w:tabs>
          <w:tab w:val="num" w:pos="720"/>
        </w:tabs>
        <w:spacing w:after="200" w:line="240" w:lineRule="auto"/>
        <w:ind w:left="720" w:hanging="357"/>
        <w:jc w:val="both"/>
        <w:rPr>
          <w:rFonts w:ascii="Verdana" w:eastAsia="Times New Roman" w:hAnsi="Verdana"/>
          <w:sz w:val="20"/>
          <w:szCs w:val="20"/>
        </w:rPr>
      </w:pPr>
      <w:r w:rsidRPr="00DA39A7">
        <w:rPr>
          <w:rFonts w:ascii="Verdana" w:hAnsi="Verdana"/>
          <w:sz w:val="20"/>
          <w:szCs w:val="20"/>
        </w:rPr>
        <w:t>koszty osobowe:</w:t>
      </w:r>
    </w:p>
    <w:p w14:paraId="3F7DA2C9" w14:textId="77777777" w:rsidR="00DA39A7" w:rsidRPr="00DA39A7" w:rsidRDefault="00DA39A7" w:rsidP="00DA39A7">
      <w:pPr>
        <w:numPr>
          <w:ilvl w:val="1"/>
          <w:numId w:val="23"/>
        </w:numPr>
        <w:tabs>
          <w:tab w:val="clear" w:pos="1080"/>
          <w:tab w:val="num" w:pos="1440"/>
        </w:tabs>
        <w:spacing w:after="200" w:line="240" w:lineRule="auto"/>
        <w:ind w:left="1418"/>
        <w:jc w:val="both"/>
        <w:rPr>
          <w:rFonts w:ascii="Verdana" w:eastAsia="Times New Roman" w:hAnsi="Verdana"/>
          <w:i/>
          <w:sz w:val="20"/>
          <w:szCs w:val="20"/>
        </w:rPr>
      </w:pPr>
      <w:r w:rsidRPr="00DA39A7">
        <w:rPr>
          <w:rFonts w:ascii="Verdana" w:hAnsi="Verdana"/>
          <w:sz w:val="20"/>
          <w:szCs w:val="20"/>
        </w:rPr>
        <w:t>odcinków wypłaty</w:t>
      </w:r>
    </w:p>
    <w:p w14:paraId="51DAD7F4" w14:textId="77777777" w:rsidR="00DA39A7" w:rsidRPr="00DA39A7" w:rsidRDefault="00DA39A7" w:rsidP="00DA39A7">
      <w:pPr>
        <w:numPr>
          <w:ilvl w:val="1"/>
          <w:numId w:val="23"/>
        </w:numPr>
        <w:tabs>
          <w:tab w:val="clear" w:pos="1080"/>
          <w:tab w:val="num" w:pos="1440"/>
        </w:tabs>
        <w:spacing w:after="200" w:line="240" w:lineRule="auto"/>
        <w:ind w:left="1418"/>
        <w:jc w:val="both"/>
        <w:rPr>
          <w:rFonts w:ascii="Verdana" w:eastAsia="Times New Roman" w:hAnsi="Verdana"/>
          <w:i/>
          <w:sz w:val="20"/>
          <w:szCs w:val="20"/>
        </w:rPr>
      </w:pPr>
      <w:r w:rsidRPr="00DA39A7">
        <w:rPr>
          <w:rFonts w:ascii="Verdana" w:hAnsi="Verdana"/>
          <w:sz w:val="20"/>
          <w:szCs w:val="20"/>
        </w:rPr>
        <w:t>ewidencje czasu pracy/karty czasu pracy</w:t>
      </w:r>
    </w:p>
    <w:p w14:paraId="539B8ACC" w14:textId="77777777" w:rsidR="00DA39A7" w:rsidRPr="00DA39A7" w:rsidRDefault="00DA39A7" w:rsidP="00DA39A7">
      <w:pPr>
        <w:numPr>
          <w:ilvl w:val="1"/>
          <w:numId w:val="23"/>
        </w:numPr>
        <w:tabs>
          <w:tab w:val="clear" w:pos="1080"/>
          <w:tab w:val="num" w:pos="1440"/>
        </w:tabs>
        <w:spacing w:after="200" w:line="240" w:lineRule="auto"/>
        <w:ind w:left="1418"/>
        <w:jc w:val="both"/>
        <w:rPr>
          <w:rFonts w:ascii="Verdana" w:eastAsia="Times New Roman" w:hAnsi="Verdana"/>
          <w:i/>
          <w:sz w:val="20"/>
          <w:szCs w:val="20"/>
        </w:rPr>
      </w:pPr>
      <w:r w:rsidRPr="00DA39A7">
        <w:rPr>
          <w:rFonts w:ascii="Verdana" w:hAnsi="Verdana"/>
          <w:sz w:val="20"/>
          <w:szCs w:val="20"/>
        </w:rPr>
        <w:t>umowy o pracę</w:t>
      </w:r>
    </w:p>
    <w:p w14:paraId="1128A82D" w14:textId="77777777" w:rsidR="00DA39A7" w:rsidRPr="00DA39A7" w:rsidRDefault="00DA39A7" w:rsidP="00DA39A7">
      <w:pPr>
        <w:numPr>
          <w:ilvl w:val="1"/>
          <w:numId w:val="23"/>
        </w:numPr>
        <w:tabs>
          <w:tab w:val="clear" w:pos="1080"/>
        </w:tabs>
        <w:spacing w:after="200" w:line="240" w:lineRule="auto"/>
        <w:ind w:left="1418"/>
        <w:jc w:val="both"/>
        <w:rPr>
          <w:rFonts w:ascii="Verdana" w:eastAsia="Times New Roman" w:hAnsi="Verdana"/>
          <w:sz w:val="20"/>
          <w:szCs w:val="20"/>
        </w:rPr>
      </w:pPr>
      <w:r w:rsidRPr="00DA39A7">
        <w:rPr>
          <w:rFonts w:ascii="Verdana" w:hAnsi="Verdana"/>
          <w:sz w:val="20"/>
          <w:szCs w:val="20"/>
        </w:rPr>
        <w:t>dowody płatności oraz powiązane dokumenty księgowe</w:t>
      </w:r>
      <w:r w:rsidRPr="00DA39A7">
        <w:rPr>
          <w:rFonts w:ascii="Verdana" w:hAnsi="Verdana"/>
          <w:i/>
          <w:sz w:val="20"/>
          <w:szCs w:val="20"/>
        </w:rPr>
        <w:t xml:space="preserve"> (konta wynagrodzeń osobowych, wyciągi bankowe, faktury, rachunki, itp.)</w:t>
      </w:r>
    </w:p>
    <w:p w14:paraId="5FC887AF" w14:textId="77777777" w:rsidR="00DA39A7" w:rsidRPr="00DA39A7" w:rsidRDefault="00DA39A7" w:rsidP="00DA39A7">
      <w:pPr>
        <w:numPr>
          <w:ilvl w:val="1"/>
          <w:numId w:val="23"/>
        </w:numPr>
        <w:tabs>
          <w:tab w:val="clear" w:pos="1080"/>
        </w:tabs>
        <w:spacing w:after="200" w:line="240" w:lineRule="auto"/>
        <w:ind w:left="1417" w:hanging="357"/>
        <w:jc w:val="both"/>
        <w:rPr>
          <w:rFonts w:ascii="Verdana" w:eastAsia="Times New Roman" w:hAnsi="Verdana"/>
          <w:i/>
          <w:sz w:val="20"/>
          <w:szCs w:val="20"/>
        </w:rPr>
      </w:pPr>
      <w:r w:rsidRPr="00DA39A7">
        <w:rPr>
          <w:rFonts w:ascii="Verdana" w:hAnsi="Verdana"/>
          <w:sz w:val="20"/>
          <w:szCs w:val="20"/>
        </w:rPr>
        <w:t xml:space="preserve">inną dokumentację </w:t>
      </w:r>
      <w:r w:rsidRPr="00DA39A7">
        <w:rPr>
          <w:rFonts w:ascii="Verdana" w:hAnsi="Verdana"/>
          <w:i/>
          <w:sz w:val="20"/>
          <w:szCs w:val="20"/>
        </w:rPr>
        <w:t>(przepisy w zakresie ubezpieczenia społecznego, etc.)</w:t>
      </w:r>
    </w:p>
    <w:p w14:paraId="2B0A2D67" w14:textId="77777777" w:rsidR="00DA39A7" w:rsidRPr="00DA39A7" w:rsidRDefault="00DA39A7" w:rsidP="00DA39A7">
      <w:pPr>
        <w:numPr>
          <w:ilvl w:val="0"/>
          <w:numId w:val="20"/>
        </w:numPr>
        <w:tabs>
          <w:tab w:val="clear" w:pos="360"/>
          <w:tab w:val="num" w:pos="720"/>
        </w:tabs>
        <w:spacing w:after="200" w:line="240" w:lineRule="auto"/>
        <w:ind w:left="720" w:hanging="357"/>
        <w:jc w:val="both"/>
        <w:rPr>
          <w:rFonts w:ascii="Verdana" w:eastAsia="Times New Roman" w:hAnsi="Verdana"/>
          <w:sz w:val="20"/>
          <w:szCs w:val="20"/>
        </w:rPr>
      </w:pPr>
      <w:r w:rsidRPr="00DA39A7">
        <w:rPr>
          <w:rFonts w:ascii="Verdana" w:hAnsi="Verdana"/>
          <w:sz w:val="20"/>
          <w:szCs w:val="20"/>
        </w:rPr>
        <w:t>w zakresie podwykonawstwa:</w:t>
      </w:r>
    </w:p>
    <w:p w14:paraId="407C8051" w14:textId="77777777" w:rsidR="00DA39A7" w:rsidRPr="00DA39A7" w:rsidRDefault="00DA39A7" w:rsidP="00DA39A7">
      <w:pPr>
        <w:numPr>
          <w:ilvl w:val="1"/>
          <w:numId w:val="23"/>
        </w:numPr>
        <w:tabs>
          <w:tab w:val="clear" w:pos="1080"/>
          <w:tab w:val="num" w:pos="1440"/>
        </w:tabs>
        <w:spacing w:after="200" w:line="240" w:lineRule="auto"/>
        <w:ind w:left="1418"/>
        <w:jc w:val="both"/>
        <w:rPr>
          <w:rFonts w:ascii="Verdana" w:eastAsia="Times New Roman" w:hAnsi="Verdana"/>
          <w:sz w:val="20"/>
          <w:szCs w:val="20"/>
        </w:rPr>
      </w:pPr>
      <w:r w:rsidRPr="00DA39A7">
        <w:rPr>
          <w:rFonts w:ascii="Verdana" w:hAnsi="Verdana"/>
          <w:sz w:val="20"/>
          <w:szCs w:val="20"/>
        </w:rPr>
        <w:t>zaproszenia do składania ofert (o ile dotyczy)</w:t>
      </w:r>
    </w:p>
    <w:p w14:paraId="03536A3D" w14:textId="77777777" w:rsidR="00DA39A7" w:rsidRPr="00DA39A7" w:rsidRDefault="00DA39A7" w:rsidP="00DA39A7">
      <w:pPr>
        <w:numPr>
          <w:ilvl w:val="1"/>
          <w:numId w:val="23"/>
        </w:numPr>
        <w:tabs>
          <w:tab w:val="clear" w:pos="1080"/>
          <w:tab w:val="num" w:pos="1440"/>
        </w:tabs>
        <w:spacing w:after="200" w:line="240" w:lineRule="auto"/>
        <w:ind w:left="1418"/>
        <w:jc w:val="both"/>
        <w:rPr>
          <w:rFonts w:ascii="Verdana" w:eastAsia="Times New Roman" w:hAnsi="Verdana"/>
          <w:sz w:val="20"/>
          <w:szCs w:val="20"/>
        </w:rPr>
      </w:pPr>
      <w:r w:rsidRPr="00DA39A7">
        <w:rPr>
          <w:rFonts w:ascii="Verdana" w:hAnsi="Verdana"/>
          <w:sz w:val="20"/>
          <w:szCs w:val="20"/>
        </w:rPr>
        <w:t>pozyskane oferty (o ile dotyczy)</w:t>
      </w:r>
    </w:p>
    <w:p w14:paraId="321F4C3A" w14:textId="77777777" w:rsidR="00DA39A7" w:rsidRPr="00DA39A7" w:rsidRDefault="00DA39A7" w:rsidP="00DA39A7">
      <w:pPr>
        <w:numPr>
          <w:ilvl w:val="1"/>
          <w:numId w:val="23"/>
        </w:numPr>
        <w:tabs>
          <w:tab w:val="clear" w:pos="1080"/>
          <w:tab w:val="num" w:pos="1440"/>
        </w:tabs>
        <w:spacing w:after="200" w:line="240" w:lineRule="auto"/>
        <w:ind w:left="1418"/>
        <w:jc w:val="both"/>
        <w:rPr>
          <w:rFonts w:ascii="Verdana" w:eastAsia="Times New Roman" w:hAnsi="Verdana"/>
          <w:sz w:val="20"/>
          <w:szCs w:val="20"/>
        </w:rPr>
      </w:pPr>
      <w:r w:rsidRPr="00DA39A7">
        <w:rPr>
          <w:rFonts w:ascii="Verdana" w:hAnsi="Verdana"/>
          <w:sz w:val="20"/>
          <w:szCs w:val="20"/>
        </w:rPr>
        <w:t>uzasadnienie w zakresie wyboru podwykonawcy</w:t>
      </w:r>
    </w:p>
    <w:p w14:paraId="75BC0B09" w14:textId="77777777" w:rsidR="00DA39A7" w:rsidRPr="00DA39A7" w:rsidRDefault="00DA39A7" w:rsidP="00DA39A7">
      <w:pPr>
        <w:numPr>
          <w:ilvl w:val="1"/>
          <w:numId w:val="23"/>
        </w:numPr>
        <w:tabs>
          <w:tab w:val="clear" w:pos="1080"/>
          <w:tab w:val="num" w:pos="1440"/>
        </w:tabs>
        <w:spacing w:after="200" w:line="240" w:lineRule="auto"/>
        <w:ind w:left="1418"/>
        <w:jc w:val="both"/>
        <w:rPr>
          <w:rFonts w:ascii="Verdana" w:eastAsia="Times New Roman" w:hAnsi="Verdana"/>
          <w:sz w:val="20"/>
          <w:szCs w:val="20"/>
        </w:rPr>
      </w:pPr>
      <w:r w:rsidRPr="00DA39A7">
        <w:rPr>
          <w:rFonts w:ascii="Verdana" w:hAnsi="Verdana"/>
          <w:sz w:val="20"/>
          <w:szCs w:val="20"/>
        </w:rPr>
        <w:t>umowy z podwykonawcami</w:t>
      </w:r>
    </w:p>
    <w:p w14:paraId="4A00516E" w14:textId="77777777" w:rsidR="00DA39A7" w:rsidRPr="00DA39A7" w:rsidRDefault="00DA39A7" w:rsidP="00DA39A7">
      <w:pPr>
        <w:numPr>
          <w:ilvl w:val="1"/>
          <w:numId w:val="23"/>
        </w:numPr>
        <w:tabs>
          <w:tab w:val="clear" w:pos="1080"/>
          <w:tab w:val="num" w:pos="1440"/>
        </w:tabs>
        <w:spacing w:after="200" w:line="240" w:lineRule="auto"/>
        <w:ind w:left="1418"/>
        <w:jc w:val="both"/>
        <w:rPr>
          <w:rFonts w:ascii="Verdana" w:eastAsia="Times New Roman" w:hAnsi="Verdana"/>
          <w:sz w:val="20"/>
          <w:szCs w:val="20"/>
        </w:rPr>
      </w:pPr>
      <w:r w:rsidRPr="00DA39A7">
        <w:rPr>
          <w:rFonts w:ascii="Verdana" w:hAnsi="Verdana"/>
          <w:sz w:val="20"/>
          <w:szCs w:val="20"/>
        </w:rPr>
        <w:t>faktury</w:t>
      </w:r>
    </w:p>
    <w:p w14:paraId="0940B7DD" w14:textId="77777777" w:rsidR="00DA39A7" w:rsidRPr="00DA39A7" w:rsidRDefault="00DA39A7" w:rsidP="00DA39A7">
      <w:pPr>
        <w:numPr>
          <w:ilvl w:val="1"/>
          <w:numId w:val="23"/>
        </w:numPr>
        <w:tabs>
          <w:tab w:val="clear" w:pos="1080"/>
          <w:tab w:val="num" w:pos="1440"/>
        </w:tabs>
        <w:spacing w:after="200" w:line="240" w:lineRule="auto"/>
        <w:ind w:left="1418"/>
        <w:jc w:val="both"/>
        <w:rPr>
          <w:rFonts w:ascii="Verdana" w:eastAsia="Times New Roman" w:hAnsi="Verdana"/>
          <w:sz w:val="20"/>
          <w:szCs w:val="20"/>
        </w:rPr>
      </w:pPr>
      <w:r w:rsidRPr="00DA39A7">
        <w:rPr>
          <w:rFonts w:ascii="Verdana" w:hAnsi="Verdana"/>
          <w:sz w:val="20"/>
          <w:szCs w:val="20"/>
        </w:rPr>
        <w:t>dowody płatności oraz powiązane dokumenty księgowe</w:t>
      </w:r>
    </w:p>
    <w:p w14:paraId="12DA5707" w14:textId="77777777" w:rsidR="00DA39A7" w:rsidRPr="00DA39A7" w:rsidRDefault="00DA39A7" w:rsidP="00DA39A7">
      <w:pPr>
        <w:numPr>
          <w:ilvl w:val="1"/>
          <w:numId w:val="23"/>
        </w:numPr>
        <w:tabs>
          <w:tab w:val="clear" w:pos="1080"/>
          <w:tab w:val="num" w:pos="1440"/>
        </w:tabs>
        <w:spacing w:after="200" w:line="240" w:lineRule="auto"/>
        <w:ind w:left="1417" w:hanging="357"/>
        <w:jc w:val="both"/>
        <w:rPr>
          <w:rFonts w:ascii="Verdana" w:eastAsia="Times New Roman" w:hAnsi="Verdana"/>
          <w:sz w:val="20"/>
          <w:szCs w:val="20"/>
        </w:rPr>
      </w:pPr>
      <w:r w:rsidRPr="00DA39A7">
        <w:rPr>
          <w:rFonts w:ascii="Verdana" w:hAnsi="Verdana"/>
          <w:sz w:val="20"/>
          <w:szCs w:val="20"/>
        </w:rPr>
        <w:t xml:space="preserve">inne dokumenty </w:t>
      </w:r>
      <w:r w:rsidRPr="00DA39A7">
        <w:rPr>
          <w:rFonts w:ascii="Verdana" w:hAnsi="Verdana"/>
          <w:i/>
          <w:sz w:val="20"/>
          <w:szCs w:val="20"/>
        </w:rPr>
        <w:t>(przepisy krajowe w zakresie udzielania zamówień publicznych, o ile mają zastosowanie, Dyrektywy UE, etc.)</w:t>
      </w:r>
    </w:p>
    <w:p w14:paraId="5D4974CB" w14:textId="77777777" w:rsidR="00DA39A7" w:rsidRPr="00DA39A7" w:rsidRDefault="00DA39A7" w:rsidP="00DA39A7">
      <w:pPr>
        <w:numPr>
          <w:ilvl w:val="0"/>
          <w:numId w:val="20"/>
        </w:numPr>
        <w:tabs>
          <w:tab w:val="num" w:pos="720"/>
        </w:tabs>
        <w:spacing w:after="200" w:line="240" w:lineRule="auto"/>
        <w:ind w:left="720" w:hanging="357"/>
        <w:jc w:val="both"/>
        <w:rPr>
          <w:rFonts w:ascii="Verdana" w:eastAsia="Times New Roman" w:hAnsi="Verdana"/>
          <w:sz w:val="20"/>
          <w:szCs w:val="20"/>
        </w:rPr>
      </w:pPr>
      <w:r w:rsidRPr="00DA39A7">
        <w:rPr>
          <w:rFonts w:ascii="Verdana" w:hAnsi="Verdana"/>
          <w:sz w:val="20"/>
          <w:szCs w:val="20"/>
        </w:rPr>
        <w:t>w zakresie kosztów podróży oraz diet:</w:t>
      </w:r>
    </w:p>
    <w:p w14:paraId="66127400" w14:textId="77777777" w:rsidR="00DA39A7" w:rsidRPr="00DA39A7" w:rsidRDefault="00DA39A7" w:rsidP="00DA39A7">
      <w:pPr>
        <w:numPr>
          <w:ilvl w:val="1"/>
          <w:numId w:val="23"/>
        </w:numPr>
        <w:tabs>
          <w:tab w:val="clear" w:pos="1080"/>
          <w:tab w:val="num" w:pos="1440"/>
        </w:tabs>
        <w:spacing w:after="200" w:line="240" w:lineRule="auto"/>
        <w:ind w:left="1418"/>
        <w:jc w:val="both"/>
        <w:rPr>
          <w:rFonts w:ascii="Verdana" w:eastAsia="Times New Roman" w:hAnsi="Verdana"/>
          <w:i/>
          <w:sz w:val="20"/>
          <w:szCs w:val="20"/>
        </w:rPr>
      </w:pPr>
      <w:r w:rsidRPr="00DA39A7">
        <w:rPr>
          <w:rFonts w:ascii="Verdana" w:hAnsi="Verdana"/>
          <w:sz w:val="20"/>
          <w:szCs w:val="20"/>
        </w:rPr>
        <w:t>faktury i bilety związane z transportem (— dotyczy wyłącznie kosztów faktycznie poniesionych)</w:t>
      </w:r>
    </w:p>
    <w:p w14:paraId="6CF8FF2F" w14:textId="77777777" w:rsidR="00DA39A7" w:rsidRPr="00DA39A7" w:rsidRDefault="00DA39A7" w:rsidP="00DA39A7">
      <w:pPr>
        <w:numPr>
          <w:ilvl w:val="1"/>
          <w:numId w:val="23"/>
        </w:numPr>
        <w:tabs>
          <w:tab w:val="clear" w:pos="1080"/>
          <w:tab w:val="num" w:pos="1440"/>
        </w:tabs>
        <w:spacing w:after="200" w:line="240" w:lineRule="auto"/>
        <w:ind w:left="1418"/>
        <w:jc w:val="both"/>
        <w:rPr>
          <w:rFonts w:ascii="Verdana" w:eastAsia="Times New Roman" w:hAnsi="Verdana"/>
          <w:sz w:val="20"/>
          <w:szCs w:val="20"/>
        </w:rPr>
      </w:pPr>
      <w:r w:rsidRPr="00DA39A7">
        <w:rPr>
          <w:rFonts w:ascii="Verdana" w:hAnsi="Verdana"/>
          <w:sz w:val="20"/>
          <w:szCs w:val="20"/>
        </w:rPr>
        <w:t>dowody płatności oraz powiązane dokumenty księgowe</w:t>
      </w:r>
      <w:r w:rsidRPr="00DA39A7">
        <w:rPr>
          <w:rFonts w:ascii="Verdana" w:hAnsi="Verdana"/>
          <w:i/>
          <w:sz w:val="20"/>
          <w:szCs w:val="20"/>
        </w:rPr>
        <w:t xml:space="preserve"> </w:t>
      </w:r>
      <w:r w:rsidRPr="00DA39A7">
        <w:rPr>
          <w:rFonts w:ascii="Verdana" w:hAnsi="Verdana"/>
          <w:sz w:val="20"/>
          <w:szCs w:val="20"/>
        </w:rPr>
        <w:t xml:space="preserve">(— dotyczy wyłącznie kosztów faktycznie poniesionych) </w:t>
      </w:r>
    </w:p>
    <w:p w14:paraId="2762B074" w14:textId="77777777" w:rsidR="00DA39A7" w:rsidRPr="00DA39A7" w:rsidRDefault="00DA39A7" w:rsidP="00DA39A7">
      <w:pPr>
        <w:numPr>
          <w:ilvl w:val="1"/>
          <w:numId w:val="23"/>
        </w:numPr>
        <w:tabs>
          <w:tab w:val="clear" w:pos="1080"/>
          <w:tab w:val="num" w:pos="1440"/>
        </w:tabs>
        <w:spacing w:after="200" w:line="240" w:lineRule="auto"/>
        <w:ind w:left="1417" w:hanging="357"/>
        <w:jc w:val="both"/>
        <w:rPr>
          <w:rFonts w:ascii="Verdana" w:eastAsia="Times New Roman" w:hAnsi="Verdana"/>
          <w:sz w:val="20"/>
          <w:szCs w:val="20"/>
        </w:rPr>
      </w:pPr>
      <w:r w:rsidRPr="00DA39A7">
        <w:rPr>
          <w:rFonts w:ascii="Verdana" w:hAnsi="Verdana"/>
          <w:sz w:val="20"/>
          <w:szCs w:val="20"/>
        </w:rPr>
        <w:t xml:space="preserve">inne dokumenty </w:t>
      </w:r>
      <w:r w:rsidRPr="00DA39A7">
        <w:rPr>
          <w:rFonts w:ascii="Verdana" w:hAnsi="Verdana"/>
          <w:i/>
          <w:sz w:val="20"/>
          <w:szCs w:val="20"/>
        </w:rPr>
        <w:t>(dowody obecności takie jak protokoły ze spotkań, raporty, etc.)</w:t>
      </w:r>
    </w:p>
    <w:p w14:paraId="101807B8" w14:textId="77777777" w:rsidR="00DA39A7" w:rsidRPr="00DA39A7" w:rsidRDefault="00DA39A7" w:rsidP="00DA39A7">
      <w:pPr>
        <w:numPr>
          <w:ilvl w:val="0"/>
          <w:numId w:val="20"/>
        </w:numPr>
        <w:tabs>
          <w:tab w:val="num" w:pos="720"/>
        </w:tabs>
        <w:spacing w:after="200" w:line="240" w:lineRule="auto"/>
        <w:ind w:left="720" w:hanging="357"/>
        <w:jc w:val="both"/>
        <w:rPr>
          <w:rFonts w:ascii="Verdana" w:eastAsia="Times New Roman" w:hAnsi="Verdana"/>
          <w:sz w:val="20"/>
          <w:szCs w:val="20"/>
        </w:rPr>
      </w:pPr>
      <w:r w:rsidRPr="00DA39A7">
        <w:rPr>
          <w:rFonts w:ascii="Verdana" w:hAnsi="Verdana"/>
          <w:sz w:val="20"/>
          <w:szCs w:val="20"/>
        </w:rPr>
        <w:t>w zakresie kosztów wyposażenia:</w:t>
      </w:r>
    </w:p>
    <w:p w14:paraId="04ECCC74" w14:textId="77777777" w:rsidR="00DA39A7" w:rsidRPr="00DA39A7" w:rsidRDefault="00DA39A7" w:rsidP="00DA39A7">
      <w:pPr>
        <w:numPr>
          <w:ilvl w:val="1"/>
          <w:numId w:val="23"/>
        </w:numPr>
        <w:tabs>
          <w:tab w:val="clear" w:pos="1080"/>
          <w:tab w:val="num" w:pos="1440"/>
        </w:tabs>
        <w:spacing w:after="200" w:line="240" w:lineRule="auto"/>
        <w:ind w:left="1418"/>
        <w:jc w:val="both"/>
        <w:rPr>
          <w:rFonts w:ascii="Verdana" w:eastAsia="Times New Roman" w:hAnsi="Verdana"/>
          <w:sz w:val="20"/>
          <w:szCs w:val="20"/>
        </w:rPr>
      </w:pPr>
      <w:r w:rsidRPr="00DA39A7">
        <w:rPr>
          <w:rFonts w:ascii="Verdana" w:hAnsi="Verdana"/>
          <w:sz w:val="20"/>
          <w:szCs w:val="20"/>
        </w:rPr>
        <w:t>faktury</w:t>
      </w:r>
    </w:p>
    <w:p w14:paraId="0B6C30DF" w14:textId="77777777" w:rsidR="00DA39A7" w:rsidRPr="00DA39A7" w:rsidRDefault="00DA39A7" w:rsidP="00DA39A7">
      <w:pPr>
        <w:numPr>
          <w:ilvl w:val="1"/>
          <w:numId w:val="23"/>
        </w:numPr>
        <w:tabs>
          <w:tab w:val="clear" w:pos="1080"/>
          <w:tab w:val="num" w:pos="1440"/>
        </w:tabs>
        <w:spacing w:after="200" w:line="240" w:lineRule="auto"/>
        <w:ind w:left="1418"/>
        <w:jc w:val="both"/>
        <w:rPr>
          <w:rFonts w:ascii="Verdana" w:eastAsia="Times New Roman" w:hAnsi="Verdana"/>
          <w:sz w:val="20"/>
          <w:szCs w:val="20"/>
        </w:rPr>
      </w:pPr>
      <w:r w:rsidRPr="00DA39A7">
        <w:rPr>
          <w:rFonts w:ascii="Verdana" w:hAnsi="Verdana"/>
          <w:sz w:val="20"/>
          <w:szCs w:val="20"/>
        </w:rPr>
        <w:t>specyfikacje wysyłkowe / certyfikaty pierwszego użycia</w:t>
      </w:r>
    </w:p>
    <w:p w14:paraId="509B8D5D" w14:textId="77777777" w:rsidR="00DA39A7" w:rsidRPr="00DA39A7" w:rsidRDefault="00DA39A7" w:rsidP="00DA39A7">
      <w:pPr>
        <w:numPr>
          <w:ilvl w:val="1"/>
          <w:numId w:val="23"/>
        </w:numPr>
        <w:tabs>
          <w:tab w:val="clear" w:pos="1080"/>
          <w:tab w:val="num" w:pos="1440"/>
        </w:tabs>
        <w:spacing w:after="200" w:line="240" w:lineRule="auto"/>
        <w:ind w:left="1418"/>
        <w:jc w:val="both"/>
        <w:rPr>
          <w:rFonts w:ascii="Verdana" w:eastAsia="Times New Roman" w:hAnsi="Verdana"/>
          <w:sz w:val="20"/>
          <w:szCs w:val="20"/>
        </w:rPr>
      </w:pPr>
      <w:r w:rsidRPr="00DA39A7">
        <w:rPr>
          <w:rFonts w:ascii="Verdana" w:hAnsi="Verdana"/>
          <w:sz w:val="20"/>
          <w:szCs w:val="20"/>
        </w:rPr>
        <w:t>dowody płatności oraz powiązane dokumenty księgowe</w:t>
      </w:r>
    </w:p>
    <w:p w14:paraId="7A8B0505" w14:textId="77777777" w:rsidR="00DA39A7" w:rsidRPr="00DA39A7" w:rsidRDefault="00DA39A7" w:rsidP="00DA39A7">
      <w:pPr>
        <w:numPr>
          <w:ilvl w:val="1"/>
          <w:numId w:val="23"/>
        </w:numPr>
        <w:tabs>
          <w:tab w:val="clear" w:pos="1080"/>
          <w:tab w:val="num" w:pos="1440"/>
        </w:tabs>
        <w:spacing w:after="200" w:line="240" w:lineRule="auto"/>
        <w:ind w:left="1417" w:hanging="357"/>
        <w:jc w:val="both"/>
        <w:rPr>
          <w:rFonts w:ascii="Verdana" w:eastAsia="Times New Roman" w:hAnsi="Verdana"/>
          <w:sz w:val="20"/>
          <w:szCs w:val="20"/>
        </w:rPr>
      </w:pPr>
      <w:r w:rsidRPr="00DA39A7">
        <w:rPr>
          <w:rFonts w:ascii="Verdana" w:hAnsi="Verdana"/>
          <w:sz w:val="20"/>
          <w:szCs w:val="20"/>
        </w:rPr>
        <w:t>metoda obliczania amortyzacji</w:t>
      </w:r>
    </w:p>
    <w:p w14:paraId="424C81A9" w14:textId="77777777" w:rsidR="00DA39A7" w:rsidRPr="00DA39A7" w:rsidRDefault="00DA39A7" w:rsidP="00DA39A7">
      <w:pPr>
        <w:numPr>
          <w:ilvl w:val="0"/>
          <w:numId w:val="20"/>
        </w:numPr>
        <w:tabs>
          <w:tab w:val="num" w:pos="720"/>
        </w:tabs>
        <w:spacing w:after="200" w:line="240" w:lineRule="auto"/>
        <w:ind w:left="720" w:hanging="357"/>
        <w:jc w:val="both"/>
        <w:rPr>
          <w:rFonts w:ascii="Verdana" w:eastAsia="Times New Roman" w:hAnsi="Verdana"/>
          <w:sz w:val="20"/>
          <w:szCs w:val="20"/>
        </w:rPr>
      </w:pPr>
      <w:r w:rsidRPr="00DA39A7">
        <w:rPr>
          <w:rFonts w:ascii="Verdana" w:hAnsi="Verdana"/>
          <w:sz w:val="20"/>
          <w:szCs w:val="20"/>
        </w:rPr>
        <w:t>w odniesieniu do kosztów innych towarów i usług</w:t>
      </w:r>
    </w:p>
    <w:p w14:paraId="0C16F927" w14:textId="77777777" w:rsidR="00DA39A7" w:rsidRPr="00DA39A7" w:rsidRDefault="00DA39A7" w:rsidP="00DA39A7">
      <w:pPr>
        <w:numPr>
          <w:ilvl w:val="1"/>
          <w:numId w:val="23"/>
        </w:numPr>
        <w:tabs>
          <w:tab w:val="clear" w:pos="1080"/>
          <w:tab w:val="num" w:pos="1440"/>
        </w:tabs>
        <w:spacing w:after="200" w:line="240" w:lineRule="auto"/>
        <w:ind w:left="1418"/>
        <w:jc w:val="both"/>
        <w:rPr>
          <w:rFonts w:ascii="Verdana" w:eastAsia="Times New Roman" w:hAnsi="Verdana"/>
          <w:sz w:val="20"/>
          <w:szCs w:val="20"/>
        </w:rPr>
      </w:pPr>
      <w:r w:rsidRPr="00DA39A7">
        <w:rPr>
          <w:rFonts w:ascii="Verdana" w:hAnsi="Verdana"/>
          <w:sz w:val="20"/>
          <w:szCs w:val="20"/>
        </w:rPr>
        <w:t>faktury</w:t>
      </w:r>
    </w:p>
    <w:p w14:paraId="68610EF4" w14:textId="77777777" w:rsidR="00DA39A7" w:rsidRPr="00DA39A7" w:rsidRDefault="00DA39A7" w:rsidP="00DA39A7">
      <w:pPr>
        <w:numPr>
          <w:ilvl w:val="1"/>
          <w:numId w:val="23"/>
        </w:numPr>
        <w:tabs>
          <w:tab w:val="clear" w:pos="1080"/>
          <w:tab w:val="num" w:pos="1440"/>
        </w:tabs>
        <w:spacing w:after="200" w:line="240" w:lineRule="auto"/>
        <w:ind w:left="1417" w:hanging="357"/>
        <w:jc w:val="both"/>
        <w:rPr>
          <w:rFonts w:ascii="Verdana" w:eastAsia="Times New Roman" w:hAnsi="Verdana"/>
          <w:sz w:val="20"/>
          <w:szCs w:val="20"/>
        </w:rPr>
      </w:pPr>
      <w:r w:rsidRPr="00DA39A7">
        <w:rPr>
          <w:rFonts w:ascii="Verdana" w:hAnsi="Verdana"/>
          <w:sz w:val="20"/>
          <w:szCs w:val="20"/>
        </w:rPr>
        <w:lastRenderedPageBreak/>
        <w:t>dowody płatności oraz powiązane dokumenty księgowe</w:t>
      </w:r>
    </w:p>
    <w:p w14:paraId="6E8792E9" w14:textId="77777777" w:rsidR="00DA39A7" w:rsidRPr="00DA39A7" w:rsidRDefault="00DA39A7" w:rsidP="00DA39A7">
      <w:pPr>
        <w:numPr>
          <w:ilvl w:val="0"/>
          <w:numId w:val="20"/>
        </w:numPr>
        <w:tabs>
          <w:tab w:val="num" w:pos="720"/>
        </w:tabs>
        <w:spacing w:after="200" w:line="240" w:lineRule="auto"/>
        <w:ind w:left="720" w:hanging="357"/>
        <w:jc w:val="both"/>
        <w:rPr>
          <w:rFonts w:ascii="Verdana" w:eastAsia="Times New Roman" w:hAnsi="Verdana"/>
          <w:sz w:val="20"/>
          <w:szCs w:val="20"/>
        </w:rPr>
      </w:pPr>
      <w:r w:rsidRPr="00DA39A7">
        <w:rPr>
          <w:rFonts w:ascii="Verdana" w:hAnsi="Verdana"/>
          <w:sz w:val="20"/>
          <w:szCs w:val="20"/>
        </w:rPr>
        <w:t>w odniesieniu do wsparcia finansowego dla osób trzecich:</w:t>
      </w:r>
    </w:p>
    <w:p w14:paraId="621BE08A" w14:textId="77777777" w:rsidR="00DA39A7" w:rsidRPr="00DA39A7" w:rsidRDefault="00DA39A7" w:rsidP="00DA39A7">
      <w:pPr>
        <w:numPr>
          <w:ilvl w:val="1"/>
          <w:numId w:val="23"/>
        </w:numPr>
        <w:tabs>
          <w:tab w:val="clear" w:pos="1080"/>
          <w:tab w:val="num" w:pos="1440"/>
        </w:tabs>
        <w:spacing w:after="200" w:line="240" w:lineRule="auto"/>
        <w:ind w:left="1418"/>
        <w:jc w:val="both"/>
        <w:rPr>
          <w:rFonts w:ascii="Verdana" w:eastAsia="Times New Roman" w:hAnsi="Verdana"/>
          <w:sz w:val="20"/>
          <w:szCs w:val="20"/>
        </w:rPr>
      </w:pPr>
      <w:r w:rsidRPr="00DA39A7">
        <w:rPr>
          <w:rFonts w:ascii="Verdana" w:hAnsi="Verdana"/>
          <w:sz w:val="20"/>
          <w:szCs w:val="20"/>
        </w:rPr>
        <w:t>wnioski oraz akta projektowe dotyczące projektów, którym udzielono wsparcia</w:t>
      </w:r>
    </w:p>
    <w:p w14:paraId="6281FD8D" w14:textId="77777777" w:rsidR="00DA39A7" w:rsidRPr="00DA39A7" w:rsidRDefault="00DA39A7" w:rsidP="00DA39A7">
      <w:pPr>
        <w:numPr>
          <w:ilvl w:val="1"/>
          <w:numId w:val="23"/>
        </w:numPr>
        <w:tabs>
          <w:tab w:val="clear" w:pos="1080"/>
          <w:tab w:val="num" w:pos="1440"/>
        </w:tabs>
        <w:spacing w:after="200" w:line="240" w:lineRule="auto"/>
        <w:ind w:left="1418"/>
        <w:jc w:val="both"/>
        <w:rPr>
          <w:rFonts w:ascii="Verdana" w:eastAsia="Times New Roman" w:hAnsi="Verdana"/>
          <w:sz w:val="20"/>
          <w:szCs w:val="20"/>
        </w:rPr>
      </w:pPr>
      <w:r w:rsidRPr="00DA39A7">
        <w:rPr>
          <w:rFonts w:ascii="Verdana" w:hAnsi="Verdana"/>
          <w:sz w:val="20"/>
          <w:szCs w:val="20"/>
        </w:rPr>
        <w:t>w odniesieniu do dotacji: umowy dotacji/decyzje powiązane z beneficjentami wsparcia oraz formularze akceptacji (o ile mają zastosowanie)</w:t>
      </w:r>
    </w:p>
    <w:p w14:paraId="2FE8E7E2" w14:textId="77777777" w:rsidR="00DA39A7" w:rsidRPr="00DA39A7" w:rsidRDefault="00DA39A7" w:rsidP="00DA39A7">
      <w:pPr>
        <w:numPr>
          <w:ilvl w:val="1"/>
          <w:numId w:val="23"/>
        </w:numPr>
        <w:tabs>
          <w:tab w:val="clear" w:pos="1080"/>
          <w:tab w:val="num" w:pos="1440"/>
        </w:tabs>
        <w:spacing w:after="200" w:line="240" w:lineRule="auto"/>
        <w:ind w:left="1418"/>
        <w:jc w:val="both"/>
        <w:rPr>
          <w:rFonts w:ascii="Verdana" w:eastAsia="Times New Roman" w:hAnsi="Verdana"/>
          <w:sz w:val="20"/>
          <w:szCs w:val="20"/>
        </w:rPr>
      </w:pPr>
      <w:r w:rsidRPr="00DA39A7">
        <w:rPr>
          <w:rFonts w:ascii="Verdana" w:hAnsi="Verdana"/>
          <w:sz w:val="20"/>
          <w:szCs w:val="20"/>
        </w:rPr>
        <w:t>w odniesieniu do nagród: regulaminy uczestnictwa w konkursie</w:t>
      </w:r>
    </w:p>
    <w:p w14:paraId="1514A4E4" w14:textId="77777777" w:rsidR="00DA39A7" w:rsidRPr="00DA39A7" w:rsidRDefault="00DA39A7" w:rsidP="00DA39A7">
      <w:pPr>
        <w:numPr>
          <w:ilvl w:val="1"/>
          <w:numId w:val="23"/>
        </w:numPr>
        <w:tabs>
          <w:tab w:val="clear" w:pos="1080"/>
          <w:tab w:val="num" w:pos="1440"/>
        </w:tabs>
        <w:spacing w:after="200" w:line="240" w:lineRule="auto"/>
        <w:ind w:left="1418"/>
        <w:jc w:val="both"/>
        <w:rPr>
          <w:rFonts w:ascii="Verdana" w:eastAsia="Times New Roman" w:hAnsi="Verdana"/>
          <w:sz w:val="20"/>
          <w:szCs w:val="20"/>
        </w:rPr>
      </w:pPr>
      <w:r w:rsidRPr="00DA39A7">
        <w:rPr>
          <w:rFonts w:ascii="Verdana" w:hAnsi="Verdana"/>
          <w:sz w:val="20"/>
          <w:szCs w:val="20"/>
        </w:rPr>
        <w:t>wnioski o zwrot kosztów</w:t>
      </w:r>
    </w:p>
    <w:p w14:paraId="540685DC" w14:textId="77777777" w:rsidR="00DA39A7" w:rsidRPr="00DA39A7" w:rsidRDefault="00DA39A7" w:rsidP="00DA39A7">
      <w:pPr>
        <w:numPr>
          <w:ilvl w:val="1"/>
          <w:numId w:val="23"/>
        </w:numPr>
        <w:tabs>
          <w:tab w:val="clear" w:pos="1080"/>
          <w:tab w:val="num" w:pos="1440"/>
        </w:tabs>
        <w:spacing w:after="200" w:line="240" w:lineRule="auto"/>
        <w:ind w:left="1417" w:hanging="357"/>
        <w:jc w:val="both"/>
        <w:rPr>
          <w:rFonts w:ascii="Verdana" w:eastAsia="Times New Roman" w:hAnsi="Verdana"/>
          <w:sz w:val="20"/>
          <w:szCs w:val="20"/>
        </w:rPr>
      </w:pPr>
      <w:r w:rsidRPr="00DA39A7">
        <w:rPr>
          <w:rFonts w:ascii="Verdana" w:hAnsi="Verdana"/>
          <w:sz w:val="20"/>
          <w:szCs w:val="20"/>
        </w:rPr>
        <w:t>dowody płatności oraz powiązane dokumenty księgowe.</w:t>
      </w:r>
    </w:p>
    <w:p w14:paraId="194A2A42" w14:textId="77777777" w:rsidR="00DA39A7" w:rsidRPr="00DA39A7" w:rsidRDefault="00DA39A7" w:rsidP="00DA39A7">
      <w:pPr>
        <w:numPr>
          <w:ilvl w:val="0"/>
          <w:numId w:val="20"/>
        </w:numPr>
        <w:tabs>
          <w:tab w:val="num" w:pos="720"/>
        </w:tabs>
        <w:spacing w:after="200" w:line="240" w:lineRule="auto"/>
        <w:ind w:left="720" w:hanging="357"/>
        <w:jc w:val="both"/>
        <w:rPr>
          <w:rFonts w:ascii="Verdana" w:eastAsia="Times New Roman" w:hAnsi="Verdana"/>
          <w:sz w:val="20"/>
          <w:szCs w:val="20"/>
        </w:rPr>
      </w:pPr>
      <w:r w:rsidRPr="00DA39A7">
        <w:rPr>
          <w:rFonts w:ascii="Verdana" w:hAnsi="Verdana"/>
          <w:sz w:val="20"/>
          <w:szCs w:val="20"/>
        </w:rPr>
        <w:t>w odniesieniu do poszczególnych kategorii kosztów: dokumenty, których należy żądać zależą od kategorii kosztów.</w:t>
      </w:r>
    </w:p>
    <w:p w14:paraId="4D43D794" w14:textId="64B0BC9C" w:rsidR="00DA39A7" w:rsidRPr="00DA39A7" w:rsidRDefault="00DA39A7" w:rsidP="00385CF7">
      <w:pPr>
        <w:jc w:val="both"/>
        <w:rPr>
          <w:rFonts w:ascii="Verdana" w:eastAsia="Times New Roman" w:hAnsi="Verdana"/>
          <w:sz w:val="20"/>
          <w:szCs w:val="20"/>
        </w:rPr>
      </w:pPr>
      <w:r w:rsidRPr="00DA39A7">
        <w:rPr>
          <w:rFonts w:ascii="Verdana" w:hAnsi="Verdana"/>
          <w:sz w:val="20"/>
          <w:szCs w:val="20"/>
        </w:rPr>
        <w:t xml:space="preserve">Audytor jest zobowiązany do zweryfikowania czy zadeklarowane koszty są zgodne </w:t>
      </w:r>
      <w:r w:rsidR="00385CF7">
        <w:rPr>
          <w:rFonts w:ascii="Verdana" w:hAnsi="Verdana"/>
          <w:sz w:val="20"/>
          <w:szCs w:val="20"/>
        </w:rPr>
        <w:t xml:space="preserve">                        </w:t>
      </w:r>
      <w:r w:rsidRPr="00DA39A7">
        <w:rPr>
          <w:rFonts w:ascii="Verdana" w:hAnsi="Verdana"/>
          <w:sz w:val="20"/>
          <w:szCs w:val="20"/>
        </w:rPr>
        <w:t xml:space="preserve">z </w:t>
      </w:r>
      <w:r w:rsidRPr="00DA39A7">
        <w:rPr>
          <w:rFonts w:ascii="Verdana" w:hAnsi="Verdana"/>
          <w:b/>
          <w:sz w:val="20"/>
          <w:szCs w:val="20"/>
        </w:rPr>
        <w:t>ogólnymi zasadami kwalifikowalności</w:t>
      </w:r>
      <w:r w:rsidRPr="00DA39A7">
        <w:rPr>
          <w:rFonts w:ascii="Verdana" w:hAnsi="Verdana"/>
          <w:sz w:val="20"/>
          <w:szCs w:val="20"/>
        </w:rPr>
        <w:t xml:space="preserve"> określonymi w Umowie o dotację.</w:t>
      </w:r>
    </w:p>
    <w:p w14:paraId="3EB22C0C" w14:textId="77777777" w:rsidR="00DA39A7" w:rsidRPr="00DA39A7" w:rsidRDefault="00DA39A7" w:rsidP="00DA39A7">
      <w:pPr>
        <w:rPr>
          <w:rFonts w:ascii="Verdana" w:eastAsia="Times New Roman" w:hAnsi="Verdana"/>
          <w:sz w:val="20"/>
          <w:szCs w:val="20"/>
        </w:rPr>
      </w:pPr>
      <w:r w:rsidRPr="00DA39A7">
        <w:rPr>
          <w:rFonts w:ascii="Verdana" w:hAnsi="Verdana"/>
          <w:sz w:val="20"/>
          <w:szCs w:val="20"/>
        </w:rPr>
        <w:t>Koszty muszą w szczególności spełnić następujące kryteria kwalifikowalności:</w:t>
      </w:r>
    </w:p>
    <w:p w14:paraId="545095AF" w14:textId="77777777" w:rsidR="00DA39A7" w:rsidRPr="00DA39A7" w:rsidRDefault="00DA39A7" w:rsidP="00DA39A7">
      <w:pPr>
        <w:numPr>
          <w:ilvl w:val="0"/>
          <w:numId w:val="19"/>
        </w:numPr>
        <w:tabs>
          <w:tab w:val="num" w:pos="709"/>
        </w:tabs>
        <w:spacing w:after="200" w:line="240" w:lineRule="auto"/>
        <w:ind w:left="720"/>
        <w:jc w:val="both"/>
        <w:rPr>
          <w:rFonts w:ascii="Verdana" w:eastAsia="Times New Roman" w:hAnsi="Verdana"/>
          <w:sz w:val="20"/>
          <w:szCs w:val="20"/>
        </w:rPr>
      </w:pPr>
      <w:r w:rsidRPr="00DA39A7">
        <w:rPr>
          <w:rFonts w:ascii="Verdana" w:hAnsi="Verdana"/>
          <w:sz w:val="20"/>
          <w:szCs w:val="20"/>
        </w:rPr>
        <w:t>koszty muszą być faktycznie poniesione</w:t>
      </w:r>
    </w:p>
    <w:p w14:paraId="328B45CC" w14:textId="77777777" w:rsidR="00DA39A7" w:rsidRPr="00DA39A7" w:rsidRDefault="00DA39A7" w:rsidP="00DA39A7">
      <w:pPr>
        <w:numPr>
          <w:ilvl w:val="0"/>
          <w:numId w:val="19"/>
        </w:numPr>
        <w:tabs>
          <w:tab w:val="num" w:pos="709"/>
        </w:tabs>
        <w:spacing w:after="200" w:line="240" w:lineRule="auto"/>
        <w:ind w:left="720"/>
        <w:jc w:val="both"/>
        <w:rPr>
          <w:rFonts w:ascii="Verdana" w:eastAsia="Times New Roman" w:hAnsi="Verdana"/>
          <w:sz w:val="20"/>
          <w:szCs w:val="20"/>
        </w:rPr>
      </w:pPr>
      <w:r w:rsidRPr="00DA39A7">
        <w:rPr>
          <w:rFonts w:ascii="Verdana" w:hAnsi="Verdana"/>
          <w:sz w:val="20"/>
          <w:szCs w:val="20"/>
        </w:rPr>
        <w:t>koszty muszą być powiązane z przedmiotem Umowy dotacji oraz zostać uprzednio wskazane w szacunkowym budżecie Beneficjenta (tzn. w ostatniej wersji Załącznika 2)</w:t>
      </w:r>
    </w:p>
    <w:p w14:paraId="24017A2E" w14:textId="77777777" w:rsidR="00DA39A7" w:rsidRPr="00DA39A7" w:rsidRDefault="00DA39A7" w:rsidP="00DA39A7">
      <w:pPr>
        <w:numPr>
          <w:ilvl w:val="0"/>
          <w:numId w:val="19"/>
        </w:numPr>
        <w:tabs>
          <w:tab w:val="num" w:pos="709"/>
        </w:tabs>
        <w:spacing w:after="200" w:line="240" w:lineRule="auto"/>
        <w:ind w:left="720"/>
        <w:jc w:val="both"/>
        <w:rPr>
          <w:rFonts w:ascii="Verdana" w:eastAsia="Times New Roman" w:hAnsi="Verdana"/>
          <w:sz w:val="20"/>
          <w:szCs w:val="20"/>
        </w:rPr>
      </w:pPr>
      <w:r w:rsidRPr="00DA39A7">
        <w:rPr>
          <w:rFonts w:ascii="Verdana" w:hAnsi="Verdana"/>
          <w:sz w:val="20"/>
          <w:szCs w:val="20"/>
        </w:rPr>
        <w:t>koszty muszą być niezbędne w celu realizacji działania stanowiącego przedmiot dotacji</w:t>
      </w:r>
    </w:p>
    <w:p w14:paraId="67B8ECBB" w14:textId="77777777" w:rsidR="00DA39A7" w:rsidRPr="00DA39A7" w:rsidRDefault="00DA39A7" w:rsidP="00DA39A7">
      <w:pPr>
        <w:numPr>
          <w:ilvl w:val="0"/>
          <w:numId w:val="19"/>
        </w:numPr>
        <w:tabs>
          <w:tab w:val="num" w:pos="709"/>
        </w:tabs>
        <w:spacing w:after="200" w:line="240" w:lineRule="auto"/>
        <w:ind w:left="720"/>
        <w:jc w:val="both"/>
        <w:rPr>
          <w:rFonts w:ascii="Verdana" w:eastAsia="Times New Roman" w:hAnsi="Verdana"/>
          <w:sz w:val="20"/>
          <w:szCs w:val="20"/>
        </w:rPr>
      </w:pPr>
      <w:r w:rsidRPr="00DA39A7">
        <w:rPr>
          <w:rFonts w:ascii="Verdana" w:hAnsi="Verdana"/>
          <w:sz w:val="20"/>
          <w:szCs w:val="20"/>
        </w:rPr>
        <w:t>koszty muszą być racjonalne, uzasadnione i zgodne z wymogami należytego zarządzania finansami, zwłaszcza pod względem oszczędności i efektywności</w:t>
      </w:r>
      <w:r w:rsidRPr="00DA39A7">
        <w:rPr>
          <w:rFonts w:ascii="Verdana" w:hAnsi="Verdana"/>
          <w:sz w:val="20"/>
          <w:szCs w:val="20"/>
          <w:vertAlign w:val="superscript"/>
        </w:rPr>
        <w:footnoteReference w:id="1"/>
      </w:r>
    </w:p>
    <w:p w14:paraId="3C5EC0B6" w14:textId="77777777" w:rsidR="00DA39A7" w:rsidRPr="00DA39A7" w:rsidRDefault="00DA39A7" w:rsidP="00DA39A7">
      <w:pPr>
        <w:numPr>
          <w:ilvl w:val="0"/>
          <w:numId w:val="19"/>
        </w:numPr>
        <w:tabs>
          <w:tab w:val="num" w:pos="709"/>
        </w:tabs>
        <w:spacing w:after="200" w:line="240" w:lineRule="auto"/>
        <w:ind w:left="720"/>
        <w:jc w:val="both"/>
        <w:rPr>
          <w:rFonts w:ascii="Verdana" w:eastAsia="Times New Roman" w:hAnsi="Verdana"/>
          <w:sz w:val="20"/>
          <w:szCs w:val="20"/>
        </w:rPr>
      </w:pPr>
      <w:r w:rsidRPr="00DA39A7">
        <w:rPr>
          <w:rFonts w:ascii="Verdana" w:hAnsi="Verdana"/>
          <w:sz w:val="20"/>
          <w:szCs w:val="20"/>
        </w:rPr>
        <w:t>koszty muszą być poniesione w czasie trwania działania (czas trwania działania określony w Umowie dotacji), z wyjątkiem faktury za świadectwo audytu oraz koszty związane ze złożeniem ostatniego sprawozdania</w:t>
      </w:r>
    </w:p>
    <w:p w14:paraId="1A13ECD9" w14:textId="77777777" w:rsidR="00DA39A7" w:rsidRPr="00DA39A7" w:rsidRDefault="00DA39A7" w:rsidP="00DA39A7">
      <w:pPr>
        <w:numPr>
          <w:ilvl w:val="0"/>
          <w:numId w:val="19"/>
        </w:numPr>
        <w:tabs>
          <w:tab w:val="num" w:pos="709"/>
        </w:tabs>
        <w:spacing w:after="200" w:line="240" w:lineRule="auto"/>
        <w:ind w:left="720"/>
        <w:jc w:val="both"/>
        <w:rPr>
          <w:rFonts w:ascii="Verdana" w:eastAsia="Times New Roman" w:hAnsi="Verdana"/>
          <w:sz w:val="20"/>
          <w:szCs w:val="20"/>
        </w:rPr>
      </w:pPr>
      <w:r w:rsidRPr="00DA39A7">
        <w:rPr>
          <w:rFonts w:ascii="Verdana" w:hAnsi="Verdana"/>
          <w:sz w:val="20"/>
          <w:szCs w:val="20"/>
        </w:rPr>
        <w:t xml:space="preserve">koszty nie mogą być pokryte z innej dotacji UE </w:t>
      </w:r>
      <w:r w:rsidRPr="00DA39A7">
        <w:rPr>
          <w:rFonts w:ascii="Verdana" w:hAnsi="Verdana"/>
          <w:i/>
          <w:sz w:val="20"/>
          <w:szCs w:val="20"/>
        </w:rPr>
        <w:t>(zob. informacje dotyczące kosztów niekwalifikowalnych umieszczone poniżej)</w:t>
      </w:r>
    </w:p>
    <w:p w14:paraId="0971F56F" w14:textId="0965E32B" w:rsidR="00DA39A7" w:rsidRPr="00DA39A7" w:rsidRDefault="00DA39A7" w:rsidP="00DA39A7">
      <w:pPr>
        <w:numPr>
          <w:ilvl w:val="0"/>
          <w:numId w:val="19"/>
        </w:numPr>
        <w:tabs>
          <w:tab w:val="num" w:pos="709"/>
        </w:tabs>
        <w:spacing w:after="200" w:line="240" w:lineRule="auto"/>
        <w:ind w:left="720"/>
        <w:jc w:val="both"/>
        <w:rPr>
          <w:rFonts w:ascii="Verdana" w:eastAsia="Times New Roman" w:hAnsi="Verdana"/>
          <w:sz w:val="20"/>
          <w:szCs w:val="20"/>
        </w:rPr>
      </w:pPr>
      <w:r w:rsidRPr="00DA39A7">
        <w:rPr>
          <w:rFonts w:ascii="Verdana" w:hAnsi="Verdana"/>
          <w:sz w:val="20"/>
          <w:szCs w:val="20"/>
        </w:rPr>
        <w:t xml:space="preserve">koszty muszą być identyfikowalne oraz możliwe do sprawdzenia, a tym samym </w:t>
      </w:r>
      <w:r w:rsidR="00385CF7">
        <w:rPr>
          <w:rFonts w:ascii="Verdana" w:hAnsi="Verdana"/>
          <w:sz w:val="20"/>
          <w:szCs w:val="20"/>
        </w:rPr>
        <w:t xml:space="preserve">                 </w:t>
      </w:r>
      <w:r w:rsidRPr="00DA39A7">
        <w:rPr>
          <w:rFonts w:ascii="Verdana" w:hAnsi="Verdana"/>
          <w:sz w:val="20"/>
          <w:szCs w:val="20"/>
        </w:rPr>
        <w:t>w szczególności ujęte w dokumentacji księgowej uczestnika oraz rozliczone zgodnie z odpowiednimi standardami rachunkowości kraju na terenie, którego prowadzi działalność, jak również zgodnie ze standardowymi zasadami rachunkowości</w:t>
      </w:r>
    </w:p>
    <w:p w14:paraId="73E16A6E" w14:textId="77777777" w:rsidR="00DA39A7" w:rsidRPr="00DA39A7" w:rsidRDefault="00DA39A7" w:rsidP="00DA39A7">
      <w:pPr>
        <w:numPr>
          <w:ilvl w:val="0"/>
          <w:numId w:val="19"/>
        </w:numPr>
        <w:tabs>
          <w:tab w:val="num" w:pos="709"/>
        </w:tabs>
        <w:spacing w:after="200" w:line="240" w:lineRule="auto"/>
        <w:ind w:left="720"/>
        <w:jc w:val="both"/>
        <w:rPr>
          <w:rFonts w:ascii="Verdana" w:eastAsia="Times New Roman" w:hAnsi="Verdana"/>
          <w:sz w:val="20"/>
          <w:szCs w:val="20"/>
        </w:rPr>
      </w:pPr>
      <w:r w:rsidRPr="00DA39A7">
        <w:rPr>
          <w:rFonts w:ascii="Verdana" w:hAnsi="Verdana"/>
          <w:sz w:val="20"/>
          <w:szCs w:val="20"/>
        </w:rPr>
        <w:t>koszt muszą być zgodne z wymogami odpowiednich przepisów krajowych w zakresie podatków, prawa pracy oraz zabezpieczenia społecznego</w:t>
      </w:r>
    </w:p>
    <w:p w14:paraId="29BCE643" w14:textId="77777777" w:rsidR="00DA39A7" w:rsidRPr="00DA39A7" w:rsidRDefault="00DA39A7" w:rsidP="00DA39A7">
      <w:pPr>
        <w:numPr>
          <w:ilvl w:val="0"/>
          <w:numId w:val="19"/>
        </w:numPr>
        <w:tabs>
          <w:tab w:val="num" w:pos="709"/>
        </w:tabs>
        <w:spacing w:after="200" w:line="240" w:lineRule="auto"/>
        <w:ind w:left="720"/>
        <w:jc w:val="both"/>
        <w:rPr>
          <w:rFonts w:ascii="Verdana" w:eastAsia="Times New Roman" w:hAnsi="Verdana"/>
          <w:sz w:val="20"/>
          <w:szCs w:val="20"/>
        </w:rPr>
      </w:pPr>
      <w:r w:rsidRPr="00DA39A7">
        <w:rPr>
          <w:rFonts w:ascii="Verdana" w:hAnsi="Verdana"/>
          <w:sz w:val="20"/>
          <w:szCs w:val="20"/>
        </w:rPr>
        <w:t>Koszty muszą być zgodne z treścią Umowy o dotację oraz</w:t>
      </w:r>
    </w:p>
    <w:p w14:paraId="4EDA6C2F" w14:textId="77777777" w:rsidR="00DA39A7" w:rsidRPr="00DA39A7" w:rsidRDefault="00DA39A7" w:rsidP="00DA39A7">
      <w:pPr>
        <w:numPr>
          <w:ilvl w:val="0"/>
          <w:numId w:val="19"/>
        </w:numPr>
        <w:tabs>
          <w:tab w:val="num" w:pos="709"/>
        </w:tabs>
        <w:spacing w:after="200" w:line="240" w:lineRule="auto"/>
        <w:ind w:left="720"/>
        <w:jc w:val="both"/>
        <w:rPr>
          <w:rFonts w:ascii="Verdana" w:eastAsia="Times New Roman" w:hAnsi="Verdana"/>
          <w:sz w:val="20"/>
          <w:szCs w:val="20"/>
        </w:rPr>
      </w:pPr>
      <w:r w:rsidRPr="00DA39A7">
        <w:rPr>
          <w:rFonts w:ascii="Verdana" w:hAnsi="Verdana"/>
          <w:sz w:val="20"/>
          <w:szCs w:val="20"/>
        </w:rPr>
        <w:lastRenderedPageBreak/>
        <w:t>muszą zostać przeliczone na euro po kursie określonym w Umowie o dotację:</w:t>
      </w:r>
    </w:p>
    <w:p w14:paraId="2C752ABB" w14:textId="77777777" w:rsidR="00DA39A7" w:rsidRPr="00DA39A7" w:rsidRDefault="00DA39A7" w:rsidP="00DA39A7">
      <w:pPr>
        <w:numPr>
          <w:ilvl w:val="1"/>
          <w:numId w:val="20"/>
        </w:numPr>
        <w:tabs>
          <w:tab w:val="clear" w:pos="1080"/>
        </w:tabs>
        <w:spacing w:after="200" w:line="240" w:lineRule="auto"/>
        <w:ind w:left="1276" w:hanging="425"/>
        <w:jc w:val="both"/>
        <w:rPr>
          <w:rFonts w:ascii="Verdana" w:eastAsia="Times New Roman" w:hAnsi="Verdana"/>
          <w:sz w:val="20"/>
          <w:szCs w:val="20"/>
        </w:rPr>
      </w:pPr>
      <w:r w:rsidRPr="00DA39A7">
        <w:rPr>
          <w:rFonts w:ascii="Verdana" w:hAnsi="Verdana"/>
          <w:sz w:val="20"/>
          <w:szCs w:val="20"/>
        </w:rPr>
        <w:t>w przypadku uczestników posiadających rachunki prowadzone w walucie innej niż euro:</w:t>
      </w:r>
    </w:p>
    <w:p w14:paraId="25F511BD" w14:textId="77777777" w:rsidR="00DA39A7" w:rsidRPr="008D2F47" w:rsidRDefault="00DA39A7" w:rsidP="00DA39A7">
      <w:pPr>
        <w:ind w:left="1276"/>
        <w:rPr>
          <w:rFonts w:ascii="Verdana" w:eastAsia="Times New Roman" w:hAnsi="Verdana"/>
          <w:sz w:val="20"/>
          <w:szCs w:val="20"/>
          <w:u w:val="single"/>
        </w:rPr>
      </w:pPr>
      <w:r w:rsidRPr="00DA39A7">
        <w:rPr>
          <w:rFonts w:ascii="Verdana" w:hAnsi="Verdana"/>
          <w:sz w:val="20"/>
          <w:szCs w:val="20"/>
        </w:rPr>
        <w:t xml:space="preserve">Koszty poniesione w innej walucie należy przeliczyć na euro według średniej dziennych kursów wymiany walut </w:t>
      </w:r>
      <w:r w:rsidRPr="008D2F47">
        <w:rPr>
          <w:rFonts w:ascii="Verdana" w:hAnsi="Verdana"/>
          <w:sz w:val="20"/>
          <w:szCs w:val="20"/>
        </w:rPr>
        <w:t xml:space="preserve">publikowanych w serii C </w:t>
      </w:r>
      <w:hyperlink r:id="rId7" w:history="1">
        <w:r w:rsidRPr="008D2F47">
          <w:rPr>
            <w:rFonts w:ascii="Verdana" w:hAnsi="Verdana"/>
            <w:sz w:val="20"/>
            <w:szCs w:val="20"/>
            <w:u w:val="single"/>
          </w:rPr>
          <w:t>Dziennika Urzędowego UE</w:t>
        </w:r>
      </w:hyperlink>
      <w:r w:rsidRPr="008D2F47">
        <w:rPr>
          <w:rFonts w:ascii="Verdana" w:hAnsi="Verdana"/>
          <w:sz w:val="20"/>
          <w:szCs w:val="20"/>
        </w:rPr>
        <w:t xml:space="preserve"> ustalonych w odpowiednim okresie sprawozdawczym.</w:t>
      </w:r>
    </w:p>
    <w:p w14:paraId="45B65647" w14:textId="77777777" w:rsidR="00DA39A7" w:rsidRPr="008D2F47" w:rsidRDefault="00DA39A7" w:rsidP="00DA39A7">
      <w:pPr>
        <w:ind w:left="1276"/>
        <w:rPr>
          <w:rFonts w:ascii="Verdana" w:eastAsia="Times New Roman" w:hAnsi="Verdana"/>
          <w:sz w:val="20"/>
          <w:szCs w:val="20"/>
          <w:u w:val="single"/>
        </w:rPr>
      </w:pPr>
      <w:r w:rsidRPr="008D2F47">
        <w:rPr>
          <w:rFonts w:ascii="Verdana" w:hAnsi="Verdana"/>
          <w:sz w:val="20"/>
          <w:szCs w:val="20"/>
        </w:rPr>
        <w:t xml:space="preserve">W przypadku, gdy kurs wymiany euro nie jest publikowany w Dzienniku Urzędowym UE, należy zastosować stawkę stanowiącą średnią miesięcznego kursu księgowego ustanowionego przez Komisję i opublikowanego na jej </w:t>
      </w:r>
      <w:hyperlink r:id="rId8" w:history="1">
        <w:r w:rsidRPr="008D2F47">
          <w:rPr>
            <w:rFonts w:ascii="Verdana" w:hAnsi="Verdana"/>
            <w:sz w:val="20"/>
            <w:szCs w:val="20"/>
            <w:u w:val="single"/>
          </w:rPr>
          <w:t>stronie internetowej</w:t>
        </w:r>
      </w:hyperlink>
    </w:p>
    <w:p w14:paraId="7F18BABB" w14:textId="77777777" w:rsidR="00DA39A7" w:rsidRPr="00DA39A7" w:rsidRDefault="00DA39A7" w:rsidP="00DA39A7">
      <w:pPr>
        <w:numPr>
          <w:ilvl w:val="1"/>
          <w:numId w:val="20"/>
        </w:numPr>
        <w:tabs>
          <w:tab w:val="clear" w:pos="1080"/>
        </w:tabs>
        <w:spacing w:after="200" w:line="240" w:lineRule="auto"/>
        <w:ind w:left="1276" w:hanging="425"/>
        <w:jc w:val="both"/>
        <w:rPr>
          <w:rFonts w:ascii="Verdana" w:eastAsia="Times New Roman" w:hAnsi="Verdana"/>
          <w:sz w:val="20"/>
          <w:szCs w:val="20"/>
        </w:rPr>
      </w:pPr>
      <w:r w:rsidRPr="00DA39A7">
        <w:rPr>
          <w:rFonts w:ascii="Verdana" w:hAnsi="Verdana"/>
          <w:sz w:val="20"/>
          <w:szCs w:val="20"/>
        </w:rPr>
        <w:t>w przypadku uczestników posiadających rachunki prowadzone w euro:</w:t>
      </w:r>
    </w:p>
    <w:p w14:paraId="72C08913" w14:textId="77777777" w:rsidR="00DA39A7" w:rsidRPr="00DA39A7" w:rsidRDefault="00DA39A7" w:rsidP="00DA39A7">
      <w:pPr>
        <w:ind w:left="1276"/>
        <w:rPr>
          <w:rFonts w:ascii="Verdana" w:eastAsia="Times New Roman" w:hAnsi="Verdana"/>
          <w:sz w:val="20"/>
          <w:szCs w:val="20"/>
        </w:rPr>
      </w:pPr>
      <w:r w:rsidRPr="00DA39A7">
        <w:rPr>
          <w:rFonts w:ascii="Verdana" w:hAnsi="Verdana"/>
          <w:sz w:val="20"/>
          <w:szCs w:val="20"/>
        </w:rPr>
        <w:t>Koszty poniesione w innej walucie należy przeliczyć na euro z zastosowanie zwyczajowej praktyki księgowej uczestnika.</w:t>
      </w:r>
    </w:p>
    <w:p w14:paraId="5F578288" w14:textId="202C0FF3" w:rsidR="00DA39A7" w:rsidRPr="00DA39A7" w:rsidRDefault="00DA39A7" w:rsidP="00385CF7">
      <w:pPr>
        <w:jc w:val="both"/>
        <w:rPr>
          <w:rFonts w:ascii="Verdana" w:eastAsia="Times New Roman" w:hAnsi="Verdana"/>
          <w:sz w:val="20"/>
          <w:szCs w:val="20"/>
        </w:rPr>
      </w:pPr>
      <w:r w:rsidRPr="00DA39A7">
        <w:rPr>
          <w:rFonts w:ascii="Verdana" w:hAnsi="Verdana"/>
          <w:sz w:val="20"/>
          <w:szCs w:val="20"/>
        </w:rPr>
        <w:t xml:space="preserve">Audytor jest zobowiązany do potwierdzenia, czy wydatek zawiera podatek </w:t>
      </w:r>
      <w:r w:rsidRPr="00DA39A7">
        <w:rPr>
          <w:rFonts w:ascii="Verdana" w:hAnsi="Verdana"/>
          <w:b/>
          <w:sz w:val="20"/>
          <w:szCs w:val="20"/>
        </w:rPr>
        <w:t>VAT</w:t>
      </w:r>
      <w:r w:rsidRPr="00DA39A7">
        <w:rPr>
          <w:rFonts w:ascii="Verdana" w:hAnsi="Verdana"/>
          <w:sz w:val="20"/>
          <w:szCs w:val="20"/>
        </w:rPr>
        <w:t xml:space="preserve">, </w:t>
      </w:r>
      <w:r w:rsidR="00385CF7">
        <w:rPr>
          <w:rFonts w:ascii="Verdana" w:hAnsi="Verdana"/>
          <w:sz w:val="20"/>
          <w:szCs w:val="20"/>
        </w:rPr>
        <w:t xml:space="preserve">                              </w:t>
      </w:r>
      <w:r w:rsidRPr="00DA39A7">
        <w:rPr>
          <w:rFonts w:ascii="Verdana" w:hAnsi="Verdana"/>
          <w:sz w:val="20"/>
          <w:szCs w:val="20"/>
        </w:rPr>
        <w:t>a następnie, o ile dotyczy, zweryfikowania czy uczestnik:</w:t>
      </w:r>
    </w:p>
    <w:p w14:paraId="3B377326" w14:textId="77777777" w:rsidR="00DA39A7" w:rsidRPr="00DA39A7" w:rsidRDefault="00DA39A7" w:rsidP="00DA39A7">
      <w:pPr>
        <w:numPr>
          <w:ilvl w:val="0"/>
          <w:numId w:val="19"/>
        </w:numPr>
        <w:tabs>
          <w:tab w:val="num" w:pos="709"/>
        </w:tabs>
        <w:spacing w:after="200" w:line="240" w:lineRule="auto"/>
        <w:ind w:left="720"/>
        <w:jc w:val="both"/>
        <w:rPr>
          <w:rFonts w:ascii="Verdana" w:eastAsia="Times New Roman" w:hAnsi="Verdana"/>
          <w:sz w:val="20"/>
          <w:szCs w:val="20"/>
        </w:rPr>
      </w:pPr>
      <w:r w:rsidRPr="00DA39A7">
        <w:rPr>
          <w:rFonts w:ascii="Verdana" w:hAnsi="Verdana"/>
          <w:sz w:val="20"/>
          <w:szCs w:val="20"/>
        </w:rPr>
        <w:t>nie ma możliwości odzyskania podatku VAT (w tym przypadku należy uzyskać zaświadczenie odpowiedniego organu), jak również</w:t>
      </w:r>
    </w:p>
    <w:p w14:paraId="5949472E" w14:textId="77777777" w:rsidR="00DA39A7" w:rsidRPr="00DA39A7" w:rsidRDefault="00DA39A7" w:rsidP="00DA39A7">
      <w:pPr>
        <w:numPr>
          <w:ilvl w:val="0"/>
          <w:numId w:val="19"/>
        </w:numPr>
        <w:tabs>
          <w:tab w:val="num" w:pos="709"/>
        </w:tabs>
        <w:spacing w:after="200" w:line="240" w:lineRule="auto"/>
        <w:ind w:left="720"/>
        <w:jc w:val="both"/>
        <w:rPr>
          <w:rFonts w:ascii="Verdana" w:eastAsia="Times New Roman" w:hAnsi="Verdana"/>
          <w:sz w:val="20"/>
          <w:szCs w:val="20"/>
        </w:rPr>
      </w:pPr>
      <w:r w:rsidRPr="00DA39A7">
        <w:rPr>
          <w:rFonts w:ascii="Verdana" w:hAnsi="Verdana"/>
          <w:sz w:val="20"/>
          <w:szCs w:val="20"/>
        </w:rPr>
        <w:t>nie jest podmiotem publicznym działającym w charakterze organu władzy publicznej.</w:t>
      </w:r>
    </w:p>
    <w:p w14:paraId="6B3C8966" w14:textId="77777777" w:rsidR="00DA39A7" w:rsidRPr="00DA39A7" w:rsidRDefault="00DA39A7" w:rsidP="00385CF7">
      <w:pPr>
        <w:jc w:val="both"/>
        <w:rPr>
          <w:rFonts w:ascii="Verdana" w:eastAsia="Times New Roman" w:hAnsi="Verdana"/>
          <w:sz w:val="20"/>
          <w:szCs w:val="20"/>
        </w:rPr>
      </w:pPr>
      <w:r w:rsidRPr="00DA39A7">
        <w:rPr>
          <w:rFonts w:ascii="Verdana" w:hAnsi="Verdana"/>
          <w:sz w:val="20"/>
          <w:szCs w:val="20"/>
        </w:rPr>
        <w:t xml:space="preserve">Ponadto, audytor jest zobowiązany do zweryfikowania czy zadeklarowane koszty są zgodne z </w:t>
      </w:r>
      <w:r w:rsidRPr="00DA39A7">
        <w:rPr>
          <w:rFonts w:ascii="Verdana" w:hAnsi="Verdana"/>
          <w:b/>
          <w:sz w:val="20"/>
          <w:szCs w:val="20"/>
        </w:rPr>
        <w:t>ogólnymi zasadami kwalifikowalności</w:t>
      </w:r>
      <w:r w:rsidRPr="00DA39A7">
        <w:rPr>
          <w:rFonts w:ascii="Verdana" w:hAnsi="Verdana"/>
          <w:sz w:val="20"/>
          <w:szCs w:val="20"/>
        </w:rPr>
        <w:t xml:space="preserve"> określonymi w Umowie o dotację.</w:t>
      </w:r>
    </w:p>
    <w:p w14:paraId="0C6FF828" w14:textId="77777777" w:rsidR="00DA39A7" w:rsidRPr="00DA39A7" w:rsidRDefault="00DA39A7" w:rsidP="00DA39A7">
      <w:pPr>
        <w:rPr>
          <w:rFonts w:ascii="Verdana" w:eastAsia="Times New Roman" w:hAnsi="Verdana"/>
          <w:i/>
          <w:sz w:val="20"/>
          <w:szCs w:val="20"/>
        </w:rPr>
      </w:pPr>
      <w:r w:rsidRPr="00DA39A7">
        <w:rPr>
          <w:rFonts w:ascii="Verdana" w:hAnsi="Verdana"/>
          <w:i/>
          <w:sz w:val="20"/>
          <w:szCs w:val="20"/>
        </w:rPr>
        <w:t>Koszty osobowe</w:t>
      </w:r>
    </w:p>
    <w:p w14:paraId="3E8FD1CD" w14:textId="77777777" w:rsidR="00DA39A7" w:rsidRPr="00DA39A7" w:rsidRDefault="00DA39A7" w:rsidP="00DA39A7">
      <w:pPr>
        <w:rPr>
          <w:rFonts w:ascii="Verdana" w:eastAsia="Times New Roman" w:hAnsi="Verdana"/>
          <w:sz w:val="20"/>
          <w:szCs w:val="20"/>
        </w:rPr>
      </w:pPr>
      <w:r w:rsidRPr="00DA39A7">
        <w:rPr>
          <w:rFonts w:ascii="Verdana" w:hAnsi="Verdana"/>
          <w:sz w:val="20"/>
          <w:szCs w:val="20"/>
        </w:rPr>
        <w:t xml:space="preserve">Audytor musi zweryfikować następujące informacje: </w:t>
      </w:r>
    </w:p>
    <w:p w14:paraId="2E7072F3" w14:textId="77777777" w:rsidR="00DA39A7" w:rsidRPr="00DA39A7" w:rsidRDefault="00DA39A7" w:rsidP="00DA39A7">
      <w:pPr>
        <w:numPr>
          <w:ilvl w:val="0"/>
          <w:numId w:val="19"/>
        </w:numPr>
        <w:tabs>
          <w:tab w:val="num" w:pos="709"/>
        </w:tabs>
        <w:spacing w:after="200" w:line="240" w:lineRule="auto"/>
        <w:ind w:left="720"/>
        <w:jc w:val="both"/>
        <w:rPr>
          <w:rFonts w:ascii="Verdana" w:eastAsia="Times New Roman" w:hAnsi="Verdana"/>
          <w:sz w:val="20"/>
          <w:szCs w:val="20"/>
        </w:rPr>
      </w:pPr>
      <w:r w:rsidRPr="00DA39A7">
        <w:rPr>
          <w:rFonts w:ascii="Verdana" w:hAnsi="Verdana"/>
          <w:sz w:val="20"/>
          <w:szCs w:val="20"/>
        </w:rPr>
        <w:t>czy koszty osobowe zostały naliczone oraz zapłacone stosownie do czasu poświęconego (wraz z odpowiednim przeliczeniem na ekwiwalenty dzienne) przez personel uczestnika celem wdrożenia działania, udokumentowanego na arkuszach czasu pracy lub w innym odpowiednim systemie rejestracji czasu pracy (takim jak np. miesięczna deklaracja zgodnie z treścią Umowy o dotację)</w:t>
      </w:r>
    </w:p>
    <w:p w14:paraId="2AF6A713" w14:textId="77777777" w:rsidR="00DA39A7" w:rsidRPr="00DA39A7" w:rsidRDefault="00DA39A7" w:rsidP="00DA39A7">
      <w:pPr>
        <w:numPr>
          <w:ilvl w:val="0"/>
          <w:numId w:val="19"/>
        </w:numPr>
        <w:tabs>
          <w:tab w:val="num" w:pos="709"/>
        </w:tabs>
        <w:spacing w:after="200" w:line="240" w:lineRule="auto"/>
        <w:ind w:left="720"/>
        <w:jc w:val="both"/>
        <w:rPr>
          <w:rFonts w:ascii="Verdana" w:eastAsia="Times New Roman" w:hAnsi="Verdana"/>
          <w:sz w:val="20"/>
          <w:szCs w:val="20"/>
        </w:rPr>
      </w:pPr>
      <w:r w:rsidRPr="00DA39A7">
        <w:rPr>
          <w:rFonts w:ascii="Verdana" w:hAnsi="Verdana"/>
          <w:sz w:val="20"/>
          <w:szCs w:val="20"/>
        </w:rPr>
        <w:t>koszty osobowe (oraz stawka dzienna, o ile dotyczy) muszą zostać obliczone na podstawie wynagrodzenia, płac lub honorariów brutto (z uwzględnieniem obowiązkowych składek na świadczenia społeczne oraz innych opłat dodatkowych, jednak z wyłączeniem innych kosztów niekwalifikowalnych) określonymi w umowie o pracę lub umowie innego rodzaju w wysokości nieprzekraczającej średnich kwot odpowiadających standardowej praktyce uczestnika w zakresie wynagrodzeń</w:t>
      </w:r>
    </w:p>
    <w:p w14:paraId="537452BA" w14:textId="3D9F69FA" w:rsidR="00DA39A7" w:rsidRPr="00DA39A7" w:rsidRDefault="00DA39A7" w:rsidP="00DA39A7">
      <w:pPr>
        <w:numPr>
          <w:ilvl w:val="0"/>
          <w:numId w:val="19"/>
        </w:numPr>
        <w:tabs>
          <w:tab w:val="num" w:pos="709"/>
        </w:tabs>
        <w:spacing w:after="200" w:line="240" w:lineRule="auto"/>
        <w:ind w:left="720"/>
        <w:jc w:val="both"/>
        <w:rPr>
          <w:rFonts w:ascii="Verdana" w:eastAsia="Times New Roman" w:hAnsi="Verdana"/>
          <w:sz w:val="20"/>
          <w:szCs w:val="20"/>
        </w:rPr>
      </w:pPr>
      <w:r w:rsidRPr="00DA39A7">
        <w:rPr>
          <w:rFonts w:ascii="Verdana" w:hAnsi="Verdana"/>
          <w:sz w:val="20"/>
          <w:szCs w:val="20"/>
        </w:rPr>
        <w:t xml:space="preserve">zadanie zostało wykonane w okresie realizacji działania (czas trwania określono </w:t>
      </w:r>
      <w:r w:rsidR="00385CF7">
        <w:rPr>
          <w:rFonts w:ascii="Verdana" w:hAnsi="Verdana"/>
          <w:sz w:val="20"/>
          <w:szCs w:val="20"/>
        </w:rPr>
        <w:t xml:space="preserve">                </w:t>
      </w:r>
      <w:r w:rsidRPr="00DA39A7">
        <w:rPr>
          <w:rFonts w:ascii="Verdana" w:hAnsi="Verdana"/>
          <w:sz w:val="20"/>
          <w:szCs w:val="20"/>
        </w:rPr>
        <w:t>w Umowie o dotację)</w:t>
      </w:r>
    </w:p>
    <w:p w14:paraId="309686B5" w14:textId="77777777" w:rsidR="00DA39A7" w:rsidRPr="00DA39A7" w:rsidRDefault="00DA39A7" w:rsidP="00DA39A7">
      <w:pPr>
        <w:numPr>
          <w:ilvl w:val="0"/>
          <w:numId w:val="19"/>
        </w:numPr>
        <w:tabs>
          <w:tab w:val="num" w:pos="709"/>
        </w:tabs>
        <w:spacing w:after="200" w:line="240" w:lineRule="auto"/>
        <w:ind w:left="720"/>
        <w:jc w:val="both"/>
        <w:rPr>
          <w:rFonts w:ascii="Verdana" w:eastAsia="Times New Roman" w:hAnsi="Verdana"/>
          <w:sz w:val="20"/>
          <w:szCs w:val="20"/>
        </w:rPr>
      </w:pPr>
      <w:r w:rsidRPr="00DA39A7">
        <w:rPr>
          <w:rFonts w:ascii="Verdana" w:hAnsi="Verdana"/>
          <w:sz w:val="20"/>
          <w:szCs w:val="20"/>
        </w:rPr>
        <w:t xml:space="preserve">koszty osobowe nie mogły zostać pokryte z innej dotacji UE </w:t>
      </w:r>
      <w:r w:rsidRPr="00DA39A7">
        <w:rPr>
          <w:rFonts w:ascii="Verdana" w:hAnsi="Verdana"/>
          <w:i/>
          <w:sz w:val="20"/>
          <w:szCs w:val="20"/>
        </w:rPr>
        <w:t>(zob. informacje dotyczące kosztów niekwalifikowalnych umieszczone poniżej)</w:t>
      </w:r>
    </w:p>
    <w:p w14:paraId="19BA9F21" w14:textId="0BD8E860" w:rsidR="00DA39A7" w:rsidRPr="00DA39A7" w:rsidRDefault="00DA39A7" w:rsidP="00DA39A7">
      <w:pPr>
        <w:numPr>
          <w:ilvl w:val="0"/>
          <w:numId w:val="19"/>
        </w:numPr>
        <w:tabs>
          <w:tab w:val="num" w:pos="709"/>
        </w:tabs>
        <w:spacing w:after="200" w:line="240" w:lineRule="auto"/>
        <w:ind w:left="720"/>
        <w:jc w:val="both"/>
        <w:rPr>
          <w:rFonts w:ascii="Verdana" w:eastAsia="Times New Roman" w:hAnsi="Verdana"/>
          <w:sz w:val="20"/>
          <w:szCs w:val="20"/>
        </w:rPr>
      </w:pPr>
      <w:r w:rsidRPr="00DA39A7">
        <w:rPr>
          <w:rFonts w:ascii="Verdana" w:hAnsi="Verdana"/>
          <w:sz w:val="20"/>
          <w:szCs w:val="20"/>
        </w:rPr>
        <w:t xml:space="preserve">w przypadku płatności dodatkowych: spełniono warunki określono w Umowie </w:t>
      </w:r>
      <w:r w:rsidR="00385CF7">
        <w:rPr>
          <w:rFonts w:ascii="Verdana" w:hAnsi="Verdana"/>
          <w:sz w:val="20"/>
          <w:szCs w:val="20"/>
        </w:rPr>
        <w:t xml:space="preserve">                         </w:t>
      </w:r>
      <w:r w:rsidRPr="00DA39A7">
        <w:rPr>
          <w:rFonts w:ascii="Verdana" w:hAnsi="Verdana"/>
          <w:sz w:val="20"/>
          <w:szCs w:val="20"/>
        </w:rPr>
        <w:t xml:space="preserve">o dotację (tzn. że mieszczą się one w ramach standardowych praktyk </w:t>
      </w:r>
      <w:r w:rsidRPr="00DA39A7">
        <w:rPr>
          <w:rFonts w:ascii="Verdana" w:hAnsi="Verdana"/>
          <w:sz w:val="20"/>
          <w:szCs w:val="20"/>
        </w:rPr>
        <w:lastRenderedPageBreak/>
        <w:t>wynagradzania stosowanych przez uczestnika oraz, że są one wypłacane w spójny, jednolity sposób każdorazowo, gdy wymagane jest świadczenie tego samego rodzaju pracy lub zapewnienia wiedzy fachowej oraz że kryteria stosowane w odniesieniu do obliczania płatności dodatkowych są obiektywne i powszechnie stosowane przez uczestnika, bez względu na wykorzystane źródło finansowania)</w:t>
      </w:r>
    </w:p>
    <w:p w14:paraId="27777282" w14:textId="77777777" w:rsidR="00DA39A7" w:rsidRPr="00DA39A7" w:rsidRDefault="00DA39A7" w:rsidP="00DA39A7">
      <w:pPr>
        <w:numPr>
          <w:ilvl w:val="0"/>
          <w:numId w:val="19"/>
        </w:numPr>
        <w:tabs>
          <w:tab w:val="num" w:pos="709"/>
        </w:tabs>
        <w:spacing w:after="200" w:line="240" w:lineRule="auto"/>
        <w:ind w:left="720"/>
        <w:jc w:val="both"/>
        <w:rPr>
          <w:rFonts w:ascii="Verdana" w:eastAsia="Times New Roman" w:hAnsi="Verdana"/>
          <w:sz w:val="20"/>
          <w:szCs w:val="20"/>
        </w:rPr>
      </w:pPr>
      <w:r w:rsidRPr="00DA39A7">
        <w:rPr>
          <w:rFonts w:ascii="Verdana" w:hAnsi="Verdana"/>
          <w:sz w:val="20"/>
          <w:szCs w:val="20"/>
        </w:rPr>
        <w:t>w odniesieniu do konsultantów wewnętrznych oraz personelu oddelegowanego: spełnienie warunków określonych w Umowie o dotację (tzn., że osoba pracuje na warunkach podobnych do warunków w jakich pracują pracownicy, że rezultaty prowadzonych prac należą do uczestnika (chyba, że uzgodniono inaczej), jak również że koszty nie są istotnie różne od kosztów personelu wykonującego zbliżone zadania na podstawie umowy o pracę).</w:t>
      </w:r>
    </w:p>
    <w:p w14:paraId="2C709D93" w14:textId="77777777" w:rsidR="00DA39A7" w:rsidRPr="00DA39A7" w:rsidRDefault="00DA39A7" w:rsidP="00385CF7">
      <w:pPr>
        <w:jc w:val="both"/>
        <w:rPr>
          <w:rFonts w:ascii="Verdana" w:eastAsia="Times New Roman" w:hAnsi="Verdana"/>
          <w:sz w:val="20"/>
          <w:szCs w:val="20"/>
        </w:rPr>
      </w:pPr>
      <w:r w:rsidRPr="00DA39A7">
        <w:rPr>
          <w:rFonts w:ascii="Verdana" w:hAnsi="Verdana"/>
          <w:sz w:val="20"/>
          <w:szCs w:val="20"/>
        </w:rPr>
        <w:t>Audytor zobowiązany jest do sprawdzenia, czy system zarządzania oraz księgowości gwarantuje prawidłową alokację kosztów osobowych do różnorodnych działań prowadzonych prze uczestnika oraz finansowanych przez różnych darczyńców.</w:t>
      </w:r>
    </w:p>
    <w:p w14:paraId="7759DAA7" w14:textId="77777777" w:rsidR="00DA39A7" w:rsidRPr="00DA39A7" w:rsidRDefault="00DA39A7" w:rsidP="00DA39A7">
      <w:pPr>
        <w:rPr>
          <w:rFonts w:ascii="Verdana" w:eastAsia="Times New Roman" w:hAnsi="Verdana"/>
          <w:i/>
          <w:sz w:val="20"/>
          <w:szCs w:val="20"/>
        </w:rPr>
      </w:pPr>
      <w:r w:rsidRPr="00DA39A7">
        <w:rPr>
          <w:rFonts w:ascii="Verdana" w:hAnsi="Verdana"/>
          <w:i/>
          <w:sz w:val="20"/>
          <w:szCs w:val="20"/>
        </w:rPr>
        <w:t>Koszty podwykonawstwa</w:t>
      </w:r>
    </w:p>
    <w:p w14:paraId="4D263918" w14:textId="77777777" w:rsidR="00DA39A7" w:rsidRPr="00DA39A7" w:rsidRDefault="00DA39A7" w:rsidP="00DA39A7">
      <w:pPr>
        <w:rPr>
          <w:rFonts w:ascii="Verdana" w:eastAsia="Times New Roman" w:hAnsi="Verdana"/>
          <w:sz w:val="20"/>
          <w:szCs w:val="20"/>
        </w:rPr>
      </w:pPr>
      <w:r w:rsidRPr="00DA39A7">
        <w:rPr>
          <w:rFonts w:ascii="Verdana" w:hAnsi="Verdana"/>
          <w:sz w:val="20"/>
          <w:szCs w:val="20"/>
        </w:rPr>
        <w:t>Audytor musi zweryfikować, że:</w:t>
      </w:r>
    </w:p>
    <w:p w14:paraId="4E693472" w14:textId="77777777" w:rsidR="00DA39A7" w:rsidRPr="00DA39A7" w:rsidRDefault="00DA39A7" w:rsidP="00DA39A7">
      <w:pPr>
        <w:numPr>
          <w:ilvl w:val="0"/>
          <w:numId w:val="19"/>
        </w:numPr>
        <w:tabs>
          <w:tab w:val="num" w:pos="709"/>
        </w:tabs>
        <w:spacing w:after="200" w:line="240" w:lineRule="auto"/>
        <w:ind w:left="720"/>
        <w:jc w:val="both"/>
        <w:rPr>
          <w:rFonts w:ascii="Verdana" w:eastAsia="Times New Roman" w:hAnsi="Verdana"/>
          <w:sz w:val="20"/>
          <w:szCs w:val="20"/>
        </w:rPr>
      </w:pPr>
      <w:r w:rsidRPr="00DA39A7">
        <w:rPr>
          <w:rFonts w:ascii="Verdana" w:hAnsi="Verdana"/>
          <w:sz w:val="20"/>
          <w:szCs w:val="20"/>
        </w:rPr>
        <w:t>podwykonawstwo jest realizowane zgodnie z zasadą najlepszej jakości za daną kwotę (lub najniższej ceny), oraz że nie doszło do konfliktu interesów</w:t>
      </w:r>
    </w:p>
    <w:p w14:paraId="350DD461" w14:textId="77777777" w:rsidR="00DA39A7" w:rsidRPr="00DA39A7" w:rsidRDefault="00DA39A7" w:rsidP="00DA39A7">
      <w:pPr>
        <w:numPr>
          <w:ilvl w:val="0"/>
          <w:numId w:val="19"/>
        </w:numPr>
        <w:tabs>
          <w:tab w:val="num" w:pos="709"/>
        </w:tabs>
        <w:spacing w:after="200" w:line="240" w:lineRule="auto"/>
        <w:ind w:left="720"/>
        <w:jc w:val="both"/>
        <w:rPr>
          <w:rFonts w:ascii="Verdana" w:eastAsia="Times New Roman" w:hAnsi="Verdana"/>
          <w:sz w:val="20"/>
          <w:szCs w:val="20"/>
        </w:rPr>
      </w:pPr>
      <w:r w:rsidRPr="00DA39A7">
        <w:rPr>
          <w:rFonts w:ascii="Verdana" w:hAnsi="Verdana"/>
          <w:sz w:val="20"/>
          <w:szCs w:val="20"/>
        </w:rPr>
        <w:t xml:space="preserve">podwykonawstwo było niezbędne w celu realizacji działania </w:t>
      </w:r>
    </w:p>
    <w:p w14:paraId="6E995458" w14:textId="77777777" w:rsidR="00DA39A7" w:rsidRPr="00DA39A7" w:rsidRDefault="00DA39A7" w:rsidP="00DA39A7">
      <w:pPr>
        <w:numPr>
          <w:ilvl w:val="0"/>
          <w:numId w:val="19"/>
        </w:numPr>
        <w:tabs>
          <w:tab w:val="num" w:pos="709"/>
        </w:tabs>
        <w:spacing w:after="200" w:line="240" w:lineRule="auto"/>
        <w:ind w:left="720"/>
        <w:jc w:val="both"/>
        <w:rPr>
          <w:rFonts w:ascii="Verdana" w:eastAsia="Times New Roman" w:hAnsi="Verdana"/>
          <w:sz w:val="20"/>
          <w:szCs w:val="20"/>
        </w:rPr>
      </w:pPr>
      <w:r w:rsidRPr="00DA39A7">
        <w:rPr>
          <w:rFonts w:ascii="Verdana" w:hAnsi="Verdana"/>
          <w:sz w:val="20"/>
          <w:szCs w:val="20"/>
        </w:rPr>
        <w:t>podwykonawstwo zostało przewidziane w treści Załącznika 1 i Załącznika 2 lub zgoda na podwykonawstwo została wydana organ udzielający dotacji na późniejszym etapie</w:t>
      </w:r>
    </w:p>
    <w:p w14:paraId="0B459C46" w14:textId="77777777" w:rsidR="00DA39A7" w:rsidRPr="00DA39A7" w:rsidRDefault="00DA39A7" w:rsidP="00DA39A7">
      <w:pPr>
        <w:numPr>
          <w:ilvl w:val="0"/>
          <w:numId w:val="19"/>
        </w:numPr>
        <w:tabs>
          <w:tab w:val="num" w:pos="709"/>
        </w:tabs>
        <w:spacing w:after="200" w:line="240" w:lineRule="auto"/>
        <w:ind w:left="720"/>
        <w:jc w:val="both"/>
        <w:rPr>
          <w:rFonts w:ascii="Verdana" w:eastAsia="Times New Roman" w:hAnsi="Verdana"/>
          <w:sz w:val="20"/>
          <w:szCs w:val="20"/>
        </w:rPr>
      </w:pPr>
      <w:r w:rsidRPr="00DA39A7">
        <w:rPr>
          <w:rFonts w:ascii="Verdana" w:hAnsi="Verdana"/>
          <w:sz w:val="20"/>
          <w:szCs w:val="20"/>
        </w:rPr>
        <w:t>podwykonawstwo zostało ujęte na dokumentacji księgowej zgodnie z przepisami prawa krajowego w zakresie rachunkowości</w:t>
      </w:r>
    </w:p>
    <w:p w14:paraId="0888D6EA" w14:textId="77777777" w:rsidR="00DA39A7" w:rsidRPr="00DA39A7" w:rsidRDefault="00DA39A7" w:rsidP="00DA39A7">
      <w:pPr>
        <w:numPr>
          <w:ilvl w:val="0"/>
          <w:numId w:val="19"/>
        </w:numPr>
        <w:tabs>
          <w:tab w:val="num" w:pos="709"/>
        </w:tabs>
        <w:spacing w:after="200" w:line="240" w:lineRule="auto"/>
        <w:ind w:left="720"/>
        <w:jc w:val="both"/>
        <w:rPr>
          <w:rFonts w:ascii="Verdana" w:eastAsia="Times New Roman" w:hAnsi="Verdana"/>
          <w:sz w:val="20"/>
          <w:szCs w:val="20"/>
        </w:rPr>
      </w:pPr>
      <w:r w:rsidRPr="00DA39A7">
        <w:rPr>
          <w:rFonts w:ascii="Verdana" w:hAnsi="Verdana"/>
          <w:sz w:val="20"/>
          <w:szCs w:val="20"/>
        </w:rPr>
        <w:t>organy publiczne postępowały zgodnie z krajowymi przepisami prawa w zakresie udzielania zamówień publicznych</w:t>
      </w:r>
    </w:p>
    <w:p w14:paraId="04A98C4E" w14:textId="77777777" w:rsidR="00DA39A7" w:rsidRPr="00DA39A7" w:rsidRDefault="00DA39A7" w:rsidP="00DA39A7">
      <w:pPr>
        <w:rPr>
          <w:rFonts w:ascii="Verdana" w:eastAsia="Times New Roman" w:hAnsi="Verdana"/>
          <w:i/>
          <w:sz w:val="20"/>
          <w:szCs w:val="20"/>
        </w:rPr>
      </w:pPr>
      <w:r w:rsidRPr="00DA39A7">
        <w:rPr>
          <w:rFonts w:ascii="Verdana" w:hAnsi="Verdana"/>
          <w:i/>
          <w:sz w:val="20"/>
          <w:szCs w:val="20"/>
        </w:rPr>
        <w:t>Koszty podróży oraz diet</w:t>
      </w:r>
    </w:p>
    <w:p w14:paraId="77782FC6" w14:textId="77777777" w:rsidR="00DA39A7" w:rsidRPr="00DA39A7" w:rsidRDefault="00DA39A7" w:rsidP="00DA39A7">
      <w:pPr>
        <w:rPr>
          <w:rFonts w:ascii="Verdana" w:eastAsia="Times New Roman" w:hAnsi="Verdana"/>
          <w:sz w:val="20"/>
          <w:szCs w:val="20"/>
        </w:rPr>
      </w:pPr>
      <w:r w:rsidRPr="00DA39A7">
        <w:rPr>
          <w:rFonts w:ascii="Verdana" w:hAnsi="Verdana"/>
          <w:sz w:val="20"/>
          <w:szCs w:val="20"/>
        </w:rPr>
        <w:t>Audytor jest zobowiązany do zweryfikowania, że koszty podróży oraz wyżywienia:</w:t>
      </w:r>
    </w:p>
    <w:p w14:paraId="58CDBBE9" w14:textId="77777777" w:rsidR="00DA39A7" w:rsidRPr="00DA39A7" w:rsidRDefault="00DA39A7" w:rsidP="00DA39A7">
      <w:pPr>
        <w:numPr>
          <w:ilvl w:val="0"/>
          <w:numId w:val="19"/>
        </w:numPr>
        <w:tabs>
          <w:tab w:val="num" w:pos="709"/>
        </w:tabs>
        <w:spacing w:after="200" w:line="240" w:lineRule="auto"/>
        <w:ind w:left="720"/>
        <w:jc w:val="both"/>
        <w:rPr>
          <w:rFonts w:ascii="Verdana" w:eastAsia="Times New Roman" w:hAnsi="Verdana"/>
          <w:sz w:val="20"/>
          <w:szCs w:val="20"/>
        </w:rPr>
      </w:pPr>
      <w:r w:rsidRPr="00DA39A7">
        <w:rPr>
          <w:rFonts w:ascii="Verdana" w:hAnsi="Verdana"/>
          <w:sz w:val="20"/>
          <w:szCs w:val="20"/>
        </w:rPr>
        <w:t>zostały naliczone oraz zapłacone zgodnie z wewnętrznymi zasadami/praktykami stosowanymi przez uczestnika (lub w przypadku braku takich zasad/praktyk, że nie przekraczają skali akceptowanej przez organ udzielający dotacji) (— wyłącznie w odniesieniu do kosztów faktycznie poniesionych)</w:t>
      </w:r>
    </w:p>
    <w:p w14:paraId="67AEB295" w14:textId="77777777" w:rsidR="00DA39A7" w:rsidRPr="00DA39A7" w:rsidRDefault="00DA39A7" w:rsidP="00DA39A7">
      <w:pPr>
        <w:numPr>
          <w:ilvl w:val="0"/>
          <w:numId w:val="20"/>
        </w:numPr>
        <w:tabs>
          <w:tab w:val="num" w:pos="720"/>
        </w:tabs>
        <w:spacing w:after="60" w:line="240" w:lineRule="auto"/>
        <w:ind w:left="714" w:hanging="357"/>
        <w:jc w:val="both"/>
        <w:rPr>
          <w:rFonts w:ascii="Verdana" w:eastAsia="Times New Roman" w:hAnsi="Verdana"/>
          <w:sz w:val="20"/>
          <w:szCs w:val="20"/>
        </w:rPr>
      </w:pPr>
      <w:r w:rsidRPr="00DA39A7">
        <w:rPr>
          <w:rFonts w:ascii="Verdana" w:hAnsi="Verdana"/>
          <w:sz w:val="20"/>
          <w:szCs w:val="20"/>
        </w:rPr>
        <w:t xml:space="preserve">koszty nie zostały pokryte z innej dotacji UE </w:t>
      </w:r>
      <w:r w:rsidRPr="00DA39A7">
        <w:rPr>
          <w:rFonts w:ascii="Verdana" w:hAnsi="Verdana"/>
          <w:i/>
          <w:sz w:val="20"/>
          <w:szCs w:val="20"/>
        </w:rPr>
        <w:t>(zob. informacje dotyczące kosztów niekwalifikowalnych umieszczone poniżej)</w:t>
      </w:r>
    </w:p>
    <w:p w14:paraId="3405EF46" w14:textId="77777777" w:rsidR="00DA39A7" w:rsidRPr="00DA39A7" w:rsidRDefault="00DA39A7" w:rsidP="00DA39A7">
      <w:pPr>
        <w:numPr>
          <w:ilvl w:val="0"/>
          <w:numId w:val="20"/>
        </w:numPr>
        <w:tabs>
          <w:tab w:val="num" w:pos="720"/>
        </w:tabs>
        <w:spacing w:after="200" w:line="240" w:lineRule="auto"/>
        <w:ind w:left="714" w:hanging="357"/>
        <w:jc w:val="both"/>
        <w:rPr>
          <w:rFonts w:ascii="Verdana" w:eastAsia="Times New Roman" w:hAnsi="Verdana"/>
          <w:sz w:val="20"/>
          <w:szCs w:val="20"/>
        </w:rPr>
      </w:pPr>
      <w:r w:rsidRPr="00DA39A7">
        <w:rPr>
          <w:rFonts w:ascii="Verdana" w:hAnsi="Verdana"/>
          <w:sz w:val="20"/>
          <w:szCs w:val="20"/>
        </w:rPr>
        <w:t>zostały poniesione na podróże służbowe w związku z realizacją zadań określonych w Załączniku 1 do Umowy o dotację.</w:t>
      </w:r>
    </w:p>
    <w:p w14:paraId="62B90E8B" w14:textId="77777777" w:rsidR="00DA39A7" w:rsidRPr="00DA39A7" w:rsidRDefault="00DA39A7" w:rsidP="00DA39A7">
      <w:pPr>
        <w:rPr>
          <w:rFonts w:ascii="Verdana" w:eastAsia="Times New Roman" w:hAnsi="Verdana"/>
          <w:i/>
          <w:sz w:val="20"/>
          <w:szCs w:val="20"/>
        </w:rPr>
      </w:pPr>
      <w:r w:rsidRPr="00DA39A7">
        <w:rPr>
          <w:rFonts w:ascii="Verdana" w:hAnsi="Verdana"/>
          <w:i/>
          <w:sz w:val="20"/>
          <w:szCs w:val="20"/>
        </w:rPr>
        <w:t>Koszty wyposażenia</w:t>
      </w:r>
    </w:p>
    <w:p w14:paraId="706FDA96" w14:textId="77777777" w:rsidR="00DA39A7" w:rsidRPr="00DA39A7" w:rsidRDefault="00DA39A7" w:rsidP="00DA39A7">
      <w:pPr>
        <w:rPr>
          <w:rFonts w:ascii="Verdana" w:eastAsia="Times New Roman" w:hAnsi="Verdana"/>
          <w:sz w:val="20"/>
          <w:szCs w:val="20"/>
        </w:rPr>
      </w:pPr>
      <w:r w:rsidRPr="00DA39A7">
        <w:rPr>
          <w:rFonts w:ascii="Verdana" w:hAnsi="Verdana"/>
          <w:sz w:val="20"/>
          <w:szCs w:val="20"/>
        </w:rPr>
        <w:t>Audytor jest zobowiązany do zweryfikowania, że:</w:t>
      </w:r>
    </w:p>
    <w:p w14:paraId="0E21A282" w14:textId="77777777" w:rsidR="00DA39A7" w:rsidRPr="00DA39A7" w:rsidRDefault="00DA39A7" w:rsidP="00DA39A7">
      <w:pPr>
        <w:numPr>
          <w:ilvl w:val="0"/>
          <w:numId w:val="19"/>
        </w:numPr>
        <w:tabs>
          <w:tab w:val="num" w:pos="709"/>
        </w:tabs>
        <w:spacing w:after="200" w:line="240" w:lineRule="auto"/>
        <w:ind w:left="720"/>
        <w:jc w:val="both"/>
        <w:rPr>
          <w:rFonts w:ascii="Verdana" w:eastAsia="Times New Roman" w:hAnsi="Verdana"/>
          <w:sz w:val="20"/>
          <w:szCs w:val="20"/>
        </w:rPr>
      </w:pPr>
      <w:r w:rsidRPr="00DA39A7">
        <w:rPr>
          <w:rFonts w:ascii="Verdana" w:hAnsi="Verdana"/>
          <w:sz w:val="20"/>
          <w:szCs w:val="20"/>
        </w:rPr>
        <w:t>sprzęt został zakupiony, wynajęty lub leasingowany po standardowych stawkach obowiązujących na rynku</w:t>
      </w:r>
    </w:p>
    <w:p w14:paraId="3B640C00" w14:textId="77777777" w:rsidR="00DA39A7" w:rsidRPr="00DA39A7" w:rsidRDefault="00DA39A7" w:rsidP="00DA39A7">
      <w:pPr>
        <w:numPr>
          <w:ilvl w:val="0"/>
          <w:numId w:val="19"/>
        </w:numPr>
        <w:tabs>
          <w:tab w:val="num" w:pos="709"/>
        </w:tabs>
        <w:spacing w:after="200" w:line="240" w:lineRule="auto"/>
        <w:ind w:left="720"/>
        <w:jc w:val="both"/>
        <w:rPr>
          <w:rFonts w:ascii="Verdana" w:eastAsia="Times New Roman" w:hAnsi="Verdana"/>
          <w:sz w:val="20"/>
          <w:szCs w:val="20"/>
        </w:rPr>
      </w:pPr>
      <w:r w:rsidRPr="00DA39A7">
        <w:rPr>
          <w:rFonts w:ascii="Verdana" w:hAnsi="Verdana"/>
          <w:sz w:val="20"/>
          <w:szCs w:val="20"/>
        </w:rPr>
        <w:lastRenderedPageBreak/>
        <w:t>organy publiczne postępowały zgodnie z krajowymi przepisami w zakresie udzielania zamówień publicznych</w:t>
      </w:r>
    </w:p>
    <w:p w14:paraId="082D2D60" w14:textId="6DF12A47" w:rsidR="00DA39A7" w:rsidRPr="00DA39A7" w:rsidRDefault="00DA39A7" w:rsidP="00DA39A7">
      <w:pPr>
        <w:numPr>
          <w:ilvl w:val="0"/>
          <w:numId w:val="19"/>
        </w:numPr>
        <w:tabs>
          <w:tab w:val="num" w:pos="720"/>
        </w:tabs>
        <w:spacing w:after="200" w:line="240" w:lineRule="auto"/>
        <w:ind w:left="720"/>
        <w:jc w:val="both"/>
        <w:rPr>
          <w:rFonts w:ascii="Verdana" w:eastAsia="Times New Roman" w:hAnsi="Verdana"/>
          <w:sz w:val="20"/>
          <w:szCs w:val="20"/>
        </w:rPr>
      </w:pPr>
      <w:r w:rsidRPr="00DA39A7">
        <w:rPr>
          <w:rFonts w:ascii="Verdana" w:hAnsi="Verdana"/>
          <w:sz w:val="20"/>
          <w:szCs w:val="20"/>
        </w:rPr>
        <w:t xml:space="preserve">zakupiony sprzęt został odliczony, jego amortyzacja została obliczona zgodnie </w:t>
      </w:r>
      <w:r w:rsidR="00385CF7">
        <w:rPr>
          <w:rFonts w:ascii="Verdana" w:hAnsi="Verdana"/>
          <w:sz w:val="20"/>
          <w:szCs w:val="20"/>
        </w:rPr>
        <w:t xml:space="preserve">                    </w:t>
      </w:r>
      <w:r w:rsidRPr="00DA39A7">
        <w:rPr>
          <w:rFonts w:ascii="Verdana" w:hAnsi="Verdana"/>
          <w:sz w:val="20"/>
          <w:szCs w:val="20"/>
        </w:rPr>
        <w:t>z obowiązującymi przepisami podatkowymi i księgowymi oraz, że zadeklarowano wyłącznie część amortyzacji odpowiadającą okresowi trwania działania (z wyjątkiem sytuacji, gdy Umowa o dotację dopuszcza możliwość refundacji całości kosztów zakupu)</w:t>
      </w:r>
    </w:p>
    <w:p w14:paraId="48327964" w14:textId="77777777" w:rsidR="00DA39A7" w:rsidRPr="00DA39A7" w:rsidRDefault="00DA39A7" w:rsidP="00DA39A7">
      <w:pPr>
        <w:numPr>
          <w:ilvl w:val="0"/>
          <w:numId w:val="20"/>
        </w:numPr>
        <w:tabs>
          <w:tab w:val="num" w:pos="720"/>
        </w:tabs>
        <w:spacing w:after="200" w:line="240" w:lineRule="auto"/>
        <w:ind w:left="720"/>
        <w:jc w:val="both"/>
        <w:rPr>
          <w:rFonts w:ascii="Verdana" w:eastAsia="Times New Roman" w:hAnsi="Verdana"/>
          <w:sz w:val="20"/>
          <w:szCs w:val="20"/>
        </w:rPr>
      </w:pPr>
      <w:r w:rsidRPr="00DA39A7">
        <w:rPr>
          <w:rFonts w:ascii="Verdana" w:hAnsi="Verdana"/>
          <w:sz w:val="20"/>
          <w:szCs w:val="20"/>
        </w:rPr>
        <w:t xml:space="preserve">koszty nie zostały pokryte w ramach innej dotacji UE </w:t>
      </w:r>
      <w:r w:rsidRPr="00DA39A7">
        <w:rPr>
          <w:rFonts w:ascii="Verdana" w:hAnsi="Verdana"/>
          <w:i/>
          <w:sz w:val="20"/>
          <w:szCs w:val="20"/>
        </w:rPr>
        <w:t>(zob. informacje dotyczące kosztów niekwalifikowalnych umieszczone poniżej).</w:t>
      </w:r>
    </w:p>
    <w:p w14:paraId="5367D009" w14:textId="77777777" w:rsidR="00DA39A7" w:rsidRPr="00DA39A7" w:rsidRDefault="00DA39A7" w:rsidP="00DA39A7">
      <w:pPr>
        <w:rPr>
          <w:rFonts w:ascii="Verdana" w:eastAsia="Times New Roman" w:hAnsi="Verdana"/>
          <w:i/>
          <w:sz w:val="20"/>
          <w:szCs w:val="20"/>
        </w:rPr>
      </w:pPr>
      <w:r w:rsidRPr="00DA39A7">
        <w:rPr>
          <w:rFonts w:ascii="Verdana" w:hAnsi="Verdana"/>
          <w:i/>
          <w:sz w:val="20"/>
          <w:szCs w:val="20"/>
        </w:rPr>
        <w:t>Koszty innych towarów i usług</w:t>
      </w:r>
    </w:p>
    <w:p w14:paraId="50A4D9E3" w14:textId="77777777" w:rsidR="00DA39A7" w:rsidRPr="00DA39A7" w:rsidRDefault="00DA39A7" w:rsidP="00DA39A7">
      <w:pPr>
        <w:rPr>
          <w:rFonts w:ascii="Verdana" w:eastAsia="Times New Roman" w:hAnsi="Verdana"/>
          <w:sz w:val="20"/>
          <w:szCs w:val="20"/>
        </w:rPr>
      </w:pPr>
      <w:r w:rsidRPr="00DA39A7">
        <w:rPr>
          <w:rFonts w:ascii="Verdana" w:hAnsi="Verdana"/>
          <w:sz w:val="20"/>
          <w:szCs w:val="20"/>
        </w:rPr>
        <w:t>Audytor musi zweryfikować następujące informacje:</w:t>
      </w:r>
    </w:p>
    <w:p w14:paraId="5F47B387" w14:textId="04589BA1" w:rsidR="00DA39A7" w:rsidRPr="00DA39A7" w:rsidRDefault="00DA39A7" w:rsidP="00DA39A7">
      <w:pPr>
        <w:numPr>
          <w:ilvl w:val="0"/>
          <w:numId w:val="19"/>
        </w:numPr>
        <w:tabs>
          <w:tab w:val="num" w:pos="709"/>
        </w:tabs>
        <w:spacing w:after="200" w:line="240" w:lineRule="auto"/>
        <w:ind w:left="720"/>
        <w:jc w:val="both"/>
        <w:rPr>
          <w:rFonts w:ascii="Verdana" w:eastAsia="Times New Roman" w:hAnsi="Verdana"/>
          <w:sz w:val="20"/>
          <w:szCs w:val="20"/>
        </w:rPr>
      </w:pPr>
      <w:r w:rsidRPr="00DA39A7">
        <w:rPr>
          <w:rFonts w:ascii="Verdana" w:hAnsi="Verdana"/>
          <w:sz w:val="20"/>
          <w:szCs w:val="20"/>
        </w:rPr>
        <w:t xml:space="preserve">zakup został dokonany </w:t>
      </w:r>
      <w:r w:rsidR="00385CF7">
        <w:rPr>
          <w:rFonts w:ascii="Verdana" w:hAnsi="Verdana"/>
          <w:sz w:val="20"/>
          <w:szCs w:val="20"/>
        </w:rPr>
        <w:t>zgodnie</w:t>
      </w:r>
      <w:r w:rsidR="00385CF7" w:rsidRPr="00DA39A7">
        <w:rPr>
          <w:rFonts w:ascii="Verdana" w:hAnsi="Verdana"/>
          <w:sz w:val="20"/>
          <w:szCs w:val="20"/>
        </w:rPr>
        <w:t xml:space="preserve"> </w:t>
      </w:r>
      <w:r w:rsidRPr="00DA39A7">
        <w:rPr>
          <w:rFonts w:ascii="Verdana" w:hAnsi="Verdana"/>
          <w:sz w:val="20"/>
          <w:szCs w:val="20"/>
        </w:rPr>
        <w:t>z zasadą możliwie najlepszego stosunku jakości do ceny (lub najniższej ceny) oraz, że nie wystąpił konflikt interesów</w:t>
      </w:r>
    </w:p>
    <w:p w14:paraId="5CBF289E" w14:textId="77777777" w:rsidR="00DA39A7" w:rsidRPr="00DA39A7" w:rsidRDefault="00DA39A7" w:rsidP="00DA39A7">
      <w:pPr>
        <w:numPr>
          <w:ilvl w:val="0"/>
          <w:numId w:val="19"/>
        </w:numPr>
        <w:tabs>
          <w:tab w:val="num" w:pos="709"/>
        </w:tabs>
        <w:spacing w:after="200" w:line="240" w:lineRule="auto"/>
        <w:ind w:left="720"/>
        <w:jc w:val="both"/>
        <w:rPr>
          <w:rFonts w:ascii="Verdana" w:eastAsia="Times New Roman" w:hAnsi="Verdana"/>
          <w:sz w:val="20"/>
          <w:szCs w:val="20"/>
        </w:rPr>
      </w:pPr>
      <w:r w:rsidRPr="00DA39A7">
        <w:rPr>
          <w:rFonts w:ascii="Verdana" w:hAnsi="Verdana"/>
          <w:sz w:val="20"/>
          <w:szCs w:val="20"/>
        </w:rPr>
        <w:t>organy publiczne postępowały zgodnie z krajowymi przepisami w zakresie udzielania zamówień publicznych</w:t>
      </w:r>
    </w:p>
    <w:p w14:paraId="2C8628CA" w14:textId="77777777" w:rsidR="00DA39A7" w:rsidRPr="00DA39A7" w:rsidRDefault="00DA39A7" w:rsidP="00DA39A7">
      <w:pPr>
        <w:numPr>
          <w:ilvl w:val="0"/>
          <w:numId w:val="19"/>
        </w:numPr>
        <w:tabs>
          <w:tab w:val="num" w:pos="709"/>
        </w:tabs>
        <w:spacing w:after="200" w:line="240" w:lineRule="auto"/>
        <w:ind w:left="720"/>
        <w:jc w:val="both"/>
        <w:rPr>
          <w:rFonts w:ascii="Verdana" w:hAnsi="Verdana"/>
          <w:sz w:val="20"/>
          <w:szCs w:val="20"/>
        </w:rPr>
      </w:pPr>
      <w:r w:rsidRPr="00DA39A7">
        <w:rPr>
          <w:rFonts w:ascii="Verdana" w:hAnsi="Verdana"/>
          <w:sz w:val="20"/>
          <w:szCs w:val="20"/>
        </w:rPr>
        <w:t xml:space="preserve">koszty nie mogą być pokryte z innej dotacji UE </w:t>
      </w:r>
      <w:r w:rsidRPr="00DA39A7">
        <w:rPr>
          <w:rFonts w:ascii="Verdana" w:hAnsi="Verdana"/>
          <w:i/>
          <w:sz w:val="20"/>
          <w:szCs w:val="20"/>
        </w:rPr>
        <w:t>(zob. informacje dotyczące kosztów niekwalifikowalnych umieszczone poniżej)</w:t>
      </w:r>
    </w:p>
    <w:p w14:paraId="31D79CBC" w14:textId="77777777" w:rsidR="00DA39A7" w:rsidRPr="00DA39A7" w:rsidRDefault="00DA39A7" w:rsidP="00DA39A7">
      <w:pPr>
        <w:rPr>
          <w:rFonts w:ascii="Verdana" w:hAnsi="Verdana"/>
          <w:bCs/>
          <w:i/>
          <w:sz w:val="20"/>
          <w:szCs w:val="20"/>
        </w:rPr>
      </w:pPr>
      <w:r w:rsidRPr="00DA39A7">
        <w:rPr>
          <w:rFonts w:ascii="Verdana" w:hAnsi="Verdana"/>
          <w:i/>
          <w:sz w:val="20"/>
          <w:szCs w:val="20"/>
        </w:rPr>
        <w:t>Koszty udzielenia wsparcia finansowego dla osób trzecich (o ile dotyczy)</w:t>
      </w:r>
    </w:p>
    <w:p w14:paraId="37A4997C" w14:textId="77777777" w:rsidR="00DA39A7" w:rsidRPr="00DA39A7" w:rsidRDefault="00DA39A7" w:rsidP="00385CF7">
      <w:pPr>
        <w:jc w:val="both"/>
        <w:rPr>
          <w:rFonts w:ascii="Verdana" w:hAnsi="Verdana"/>
          <w:sz w:val="20"/>
          <w:szCs w:val="20"/>
        </w:rPr>
      </w:pPr>
      <w:r w:rsidRPr="00DA39A7">
        <w:rPr>
          <w:rFonts w:ascii="Verdana" w:hAnsi="Verdana"/>
          <w:sz w:val="20"/>
          <w:szCs w:val="20"/>
        </w:rPr>
        <w:t>Audytor jest zobowiązany do pozyskania szczegółowych informacji oraz podziału kosztów uzyskania wsparcia finansowego na rzecz stron trzecich oraz losowo wybrać odpowiednie pozycje kosztów (pełna kontrola jest wymagana w przypadkach, gdy na zestawieniu widnieje mniej niż 10 pozycji; w innych przypadkach próba powinna obejmować minimum 10 pozycji lub 10% całości, w zależności od tego, która liczba jest największa).</w:t>
      </w:r>
    </w:p>
    <w:p w14:paraId="40A104EF" w14:textId="77777777" w:rsidR="00DA39A7" w:rsidRPr="00DA39A7" w:rsidRDefault="00DA39A7" w:rsidP="00DA39A7">
      <w:pPr>
        <w:rPr>
          <w:rFonts w:ascii="Verdana" w:eastAsia="Times New Roman" w:hAnsi="Verdana"/>
          <w:sz w:val="20"/>
          <w:szCs w:val="20"/>
        </w:rPr>
      </w:pPr>
      <w:r w:rsidRPr="00DA39A7">
        <w:rPr>
          <w:rFonts w:ascii="Verdana" w:hAnsi="Verdana"/>
          <w:sz w:val="20"/>
          <w:szCs w:val="20"/>
        </w:rPr>
        <w:t xml:space="preserve">Audytor musi zweryfikować następujące informacje: </w:t>
      </w:r>
    </w:p>
    <w:p w14:paraId="7C472B53" w14:textId="77777777" w:rsidR="00DA39A7" w:rsidRPr="00DA39A7" w:rsidRDefault="00DA39A7" w:rsidP="00DA39A7">
      <w:pPr>
        <w:numPr>
          <w:ilvl w:val="0"/>
          <w:numId w:val="19"/>
        </w:numPr>
        <w:tabs>
          <w:tab w:val="num" w:pos="709"/>
        </w:tabs>
        <w:spacing w:after="200" w:line="240" w:lineRule="auto"/>
        <w:ind w:left="720"/>
        <w:jc w:val="both"/>
        <w:rPr>
          <w:rFonts w:ascii="Verdana" w:eastAsia="Times New Roman" w:hAnsi="Verdana"/>
          <w:sz w:val="20"/>
          <w:szCs w:val="20"/>
        </w:rPr>
      </w:pPr>
      <w:r w:rsidRPr="00DA39A7">
        <w:rPr>
          <w:rFonts w:ascii="Verdana" w:hAnsi="Verdana"/>
          <w:sz w:val="20"/>
          <w:szCs w:val="20"/>
        </w:rPr>
        <w:t>maksymalna kwota wsparcia finansowego udzielanego każdej stronie trzeciej nie przekroczyła maksymalnej kwoty określonej w umowie o dotację (lub w inny sposób uzgodnionej z organem udzielającym wsparcia)</w:t>
      </w:r>
    </w:p>
    <w:p w14:paraId="5155FB93" w14:textId="77777777" w:rsidR="00DA39A7" w:rsidRPr="00DA39A7" w:rsidRDefault="00DA39A7" w:rsidP="00DA39A7">
      <w:pPr>
        <w:numPr>
          <w:ilvl w:val="0"/>
          <w:numId w:val="19"/>
        </w:numPr>
        <w:tabs>
          <w:tab w:val="num" w:pos="709"/>
        </w:tabs>
        <w:spacing w:after="200" w:line="240" w:lineRule="auto"/>
        <w:ind w:left="720"/>
        <w:jc w:val="both"/>
        <w:rPr>
          <w:rFonts w:ascii="Verdana" w:eastAsia="Times New Roman" w:hAnsi="Verdana"/>
          <w:sz w:val="20"/>
          <w:szCs w:val="20"/>
        </w:rPr>
      </w:pPr>
      <w:r w:rsidRPr="00DA39A7">
        <w:rPr>
          <w:rFonts w:ascii="Verdana" w:hAnsi="Verdana"/>
          <w:sz w:val="20"/>
          <w:szCs w:val="20"/>
        </w:rPr>
        <w:t>postępowano</w:t>
      </w:r>
      <w:r w:rsidRPr="00DA39A7">
        <w:rPr>
          <w:rFonts w:ascii="Verdana" w:hAnsi="Verdana"/>
          <w:color w:val="000000"/>
          <w:sz w:val="20"/>
          <w:szCs w:val="20"/>
        </w:rPr>
        <w:t xml:space="preserve"> zgodnie z treścią innych warunków określonych w Umowie o dotację.</w:t>
      </w:r>
    </w:p>
    <w:p w14:paraId="6AA109F2" w14:textId="77777777" w:rsidR="00DA39A7" w:rsidRPr="00DA39A7" w:rsidRDefault="00DA39A7" w:rsidP="00DA39A7">
      <w:pPr>
        <w:rPr>
          <w:rFonts w:ascii="Verdana" w:eastAsia="Times New Roman" w:hAnsi="Verdana"/>
          <w:i/>
          <w:sz w:val="20"/>
          <w:szCs w:val="20"/>
        </w:rPr>
      </w:pPr>
      <w:r w:rsidRPr="00DA39A7">
        <w:rPr>
          <w:rFonts w:ascii="Verdana" w:hAnsi="Verdana"/>
          <w:i/>
          <w:sz w:val="20"/>
          <w:szCs w:val="20"/>
        </w:rPr>
        <w:t>Szczególne kategorie kosztów (o ile dotyczy)</w:t>
      </w:r>
    </w:p>
    <w:p w14:paraId="3F07770F" w14:textId="77777777" w:rsidR="00DA39A7" w:rsidRPr="00DA39A7" w:rsidRDefault="00DA39A7" w:rsidP="00385CF7">
      <w:pPr>
        <w:jc w:val="both"/>
        <w:rPr>
          <w:rFonts w:ascii="Verdana" w:hAnsi="Verdana"/>
          <w:sz w:val="20"/>
          <w:szCs w:val="20"/>
        </w:rPr>
      </w:pPr>
      <w:r w:rsidRPr="00DA39A7">
        <w:rPr>
          <w:rFonts w:ascii="Verdana" w:hAnsi="Verdana"/>
          <w:sz w:val="20"/>
          <w:szCs w:val="20"/>
        </w:rPr>
        <w:t xml:space="preserve">Weryfikacja szczególnych kategorii kosztów zależy od konkretnych warunków kwalifikowalności określonych w Umowie o dotację. </w:t>
      </w:r>
    </w:p>
    <w:p w14:paraId="1C6F54BE" w14:textId="77777777" w:rsidR="00DA39A7" w:rsidRPr="00DA39A7" w:rsidRDefault="00DA39A7" w:rsidP="00385CF7">
      <w:pPr>
        <w:jc w:val="both"/>
        <w:rPr>
          <w:rFonts w:ascii="Verdana" w:hAnsi="Verdana"/>
          <w:sz w:val="20"/>
          <w:szCs w:val="20"/>
        </w:rPr>
      </w:pPr>
      <w:r w:rsidRPr="00DA39A7">
        <w:rPr>
          <w:rFonts w:ascii="Verdana" w:hAnsi="Verdana"/>
          <w:noProof/>
          <w:color w:val="4AA55B"/>
          <w:sz w:val="20"/>
          <w:szCs w:val="20"/>
        </w:rPr>
        <w:drawing>
          <wp:inline distT="0" distB="0" distL="0" distR="0" wp14:anchorId="4C8A8A75" wp14:editId="79EE9007">
            <wp:extent cx="135255" cy="1352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DA39A7">
        <w:rPr>
          <w:rFonts w:ascii="Verdana" w:hAnsi="Verdana"/>
          <w:sz w:val="20"/>
          <w:szCs w:val="20"/>
        </w:rPr>
        <w:t xml:space="preserve"> Nie ma konieczności kontroli poszczególnych kategorii kosztów opartych na kosztach jednostkowych, stawek stałych lub kosztów ryczałtowych. CFS obejmuje wyłącznie kategorie kosztów faktycznie poniesionych lub kosztów zgodnie ze standardowymi praktykami w zakresie księgowania kosztów. </w:t>
      </w:r>
    </w:p>
    <w:p w14:paraId="7612ABC7" w14:textId="1565B1BB" w:rsidR="00DA39A7" w:rsidRPr="00DA39A7" w:rsidRDefault="00DA39A7" w:rsidP="00385CF7">
      <w:pPr>
        <w:jc w:val="both"/>
        <w:rPr>
          <w:rFonts w:ascii="Verdana" w:eastAsia="Times New Roman" w:hAnsi="Verdana"/>
          <w:sz w:val="20"/>
          <w:szCs w:val="20"/>
        </w:rPr>
      </w:pPr>
      <w:r w:rsidRPr="00DA39A7">
        <w:rPr>
          <w:rFonts w:ascii="Verdana" w:hAnsi="Verdana"/>
          <w:sz w:val="20"/>
          <w:szCs w:val="20"/>
        </w:rPr>
        <w:t xml:space="preserve">Na ostatnim etapie audytor jest zobowiązany do zweryfikowania, że beneficjent nie zadeklarował żadnych kosztów określonych jako </w:t>
      </w:r>
      <w:r w:rsidRPr="00DA39A7">
        <w:rPr>
          <w:rFonts w:ascii="Verdana" w:hAnsi="Verdana"/>
          <w:b/>
          <w:sz w:val="20"/>
          <w:szCs w:val="20"/>
        </w:rPr>
        <w:t xml:space="preserve">niekwalifikowalne </w:t>
      </w:r>
      <w:r w:rsidRPr="00DA39A7">
        <w:rPr>
          <w:rFonts w:ascii="Verdana" w:hAnsi="Verdana"/>
          <w:sz w:val="20"/>
          <w:szCs w:val="20"/>
        </w:rPr>
        <w:t xml:space="preserve">w ramach Umowy </w:t>
      </w:r>
      <w:r w:rsidR="00385CF7">
        <w:rPr>
          <w:rFonts w:ascii="Verdana" w:hAnsi="Verdana"/>
          <w:sz w:val="20"/>
          <w:szCs w:val="20"/>
        </w:rPr>
        <w:t xml:space="preserve">              </w:t>
      </w:r>
      <w:r w:rsidRPr="00DA39A7">
        <w:rPr>
          <w:rFonts w:ascii="Verdana" w:hAnsi="Verdana"/>
          <w:sz w:val="20"/>
          <w:szCs w:val="20"/>
        </w:rPr>
        <w:t>o dotację:</w:t>
      </w:r>
    </w:p>
    <w:p w14:paraId="4554D852" w14:textId="77777777" w:rsidR="00DA39A7" w:rsidRPr="00DA39A7" w:rsidRDefault="00DA39A7" w:rsidP="00DA39A7">
      <w:pPr>
        <w:numPr>
          <w:ilvl w:val="0"/>
          <w:numId w:val="19"/>
        </w:numPr>
        <w:tabs>
          <w:tab w:val="num" w:pos="709"/>
        </w:tabs>
        <w:spacing w:after="200" w:line="240" w:lineRule="auto"/>
        <w:ind w:left="720"/>
        <w:jc w:val="both"/>
        <w:rPr>
          <w:rFonts w:ascii="Verdana" w:hAnsi="Verdana"/>
          <w:sz w:val="20"/>
          <w:szCs w:val="20"/>
        </w:rPr>
      </w:pPr>
      <w:r w:rsidRPr="00DA39A7">
        <w:rPr>
          <w:rFonts w:ascii="Verdana" w:hAnsi="Verdana"/>
          <w:sz w:val="20"/>
          <w:szCs w:val="20"/>
        </w:rPr>
        <w:t>koszty związane ze zwrotem z kapitału</w:t>
      </w:r>
    </w:p>
    <w:p w14:paraId="62FB9256" w14:textId="77777777" w:rsidR="00DA39A7" w:rsidRPr="00DA39A7" w:rsidRDefault="00DA39A7" w:rsidP="00DA39A7">
      <w:pPr>
        <w:numPr>
          <w:ilvl w:val="0"/>
          <w:numId w:val="19"/>
        </w:numPr>
        <w:tabs>
          <w:tab w:val="num" w:pos="709"/>
        </w:tabs>
        <w:spacing w:after="200" w:line="240" w:lineRule="auto"/>
        <w:ind w:left="720"/>
        <w:jc w:val="both"/>
        <w:rPr>
          <w:rFonts w:ascii="Verdana" w:hAnsi="Verdana"/>
          <w:sz w:val="20"/>
          <w:szCs w:val="20"/>
        </w:rPr>
      </w:pPr>
      <w:r w:rsidRPr="00DA39A7">
        <w:rPr>
          <w:rFonts w:ascii="Verdana" w:hAnsi="Verdana"/>
          <w:sz w:val="20"/>
          <w:szCs w:val="20"/>
        </w:rPr>
        <w:lastRenderedPageBreak/>
        <w:t>koszty związane z zadłużeniem oraz opłatami z tytułu obsługi zadłużenia</w:t>
      </w:r>
    </w:p>
    <w:p w14:paraId="6829D132" w14:textId="77777777" w:rsidR="00DA39A7" w:rsidRPr="00DA39A7" w:rsidRDefault="00DA39A7" w:rsidP="00DA39A7">
      <w:pPr>
        <w:numPr>
          <w:ilvl w:val="0"/>
          <w:numId w:val="19"/>
        </w:numPr>
        <w:tabs>
          <w:tab w:val="num" w:pos="709"/>
        </w:tabs>
        <w:spacing w:after="200" w:line="240" w:lineRule="auto"/>
        <w:ind w:left="720"/>
        <w:jc w:val="both"/>
        <w:rPr>
          <w:rFonts w:ascii="Verdana" w:hAnsi="Verdana"/>
          <w:sz w:val="20"/>
          <w:szCs w:val="20"/>
        </w:rPr>
      </w:pPr>
      <w:r w:rsidRPr="00DA39A7">
        <w:rPr>
          <w:rFonts w:ascii="Verdana" w:hAnsi="Verdana"/>
          <w:sz w:val="20"/>
          <w:szCs w:val="20"/>
        </w:rPr>
        <w:t>rezerw na przyszłe straty lub zadłużenie</w:t>
      </w:r>
    </w:p>
    <w:p w14:paraId="274B50D8" w14:textId="77777777" w:rsidR="00DA39A7" w:rsidRPr="00DA39A7" w:rsidRDefault="00DA39A7" w:rsidP="00DA39A7">
      <w:pPr>
        <w:numPr>
          <w:ilvl w:val="0"/>
          <w:numId w:val="19"/>
        </w:numPr>
        <w:tabs>
          <w:tab w:val="num" w:pos="709"/>
        </w:tabs>
        <w:spacing w:after="200" w:line="240" w:lineRule="auto"/>
        <w:ind w:left="720"/>
        <w:jc w:val="both"/>
        <w:rPr>
          <w:rFonts w:ascii="Verdana" w:hAnsi="Verdana"/>
          <w:sz w:val="20"/>
          <w:szCs w:val="20"/>
        </w:rPr>
      </w:pPr>
      <w:r w:rsidRPr="00DA39A7">
        <w:rPr>
          <w:rFonts w:ascii="Verdana" w:hAnsi="Verdana"/>
          <w:sz w:val="20"/>
          <w:szCs w:val="20"/>
        </w:rPr>
        <w:t>należne odsetki</w:t>
      </w:r>
    </w:p>
    <w:p w14:paraId="0F69349B" w14:textId="77777777" w:rsidR="00DA39A7" w:rsidRPr="00DA39A7" w:rsidRDefault="00DA39A7" w:rsidP="00DA39A7">
      <w:pPr>
        <w:numPr>
          <w:ilvl w:val="0"/>
          <w:numId w:val="19"/>
        </w:numPr>
        <w:tabs>
          <w:tab w:val="num" w:pos="709"/>
        </w:tabs>
        <w:spacing w:after="200" w:line="240" w:lineRule="auto"/>
        <w:ind w:left="720"/>
        <w:jc w:val="both"/>
        <w:rPr>
          <w:rFonts w:ascii="Verdana" w:hAnsi="Verdana"/>
          <w:sz w:val="20"/>
          <w:szCs w:val="20"/>
        </w:rPr>
      </w:pPr>
      <w:r w:rsidRPr="00DA39A7">
        <w:rPr>
          <w:rFonts w:ascii="Verdana" w:hAnsi="Verdana"/>
          <w:sz w:val="20"/>
          <w:szCs w:val="20"/>
        </w:rPr>
        <w:t>straty z tytułu wymiany walut</w:t>
      </w:r>
    </w:p>
    <w:p w14:paraId="5213D262" w14:textId="77777777" w:rsidR="00DA39A7" w:rsidRPr="00DA39A7" w:rsidRDefault="00DA39A7" w:rsidP="00DA39A7">
      <w:pPr>
        <w:numPr>
          <w:ilvl w:val="0"/>
          <w:numId w:val="19"/>
        </w:numPr>
        <w:tabs>
          <w:tab w:val="num" w:pos="709"/>
        </w:tabs>
        <w:spacing w:after="200" w:line="240" w:lineRule="auto"/>
        <w:ind w:left="720"/>
        <w:jc w:val="both"/>
        <w:rPr>
          <w:rFonts w:ascii="Verdana" w:hAnsi="Verdana"/>
          <w:sz w:val="20"/>
          <w:szCs w:val="20"/>
        </w:rPr>
      </w:pPr>
      <w:r w:rsidRPr="00DA39A7">
        <w:rPr>
          <w:rFonts w:ascii="Verdana" w:hAnsi="Verdana"/>
          <w:sz w:val="20"/>
          <w:szCs w:val="20"/>
        </w:rPr>
        <w:t>koszty bankowe naliczane przez bank uczestnika z tytułu płatności w ramach Umowy o dotację</w:t>
      </w:r>
    </w:p>
    <w:p w14:paraId="5D7ADCA8" w14:textId="77777777" w:rsidR="00DA39A7" w:rsidRPr="00DA39A7" w:rsidRDefault="00DA39A7" w:rsidP="00DA39A7">
      <w:pPr>
        <w:numPr>
          <w:ilvl w:val="0"/>
          <w:numId w:val="19"/>
        </w:numPr>
        <w:tabs>
          <w:tab w:val="num" w:pos="709"/>
        </w:tabs>
        <w:spacing w:after="200" w:line="240" w:lineRule="auto"/>
        <w:ind w:left="720"/>
        <w:jc w:val="both"/>
        <w:rPr>
          <w:rFonts w:ascii="Verdana" w:hAnsi="Verdana"/>
          <w:sz w:val="20"/>
          <w:szCs w:val="20"/>
        </w:rPr>
      </w:pPr>
      <w:r w:rsidRPr="00DA39A7">
        <w:rPr>
          <w:rFonts w:ascii="Verdana" w:hAnsi="Verdana"/>
          <w:sz w:val="20"/>
          <w:szCs w:val="20"/>
        </w:rPr>
        <w:t>nadmierne lub nierozważne wydatki</w:t>
      </w:r>
    </w:p>
    <w:p w14:paraId="4D6FF7D1" w14:textId="77777777" w:rsidR="00DA39A7" w:rsidRPr="00DA39A7" w:rsidRDefault="00DA39A7" w:rsidP="00DA39A7">
      <w:pPr>
        <w:numPr>
          <w:ilvl w:val="0"/>
          <w:numId w:val="19"/>
        </w:numPr>
        <w:tabs>
          <w:tab w:val="num" w:pos="709"/>
        </w:tabs>
        <w:spacing w:after="200" w:line="240" w:lineRule="auto"/>
        <w:ind w:left="720"/>
        <w:jc w:val="both"/>
        <w:rPr>
          <w:rFonts w:ascii="Verdana" w:hAnsi="Verdana"/>
          <w:sz w:val="20"/>
          <w:szCs w:val="20"/>
        </w:rPr>
      </w:pPr>
      <w:r w:rsidRPr="00DA39A7">
        <w:rPr>
          <w:rFonts w:ascii="Verdana" w:hAnsi="Verdana"/>
          <w:sz w:val="20"/>
          <w:szCs w:val="20"/>
        </w:rPr>
        <w:t>podatek VAT podlegający odliczeniu</w:t>
      </w:r>
    </w:p>
    <w:p w14:paraId="5B82DE26" w14:textId="77777777" w:rsidR="00DA39A7" w:rsidRPr="00DA39A7" w:rsidRDefault="00DA39A7" w:rsidP="00DA39A7">
      <w:pPr>
        <w:numPr>
          <w:ilvl w:val="0"/>
          <w:numId w:val="19"/>
        </w:numPr>
        <w:tabs>
          <w:tab w:val="num" w:pos="709"/>
        </w:tabs>
        <w:spacing w:after="200" w:line="240" w:lineRule="auto"/>
        <w:ind w:left="720"/>
        <w:jc w:val="both"/>
        <w:rPr>
          <w:rFonts w:ascii="Verdana" w:hAnsi="Verdana"/>
          <w:sz w:val="20"/>
          <w:szCs w:val="20"/>
        </w:rPr>
      </w:pPr>
      <w:r w:rsidRPr="00DA39A7">
        <w:rPr>
          <w:rFonts w:ascii="Verdana" w:hAnsi="Verdana"/>
          <w:sz w:val="20"/>
          <w:szCs w:val="20"/>
        </w:rPr>
        <w:t>podatek VAT naliczany przez podmiot publiczny działający w charakterze organu władzy publicznej</w:t>
      </w:r>
    </w:p>
    <w:p w14:paraId="46912DBF" w14:textId="77777777" w:rsidR="00DA39A7" w:rsidRPr="00DA39A7" w:rsidRDefault="00DA39A7" w:rsidP="00DA39A7">
      <w:pPr>
        <w:numPr>
          <w:ilvl w:val="0"/>
          <w:numId w:val="19"/>
        </w:numPr>
        <w:tabs>
          <w:tab w:val="num" w:pos="709"/>
        </w:tabs>
        <w:spacing w:after="200" w:line="240" w:lineRule="auto"/>
        <w:ind w:left="720"/>
        <w:jc w:val="both"/>
        <w:rPr>
          <w:rFonts w:ascii="Verdana" w:hAnsi="Verdana"/>
          <w:sz w:val="20"/>
          <w:szCs w:val="20"/>
        </w:rPr>
      </w:pPr>
      <w:r w:rsidRPr="00DA39A7">
        <w:rPr>
          <w:rFonts w:ascii="Verdana" w:hAnsi="Verdana"/>
          <w:sz w:val="20"/>
          <w:szCs w:val="20"/>
        </w:rPr>
        <w:t xml:space="preserve">koszty poniesione w trakcie, gdy Umowa o dotację pozostaje zawieszona </w:t>
      </w:r>
    </w:p>
    <w:p w14:paraId="4A94DF56" w14:textId="77777777" w:rsidR="00DA39A7" w:rsidRPr="00DA39A7" w:rsidRDefault="00DA39A7" w:rsidP="00DA39A7">
      <w:pPr>
        <w:numPr>
          <w:ilvl w:val="0"/>
          <w:numId w:val="19"/>
        </w:numPr>
        <w:tabs>
          <w:tab w:val="num" w:pos="709"/>
        </w:tabs>
        <w:spacing w:after="200" w:line="240" w:lineRule="auto"/>
        <w:ind w:left="720"/>
        <w:jc w:val="both"/>
        <w:rPr>
          <w:rFonts w:ascii="Verdana" w:hAnsi="Verdana"/>
          <w:sz w:val="20"/>
          <w:szCs w:val="20"/>
        </w:rPr>
      </w:pPr>
      <w:r w:rsidRPr="00DA39A7">
        <w:rPr>
          <w:rFonts w:ascii="Verdana" w:hAnsi="Verdana"/>
          <w:sz w:val="20"/>
          <w:szCs w:val="20"/>
        </w:rPr>
        <w:t>wkłady rzeczowe przekazane nieodpłatnie przez osoby trzecie</w:t>
      </w:r>
    </w:p>
    <w:p w14:paraId="4C48D61C" w14:textId="77777777" w:rsidR="00DA39A7" w:rsidRPr="00DA39A7" w:rsidRDefault="00DA39A7" w:rsidP="00DA39A7">
      <w:pPr>
        <w:numPr>
          <w:ilvl w:val="0"/>
          <w:numId w:val="19"/>
        </w:numPr>
        <w:tabs>
          <w:tab w:val="num" w:pos="709"/>
        </w:tabs>
        <w:spacing w:after="200" w:line="240" w:lineRule="auto"/>
        <w:ind w:left="720"/>
        <w:jc w:val="both"/>
        <w:rPr>
          <w:rFonts w:ascii="Verdana" w:hAnsi="Verdana"/>
          <w:sz w:val="20"/>
          <w:szCs w:val="20"/>
        </w:rPr>
      </w:pPr>
      <w:r w:rsidRPr="00DA39A7">
        <w:rPr>
          <w:rFonts w:ascii="Verdana" w:hAnsi="Verdana"/>
          <w:sz w:val="20"/>
          <w:szCs w:val="20"/>
        </w:rPr>
        <w:t>koszty lub wkłady zadeklarowane w ramach innych dotacji UE (lub dotacji przyznanych przez Państwo Członkowskie, państwo trzecie lub inny organ wykonujący budżet UE), z wyjątkiem następujących przypadków:</w:t>
      </w:r>
    </w:p>
    <w:p w14:paraId="214AD148" w14:textId="77777777" w:rsidR="00DA39A7" w:rsidRPr="00DA39A7" w:rsidRDefault="00DA39A7" w:rsidP="00DA39A7">
      <w:pPr>
        <w:numPr>
          <w:ilvl w:val="1"/>
          <w:numId w:val="20"/>
        </w:numPr>
        <w:tabs>
          <w:tab w:val="clear" w:pos="1080"/>
        </w:tabs>
        <w:spacing w:after="200" w:line="240" w:lineRule="auto"/>
        <w:ind w:left="1276" w:hanging="425"/>
        <w:jc w:val="both"/>
        <w:rPr>
          <w:rFonts w:ascii="Verdana" w:hAnsi="Verdana"/>
          <w:sz w:val="20"/>
          <w:szCs w:val="20"/>
        </w:rPr>
      </w:pPr>
      <w:r w:rsidRPr="00DA39A7">
        <w:rPr>
          <w:rFonts w:ascii="Verdana" w:hAnsi="Verdana"/>
          <w:sz w:val="20"/>
          <w:szCs w:val="20"/>
        </w:rPr>
        <w:t>Działania synergistyczne</w:t>
      </w:r>
      <w:r w:rsidRPr="00DA39A7">
        <w:rPr>
          <w:rFonts w:ascii="Verdana" w:hAnsi="Verdana"/>
          <w:b/>
          <w:sz w:val="20"/>
          <w:szCs w:val="20"/>
        </w:rPr>
        <w:t xml:space="preserve"> </w:t>
      </w:r>
      <w:r w:rsidRPr="00DA39A7">
        <w:rPr>
          <w:rFonts w:ascii="Verdana" w:hAnsi="Verdana"/>
          <w:sz w:val="20"/>
          <w:szCs w:val="20"/>
        </w:rPr>
        <w:t>:</w:t>
      </w:r>
      <w:r w:rsidRPr="00DA39A7">
        <w:rPr>
          <w:rFonts w:ascii="Verdana" w:hAnsi="Verdana"/>
          <w:i/>
          <w:color w:val="4AA55B"/>
          <w:sz w:val="20"/>
          <w:szCs w:val="20"/>
        </w:rPr>
        <w:t xml:space="preserve"> </w:t>
      </w:r>
      <w:r w:rsidRPr="00DA39A7">
        <w:rPr>
          <w:rFonts w:ascii="Verdana" w:hAnsi="Verdana"/>
          <w:sz w:val="20"/>
          <w:szCs w:val="20"/>
        </w:rPr>
        <w:t>jeżeli dotacje są częścią wspólnie koordynowanych zaproszeń do składania ofert w ramach naborów dotyczących działań synergistycznych a finansowanie w ramach tych dotacji nie przekracza 100% zadeklarowanych kosztów i wkładów</w:t>
      </w:r>
    </w:p>
    <w:p w14:paraId="4E4B7A37" w14:textId="77777777" w:rsidR="00DA39A7" w:rsidRPr="00DA39A7" w:rsidRDefault="00DA39A7" w:rsidP="00DA39A7">
      <w:pPr>
        <w:numPr>
          <w:ilvl w:val="1"/>
          <w:numId w:val="20"/>
        </w:numPr>
        <w:tabs>
          <w:tab w:val="clear" w:pos="1080"/>
        </w:tabs>
        <w:spacing w:after="200" w:line="240" w:lineRule="auto"/>
        <w:ind w:left="1276" w:hanging="425"/>
        <w:jc w:val="both"/>
        <w:rPr>
          <w:rFonts w:ascii="Verdana" w:hAnsi="Verdana"/>
          <w:sz w:val="20"/>
          <w:szCs w:val="20"/>
        </w:rPr>
      </w:pPr>
      <w:r w:rsidRPr="00DA39A7">
        <w:rPr>
          <w:rFonts w:ascii="Verdana" w:hAnsi="Verdana"/>
          <w:sz w:val="20"/>
          <w:szCs w:val="20"/>
        </w:rPr>
        <w:t>w przypadku, gdy grant na działanie jest połączony z grantem operacyjnym działającym w tym samym okresie, a uczestnik może wykazać, że grant operacyjny nie pokrywa żadnych (bezpośrednich lub pośrednich) kosztów grantu na działanie</w:t>
      </w:r>
    </w:p>
    <w:p w14:paraId="409C7FA0" w14:textId="77777777" w:rsidR="00DA39A7" w:rsidRPr="00DA39A7" w:rsidRDefault="00DA39A7" w:rsidP="00DA39A7">
      <w:pPr>
        <w:numPr>
          <w:ilvl w:val="0"/>
          <w:numId w:val="19"/>
        </w:numPr>
        <w:tabs>
          <w:tab w:val="num" w:pos="709"/>
        </w:tabs>
        <w:spacing w:after="200" w:line="240" w:lineRule="auto"/>
        <w:ind w:left="720"/>
        <w:jc w:val="both"/>
        <w:rPr>
          <w:rFonts w:ascii="Verdana" w:hAnsi="Verdana"/>
          <w:sz w:val="20"/>
          <w:szCs w:val="20"/>
        </w:rPr>
      </w:pPr>
      <w:r w:rsidRPr="00DA39A7">
        <w:rPr>
          <w:rFonts w:ascii="Verdana" w:hAnsi="Verdana"/>
          <w:sz w:val="20"/>
          <w:szCs w:val="20"/>
        </w:rPr>
        <w:t>koszty poniesione dla stałego personelu</w:t>
      </w:r>
      <w:r w:rsidRPr="00DA39A7">
        <w:rPr>
          <w:rFonts w:ascii="Verdana" w:hAnsi="Verdana"/>
          <w:b/>
          <w:sz w:val="20"/>
          <w:szCs w:val="20"/>
        </w:rPr>
        <w:t xml:space="preserve"> </w:t>
      </w:r>
      <w:r w:rsidRPr="00DA39A7">
        <w:rPr>
          <w:rFonts w:ascii="Verdana" w:hAnsi="Verdana"/>
          <w:sz w:val="20"/>
          <w:szCs w:val="20"/>
        </w:rPr>
        <w:t>administracji krajowej na działania, stanowiące część jej normalnej działalności (tzn. nie są podejmowane tylko z powodu dotacji)</w:t>
      </w:r>
    </w:p>
    <w:p w14:paraId="4ED8E954" w14:textId="77777777" w:rsidR="00DA39A7" w:rsidRPr="00DA39A7" w:rsidRDefault="00DA39A7" w:rsidP="00DA39A7">
      <w:pPr>
        <w:numPr>
          <w:ilvl w:val="0"/>
          <w:numId w:val="19"/>
        </w:numPr>
        <w:tabs>
          <w:tab w:val="num" w:pos="709"/>
        </w:tabs>
        <w:spacing w:after="200" w:line="240" w:lineRule="auto"/>
        <w:ind w:left="720"/>
        <w:jc w:val="both"/>
        <w:rPr>
          <w:rFonts w:ascii="Verdana" w:hAnsi="Verdana"/>
          <w:sz w:val="20"/>
          <w:szCs w:val="20"/>
        </w:rPr>
      </w:pPr>
      <w:r w:rsidRPr="00DA39A7">
        <w:rPr>
          <w:rFonts w:ascii="Verdana" w:hAnsi="Verdana"/>
          <w:sz w:val="20"/>
          <w:szCs w:val="20"/>
        </w:rPr>
        <w:t>koszty poniesione na rzecz pracowników lub przedstawicieli instytucji, organów lub agencji UE</w:t>
      </w:r>
    </w:p>
    <w:p w14:paraId="727C0AF0" w14:textId="77777777" w:rsidR="00DA39A7" w:rsidRPr="00DA39A7" w:rsidRDefault="00DA39A7" w:rsidP="00DA39A7">
      <w:pPr>
        <w:numPr>
          <w:ilvl w:val="0"/>
          <w:numId w:val="19"/>
        </w:numPr>
        <w:tabs>
          <w:tab w:val="num" w:pos="709"/>
        </w:tabs>
        <w:spacing w:after="200" w:line="240" w:lineRule="auto"/>
        <w:ind w:left="720"/>
        <w:jc w:val="both"/>
        <w:rPr>
          <w:rFonts w:ascii="Verdana" w:hAnsi="Verdana"/>
          <w:sz w:val="20"/>
          <w:szCs w:val="20"/>
        </w:rPr>
      </w:pPr>
      <w:r w:rsidRPr="00DA39A7">
        <w:rPr>
          <w:rFonts w:ascii="Verdana" w:hAnsi="Verdana"/>
          <w:sz w:val="20"/>
          <w:szCs w:val="20"/>
        </w:rPr>
        <w:t>miejsce realizacji świadczenia (o ile dotyczy): koszty lub wkłady na działania, które nie odbywają się w jednym z krajów kwalifikujących się, określonych w zaproszeniu do składania wniosków – chyba, że za zgodą organu przyznającego pomoc</w:t>
      </w:r>
      <w:r w:rsidRPr="00DA39A7">
        <w:rPr>
          <w:rFonts w:ascii="Verdana" w:hAnsi="Verdana"/>
          <w:i/>
          <w:sz w:val="20"/>
          <w:szCs w:val="20"/>
          <w:highlight w:val="yellow"/>
        </w:rPr>
        <w:t xml:space="preserve"> </w:t>
      </w:r>
    </w:p>
    <w:p w14:paraId="1BBC87B6" w14:textId="77777777" w:rsidR="00DA39A7" w:rsidRPr="00DA39A7" w:rsidRDefault="00DA39A7" w:rsidP="00DA39A7">
      <w:pPr>
        <w:numPr>
          <w:ilvl w:val="1"/>
          <w:numId w:val="20"/>
        </w:numPr>
        <w:tabs>
          <w:tab w:val="clear" w:pos="1080"/>
          <w:tab w:val="num" w:pos="709"/>
        </w:tabs>
        <w:spacing w:after="200" w:line="240" w:lineRule="auto"/>
        <w:ind w:left="1276" w:hanging="425"/>
        <w:jc w:val="both"/>
        <w:rPr>
          <w:rFonts w:ascii="Verdana" w:eastAsia="Times New Roman" w:hAnsi="Verdana"/>
          <w:sz w:val="20"/>
          <w:szCs w:val="20"/>
        </w:rPr>
      </w:pPr>
      <w:r w:rsidRPr="00DA39A7">
        <w:rPr>
          <w:rFonts w:ascii="Verdana" w:hAnsi="Verdana"/>
          <w:sz w:val="20"/>
          <w:szCs w:val="20"/>
        </w:rPr>
        <w:t xml:space="preserve">inne koszty niekwalifikowane (jeśli dotyczy): </w:t>
      </w:r>
      <w:r w:rsidRPr="00DA39A7">
        <w:rPr>
          <w:rFonts w:ascii="Verdana" w:hAnsi="Verdana"/>
          <w:sz w:val="20"/>
          <w:szCs w:val="20"/>
          <w:highlight w:val="lightGray"/>
        </w:rPr>
        <w:t>[wpisać nazwę wyłączonej kategorii kosztów</w:t>
      </w:r>
      <w:r w:rsidRPr="00DA39A7">
        <w:rPr>
          <w:rFonts w:ascii="Verdana" w:hAnsi="Verdana"/>
          <w:sz w:val="20"/>
          <w:szCs w:val="20"/>
        </w:rPr>
        <w:t>].</w:t>
      </w:r>
    </w:p>
    <w:p w14:paraId="2AAF0199" w14:textId="77777777" w:rsidR="00DA39A7" w:rsidRPr="008D2F47" w:rsidRDefault="00DA39A7" w:rsidP="00385CF7">
      <w:pPr>
        <w:jc w:val="both"/>
        <w:rPr>
          <w:rFonts w:ascii="Verdana" w:eastAsia="Times New Roman" w:hAnsi="Verdana"/>
          <w:sz w:val="20"/>
          <w:szCs w:val="20"/>
        </w:rPr>
      </w:pPr>
      <w:r w:rsidRPr="00DA39A7">
        <w:rPr>
          <w:rFonts w:ascii="Verdana" w:hAnsi="Verdana"/>
          <w:sz w:val="20"/>
          <w:szCs w:val="20"/>
        </w:rPr>
        <w:t xml:space="preserve">Szczegółowe wskazówki </w:t>
      </w:r>
      <w:r w:rsidRPr="008D2F47">
        <w:rPr>
          <w:rFonts w:ascii="Verdana" w:hAnsi="Verdana"/>
          <w:sz w:val="20"/>
          <w:szCs w:val="20"/>
        </w:rPr>
        <w:t>dotyczące procedur obliczania kosztów kwalifikowanych znajdują</w:t>
      </w:r>
      <w:r w:rsidRPr="008D2F47">
        <w:rPr>
          <w:rFonts w:ascii="Verdana" w:hAnsi="Verdana"/>
          <w:i/>
          <w:sz w:val="20"/>
          <w:szCs w:val="20"/>
        </w:rPr>
        <w:t xml:space="preserve"> się w </w:t>
      </w:r>
      <w:r w:rsidRPr="008D2F47">
        <w:rPr>
          <w:rFonts w:ascii="Verdana" w:hAnsi="Verdana"/>
          <w:sz w:val="20"/>
          <w:szCs w:val="20"/>
        </w:rPr>
        <w:t xml:space="preserve">dokumencie Umowy o dotację z przypisami </w:t>
      </w:r>
      <w:hyperlink r:id="rId10" w:history="1">
        <w:r w:rsidRPr="008D2F47">
          <w:rPr>
            <w:rStyle w:val="Hipercze"/>
            <w:rFonts w:ascii="Verdana" w:hAnsi="Verdana"/>
            <w:i/>
            <w:color w:val="auto"/>
            <w:sz w:val="20"/>
            <w:szCs w:val="20"/>
          </w:rPr>
          <w:t xml:space="preserve">EU </w:t>
        </w:r>
        <w:proofErr w:type="spellStart"/>
        <w:r w:rsidRPr="008D2F47">
          <w:rPr>
            <w:rStyle w:val="Hipercze"/>
            <w:rFonts w:ascii="Verdana" w:hAnsi="Verdana"/>
            <w:i/>
            <w:color w:val="auto"/>
            <w:sz w:val="20"/>
            <w:szCs w:val="20"/>
          </w:rPr>
          <w:t>Grants</w:t>
        </w:r>
        <w:proofErr w:type="spellEnd"/>
        <w:r w:rsidRPr="008D2F47">
          <w:rPr>
            <w:rStyle w:val="Hipercze"/>
            <w:rFonts w:ascii="Verdana" w:hAnsi="Verdana"/>
            <w:i/>
            <w:color w:val="auto"/>
            <w:sz w:val="20"/>
            <w:szCs w:val="20"/>
          </w:rPr>
          <w:t xml:space="preserve"> AGA – </w:t>
        </w:r>
        <w:proofErr w:type="spellStart"/>
        <w:r w:rsidRPr="008D2F47">
          <w:rPr>
            <w:rStyle w:val="Hipercze"/>
            <w:rFonts w:ascii="Verdana" w:hAnsi="Verdana"/>
            <w:i/>
            <w:color w:val="auto"/>
            <w:sz w:val="20"/>
            <w:szCs w:val="20"/>
          </w:rPr>
          <w:t>Annotated</w:t>
        </w:r>
        <w:proofErr w:type="spellEnd"/>
        <w:r w:rsidRPr="008D2F47">
          <w:rPr>
            <w:rStyle w:val="Hipercze"/>
            <w:rFonts w:ascii="Verdana" w:hAnsi="Verdana"/>
            <w:i/>
            <w:color w:val="auto"/>
            <w:sz w:val="20"/>
            <w:szCs w:val="20"/>
          </w:rPr>
          <w:t xml:space="preserve"> Grant Agreement</w:t>
        </w:r>
      </w:hyperlink>
      <w:r w:rsidRPr="008D2F47">
        <w:rPr>
          <w:rFonts w:ascii="Verdana" w:hAnsi="Verdana"/>
          <w:sz w:val="20"/>
          <w:szCs w:val="20"/>
        </w:rPr>
        <w:t>.</w:t>
      </w:r>
    </w:p>
    <w:p w14:paraId="16DD1211" w14:textId="4FF71282" w:rsidR="00DA39A7" w:rsidRPr="008D2F47" w:rsidRDefault="00DA39A7" w:rsidP="00DA39A7">
      <w:pPr>
        <w:pStyle w:val="Nagwek2"/>
        <w:rPr>
          <w:rFonts w:ascii="Verdana" w:hAnsi="Verdana" w:cs="Times New Roman"/>
          <w:color w:val="auto"/>
          <w:sz w:val="20"/>
          <w:szCs w:val="20"/>
        </w:rPr>
      </w:pPr>
      <w:r w:rsidRPr="008D2F47">
        <w:rPr>
          <w:rFonts w:ascii="Verdana" w:hAnsi="Verdana"/>
          <w:color w:val="auto"/>
          <w:sz w:val="20"/>
          <w:szCs w:val="20"/>
        </w:rPr>
        <w:lastRenderedPageBreak/>
        <w:t>1.3 Weryfikacja dochodów</w:t>
      </w:r>
    </w:p>
    <w:p w14:paraId="3A0AD497" w14:textId="1195A66D" w:rsidR="00DA39A7" w:rsidRPr="00DA39A7" w:rsidRDefault="00DA39A7" w:rsidP="00385CF7">
      <w:pPr>
        <w:jc w:val="both"/>
        <w:rPr>
          <w:rFonts w:ascii="Verdana" w:hAnsi="Verdana"/>
          <w:bCs/>
          <w:sz w:val="20"/>
          <w:szCs w:val="20"/>
        </w:rPr>
      </w:pPr>
      <w:r w:rsidRPr="00DA39A7">
        <w:rPr>
          <w:rFonts w:ascii="Verdana" w:hAnsi="Verdana"/>
          <w:sz w:val="20"/>
          <w:szCs w:val="20"/>
        </w:rPr>
        <w:t xml:space="preserve">Audytor musi sprawdzić, czy uczestnik zadeklarował przychody w rozumieniu Umowy </w:t>
      </w:r>
      <w:r w:rsidR="00385CF7">
        <w:rPr>
          <w:rFonts w:ascii="Verdana" w:hAnsi="Verdana"/>
          <w:sz w:val="20"/>
          <w:szCs w:val="20"/>
        </w:rPr>
        <w:t xml:space="preserve">                   </w:t>
      </w:r>
      <w:r w:rsidRPr="00DA39A7">
        <w:rPr>
          <w:rFonts w:ascii="Verdana" w:hAnsi="Verdana"/>
          <w:sz w:val="20"/>
          <w:szCs w:val="20"/>
        </w:rPr>
        <w:t xml:space="preserve">o dotację, czyli dochody uzyskane w wyniku działania </w:t>
      </w:r>
      <w:r w:rsidRPr="00DA39A7">
        <w:rPr>
          <w:rFonts w:ascii="Verdana" w:hAnsi="Verdana"/>
          <w:i/>
          <w:sz w:val="20"/>
          <w:szCs w:val="20"/>
        </w:rPr>
        <w:t>(np. ze sprzedaży produktów, usług i publikacji, opłat konferencyjnych)</w:t>
      </w:r>
      <w:r w:rsidRPr="00DA39A7">
        <w:rPr>
          <w:rFonts w:ascii="Verdana" w:hAnsi="Verdana"/>
          <w:sz w:val="20"/>
          <w:szCs w:val="20"/>
        </w:rPr>
        <w:t>.</w:t>
      </w:r>
    </w:p>
    <w:p w14:paraId="33AD706E" w14:textId="77777777" w:rsidR="00DA39A7" w:rsidRPr="00DA39A7" w:rsidRDefault="00DA39A7" w:rsidP="00DA39A7">
      <w:pPr>
        <w:jc w:val="both"/>
        <w:rPr>
          <w:rFonts w:ascii="Verdana" w:hAnsi="Verdana"/>
          <w:color w:val="000000" w:themeColor="text1"/>
          <w:sz w:val="20"/>
          <w:szCs w:val="20"/>
        </w:rPr>
      </w:pPr>
    </w:p>
    <w:p w14:paraId="0AC5F064" w14:textId="174FA0A8" w:rsidR="00631F64" w:rsidRPr="00DA39A7" w:rsidRDefault="00845FF2" w:rsidP="00DA39A7">
      <w:pPr>
        <w:jc w:val="both"/>
        <w:rPr>
          <w:rFonts w:ascii="Verdana" w:hAnsi="Verdana"/>
          <w:color w:val="000000" w:themeColor="text1"/>
          <w:sz w:val="20"/>
          <w:szCs w:val="20"/>
        </w:rPr>
      </w:pPr>
      <w:r w:rsidRPr="008D2F47">
        <w:rPr>
          <w:rFonts w:ascii="Verdana" w:hAnsi="Verdana"/>
          <w:sz w:val="20"/>
          <w:szCs w:val="20"/>
        </w:rPr>
        <w:t xml:space="preserve">2. </w:t>
      </w:r>
      <w:r w:rsidR="008D2F47" w:rsidRPr="008D2F47">
        <w:rPr>
          <w:rFonts w:ascii="Verdana" w:hAnsi="Verdana"/>
          <w:sz w:val="20"/>
          <w:szCs w:val="20"/>
        </w:rPr>
        <w:t>W</w:t>
      </w:r>
      <w:r w:rsidR="00F46BEE" w:rsidRPr="008D2F47">
        <w:rPr>
          <w:rFonts w:ascii="Verdana" w:hAnsi="Verdana"/>
          <w:sz w:val="20"/>
          <w:szCs w:val="20"/>
        </w:rPr>
        <w:t>yniki audytu zo</w:t>
      </w:r>
      <w:r w:rsidR="00F46BEE" w:rsidRPr="00DA39A7">
        <w:rPr>
          <w:rFonts w:ascii="Verdana" w:hAnsi="Verdana"/>
          <w:color w:val="000000" w:themeColor="text1"/>
          <w:sz w:val="20"/>
          <w:szCs w:val="20"/>
        </w:rPr>
        <w:t>staną przedstawione w postaci raportu z audytu sprawozdania finansowego „</w:t>
      </w:r>
      <w:proofErr w:type="spellStart"/>
      <w:r w:rsidR="00F46BEE" w:rsidRPr="00DA39A7">
        <w:rPr>
          <w:rFonts w:ascii="Verdana" w:hAnsi="Verdana"/>
          <w:color w:val="000000" w:themeColor="text1"/>
          <w:sz w:val="20"/>
          <w:szCs w:val="20"/>
        </w:rPr>
        <w:t>Certificate</w:t>
      </w:r>
      <w:proofErr w:type="spellEnd"/>
      <w:r w:rsidR="00F46BEE" w:rsidRPr="00DA39A7">
        <w:rPr>
          <w:rFonts w:ascii="Verdana" w:hAnsi="Verdana"/>
          <w:color w:val="000000" w:themeColor="text1"/>
          <w:sz w:val="20"/>
          <w:szCs w:val="20"/>
        </w:rPr>
        <w:t xml:space="preserve"> on the </w:t>
      </w:r>
      <w:proofErr w:type="spellStart"/>
      <w:r w:rsidR="00F46BEE" w:rsidRPr="00DA39A7">
        <w:rPr>
          <w:rFonts w:ascii="Verdana" w:hAnsi="Verdana"/>
          <w:color w:val="000000" w:themeColor="text1"/>
          <w:sz w:val="20"/>
          <w:szCs w:val="20"/>
        </w:rPr>
        <w:t>financial</w:t>
      </w:r>
      <w:proofErr w:type="spellEnd"/>
      <w:r w:rsidR="00F46BEE" w:rsidRPr="00DA39A7">
        <w:rPr>
          <w:rFonts w:ascii="Verdana" w:hAnsi="Verdana"/>
          <w:color w:val="000000" w:themeColor="text1"/>
          <w:sz w:val="20"/>
          <w:szCs w:val="20"/>
        </w:rPr>
        <w:t xml:space="preserve"> </w:t>
      </w:r>
      <w:proofErr w:type="spellStart"/>
      <w:r w:rsidR="00F46BEE" w:rsidRPr="00DA39A7">
        <w:rPr>
          <w:rFonts w:ascii="Verdana" w:hAnsi="Verdana"/>
          <w:color w:val="000000" w:themeColor="text1"/>
          <w:sz w:val="20"/>
          <w:szCs w:val="20"/>
        </w:rPr>
        <w:t>statements</w:t>
      </w:r>
      <w:proofErr w:type="spellEnd"/>
      <w:r w:rsidR="00F46BEE" w:rsidRPr="00DA39A7">
        <w:rPr>
          <w:rFonts w:ascii="Verdana" w:hAnsi="Verdana"/>
          <w:color w:val="000000" w:themeColor="text1"/>
          <w:sz w:val="20"/>
          <w:szCs w:val="20"/>
        </w:rPr>
        <w:t xml:space="preserve">” (CFS) sporządzonego w języku polskim i angielskim zgodnie ze wzorem (wzory </w:t>
      </w:r>
      <w:r w:rsidR="00050BC6" w:rsidRPr="00DA39A7">
        <w:rPr>
          <w:rFonts w:ascii="Verdana" w:hAnsi="Verdana"/>
          <w:color w:val="000000" w:themeColor="text1"/>
          <w:sz w:val="20"/>
          <w:szCs w:val="20"/>
        </w:rPr>
        <w:t xml:space="preserve">i uszczegółowienia zawartości raportu </w:t>
      </w:r>
      <w:r w:rsidR="006A7211" w:rsidRPr="00DA39A7">
        <w:rPr>
          <w:rFonts w:ascii="Verdana" w:hAnsi="Verdana"/>
          <w:color w:val="000000" w:themeColor="text1"/>
          <w:sz w:val="20"/>
          <w:szCs w:val="20"/>
        </w:rPr>
        <w:t>jako załącznik nr 5 i załącznik nr 6</w:t>
      </w:r>
      <w:r w:rsidR="000D25E9" w:rsidRPr="00DA39A7">
        <w:rPr>
          <w:rFonts w:ascii="Verdana" w:hAnsi="Verdana"/>
          <w:color w:val="000000" w:themeColor="text1"/>
          <w:sz w:val="20"/>
          <w:szCs w:val="20"/>
        </w:rPr>
        <w:t>, uszczegółowienie punkt 5</w:t>
      </w:r>
      <w:r w:rsidR="00F46BEE" w:rsidRPr="00DA39A7">
        <w:rPr>
          <w:rFonts w:ascii="Verdana" w:hAnsi="Verdana"/>
          <w:color w:val="000000" w:themeColor="text1"/>
          <w:sz w:val="20"/>
          <w:szCs w:val="20"/>
        </w:rPr>
        <w:t>)</w:t>
      </w:r>
      <w:r w:rsidRPr="00DA39A7">
        <w:rPr>
          <w:rFonts w:ascii="Verdana" w:hAnsi="Verdana"/>
          <w:color w:val="000000" w:themeColor="text1"/>
          <w:sz w:val="20"/>
          <w:szCs w:val="20"/>
        </w:rPr>
        <w:t>.</w:t>
      </w:r>
    </w:p>
    <w:p w14:paraId="66A3EBF1" w14:textId="2D2813A1" w:rsidR="00901406" w:rsidRDefault="00385CF7" w:rsidP="00DA39A7">
      <w:pPr>
        <w:jc w:val="both"/>
        <w:rPr>
          <w:rFonts w:ascii="Verdana" w:hAnsi="Verdana"/>
          <w:color w:val="000000" w:themeColor="text1"/>
          <w:sz w:val="20"/>
          <w:szCs w:val="20"/>
        </w:rPr>
      </w:pPr>
      <w:r>
        <w:rPr>
          <w:rFonts w:ascii="Verdana" w:hAnsi="Verdana"/>
          <w:color w:val="000000" w:themeColor="text1"/>
          <w:sz w:val="20"/>
          <w:szCs w:val="20"/>
        </w:rPr>
        <w:t xml:space="preserve">W przypadku rozbieżności </w:t>
      </w:r>
      <w:r w:rsidR="00E31295">
        <w:rPr>
          <w:rFonts w:ascii="Verdana" w:hAnsi="Verdana"/>
          <w:color w:val="000000" w:themeColor="text1"/>
          <w:sz w:val="20"/>
          <w:szCs w:val="20"/>
        </w:rPr>
        <w:t>pomiędzy</w:t>
      </w:r>
      <w:r>
        <w:rPr>
          <w:rFonts w:ascii="Verdana" w:hAnsi="Verdana"/>
          <w:color w:val="000000" w:themeColor="text1"/>
          <w:sz w:val="20"/>
          <w:szCs w:val="20"/>
        </w:rPr>
        <w:t xml:space="preserve"> </w:t>
      </w:r>
      <w:r w:rsidR="00E31295">
        <w:rPr>
          <w:rFonts w:ascii="Verdana" w:hAnsi="Verdana"/>
          <w:color w:val="000000" w:themeColor="text1"/>
          <w:sz w:val="20"/>
          <w:szCs w:val="20"/>
        </w:rPr>
        <w:t>zapisami w załącznikach nr 5 i 6 wersję wiążącą stanowią zapisy w załączniku nr 6 (wersja angielska CFS).</w:t>
      </w:r>
    </w:p>
    <w:p w14:paraId="7585CE71" w14:textId="77777777" w:rsidR="0095790D" w:rsidRPr="00DA39A7" w:rsidRDefault="0095790D" w:rsidP="00DA39A7">
      <w:pPr>
        <w:jc w:val="both"/>
        <w:rPr>
          <w:rFonts w:ascii="Verdana" w:hAnsi="Verdana"/>
          <w:color w:val="000000" w:themeColor="text1"/>
          <w:sz w:val="20"/>
          <w:szCs w:val="20"/>
        </w:rPr>
      </w:pPr>
    </w:p>
    <w:p w14:paraId="399F5E8F" w14:textId="77777777" w:rsidR="00845FF2" w:rsidRPr="00DA39A7" w:rsidRDefault="00845FF2" w:rsidP="00DA39A7">
      <w:pPr>
        <w:jc w:val="both"/>
        <w:rPr>
          <w:rFonts w:ascii="Verdana" w:hAnsi="Verdana"/>
          <w:color w:val="000000" w:themeColor="text1"/>
          <w:sz w:val="20"/>
          <w:szCs w:val="20"/>
        </w:rPr>
      </w:pPr>
      <w:r w:rsidRPr="00DA39A7">
        <w:rPr>
          <w:rFonts w:ascii="Verdana" w:hAnsi="Verdana"/>
          <w:color w:val="000000" w:themeColor="text1"/>
          <w:sz w:val="20"/>
          <w:szCs w:val="20"/>
        </w:rPr>
        <w:t>II. Przekazanie zamawiającemu przedmiotu zamówienia</w:t>
      </w:r>
    </w:p>
    <w:p w14:paraId="31FB5DE8" w14:textId="294DC5C8" w:rsidR="00845FF2" w:rsidRPr="00DA39A7" w:rsidRDefault="00845FF2" w:rsidP="00DA39A7">
      <w:pPr>
        <w:jc w:val="both"/>
        <w:rPr>
          <w:rFonts w:ascii="Verdana" w:hAnsi="Verdana"/>
          <w:color w:val="000000" w:themeColor="text1"/>
          <w:sz w:val="20"/>
          <w:szCs w:val="20"/>
        </w:rPr>
      </w:pPr>
      <w:r w:rsidRPr="00DA39A7">
        <w:rPr>
          <w:rFonts w:ascii="Verdana" w:hAnsi="Verdana"/>
          <w:color w:val="000000" w:themeColor="text1"/>
          <w:sz w:val="20"/>
          <w:szCs w:val="20"/>
        </w:rPr>
        <w:t>Raport z audytu w postaci „</w:t>
      </w:r>
      <w:proofErr w:type="spellStart"/>
      <w:r w:rsidRPr="00DA39A7">
        <w:rPr>
          <w:rFonts w:ascii="Verdana" w:hAnsi="Verdana"/>
          <w:color w:val="000000" w:themeColor="text1"/>
          <w:sz w:val="20"/>
          <w:szCs w:val="20"/>
        </w:rPr>
        <w:t>Certificate</w:t>
      </w:r>
      <w:proofErr w:type="spellEnd"/>
      <w:r w:rsidRPr="00DA39A7">
        <w:rPr>
          <w:rFonts w:ascii="Verdana" w:hAnsi="Verdana"/>
          <w:color w:val="000000" w:themeColor="text1"/>
          <w:sz w:val="20"/>
          <w:szCs w:val="20"/>
        </w:rPr>
        <w:t xml:space="preserve"> on the </w:t>
      </w:r>
      <w:proofErr w:type="spellStart"/>
      <w:r w:rsidRPr="00DA39A7">
        <w:rPr>
          <w:rFonts w:ascii="Verdana" w:hAnsi="Verdana"/>
          <w:color w:val="000000" w:themeColor="text1"/>
          <w:sz w:val="20"/>
          <w:szCs w:val="20"/>
        </w:rPr>
        <w:t>financial</w:t>
      </w:r>
      <w:proofErr w:type="spellEnd"/>
      <w:r w:rsidRPr="00DA39A7">
        <w:rPr>
          <w:rFonts w:ascii="Verdana" w:hAnsi="Verdana"/>
          <w:color w:val="000000" w:themeColor="text1"/>
          <w:sz w:val="20"/>
          <w:szCs w:val="20"/>
        </w:rPr>
        <w:t xml:space="preserve"> </w:t>
      </w:r>
      <w:proofErr w:type="spellStart"/>
      <w:r w:rsidRPr="00DA39A7">
        <w:rPr>
          <w:rFonts w:ascii="Verdana" w:hAnsi="Verdana"/>
          <w:color w:val="000000" w:themeColor="text1"/>
          <w:sz w:val="20"/>
          <w:szCs w:val="20"/>
        </w:rPr>
        <w:t>statements</w:t>
      </w:r>
      <w:proofErr w:type="spellEnd"/>
      <w:r w:rsidRPr="00DA39A7">
        <w:rPr>
          <w:rFonts w:ascii="Verdana" w:hAnsi="Verdana"/>
          <w:color w:val="000000" w:themeColor="text1"/>
          <w:sz w:val="20"/>
          <w:szCs w:val="20"/>
        </w:rPr>
        <w:t xml:space="preserve">” (CFS) </w:t>
      </w:r>
      <w:r w:rsidR="00D43EF8" w:rsidRPr="00DA39A7">
        <w:rPr>
          <w:rFonts w:ascii="Verdana" w:hAnsi="Verdana"/>
          <w:color w:val="000000" w:themeColor="text1"/>
          <w:sz w:val="20"/>
          <w:szCs w:val="20"/>
        </w:rPr>
        <w:t>zostanie sporządzony</w:t>
      </w:r>
      <w:r w:rsidRPr="00DA39A7">
        <w:rPr>
          <w:rFonts w:ascii="Verdana" w:hAnsi="Verdana"/>
          <w:color w:val="000000" w:themeColor="text1"/>
          <w:sz w:val="20"/>
          <w:szCs w:val="20"/>
        </w:rPr>
        <w:t xml:space="preserve"> w języku polskim i angielskim</w:t>
      </w:r>
      <w:r w:rsidR="00D43EF8" w:rsidRPr="00DA39A7">
        <w:rPr>
          <w:rFonts w:ascii="Verdana" w:hAnsi="Verdana"/>
          <w:color w:val="000000" w:themeColor="text1"/>
          <w:sz w:val="20"/>
          <w:szCs w:val="20"/>
        </w:rPr>
        <w:t xml:space="preserve"> i przekazany Zamawiającemu w formie papierowej </w:t>
      </w:r>
      <w:r w:rsidR="00B02D1A" w:rsidRPr="00DA39A7">
        <w:rPr>
          <w:rFonts w:ascii="Verdana" w:hAnsi="Verdana"/>
          <w:color w:val="000000" w:themeColor="text1"/>
          <w:sz w:val="20"/>
          <w:szCs w:val="20"/>
        </w:rPr>
        <w:t xml:space="preserve">- </w:t>
      </w:r>
      <w:r w:rsidR="00D43EF8" w:rsidRPr="00DA39A7">
        <w:rPr>
          <w:rFonts w:ascii="Verdana" w:hAnsi="Verdana"/>
          <w:color w:val="000000" w:themeColor="text1"/>
          <w:sz w:val="20"/>
          <w:szCs w:val="20"/>
        </w:rPr>
        <w:t xml:space="preserve">każdy w trzech egzemplarzach </w:t>
      </w:r>
      <w:r w:rsidR="00B02D1A" w:rsidRPr="00DA39A7">
        <w:rPr>
          <w:rFonts w:ascii="Verdana" w:hAnsi="Verdana"/>
          <w:color w:val="000000" w:themeColor="text1"/>
          <w:sz w:val="20"/>
          <w:szCs w:val="20"/>
        </w:rPr>
        <w:t xml:space="preserve">- </w:t>
      </w:r>
      <w:r w:rsidR="00D43EF8" w:rsidRPr="00DA39A7">
        <w:rPr>
          <w:rFonts w:ascii="Verdana" w:hAnsi="Verdana"/>
          <w:color w:val="000000" w:themeColor="text1"/>
          <w:sz w:val="20"/>
          <w:szCs w:val="20"/>
        </w:rPr>
        <w:t>oraz w formie elektronicznej na nośniku danych typu pendrive w sposób zaszyfrowany.</w:t>
      </w:r>
    </w:p>
    <w:sectPr w:rsidR="00845FF2" w:rsidRPr="00DA39A7">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3C39F1" w14:textId="77777777" w:rsidR="00A20457" w:rsidRDefault="00A20457" w:rsidP="00631F64">
      <w:pPr>
        <w:spacing w:after="0" w:line="240" w:lineRule="auto"/>
      </w:pPr>
      <w:r>
        <w:separator/>
      </w:r>
    </w:p>
  </w:endnote>
  <w:endnote w:type="continuationSeparator" w:id="0">
    <w:p w14:paraId="1B2D09B0" w14:textId="77777777" w:rsidR="00A20457" w:rsidRDefault="00A20457" w:rsidP="00631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6E415B" w14:textId="77777777" w:rsidR="00A20457" w:rsidRDefault="00A20457" w:rsidP="00631F64">
      <w:pPr>
        <w:spacing w:after="0" w:line="240" w:lineRule="auto"/>
      </w:pPr>
      <w:r>
        <w:separator/>
      </w:r>
    </w:p>
  </w:footnote>
  <w:footnote w:type="continuationSeparator" w:id="0">
    <w:p w14:paraId="3746BD78" w14:textId="77777777" w:rsidR="00A20457" w:rsidRDefault="00A20457" w:rsidP="00631F64">
      <w:pPr>
        <w:spacing w:after="0" w:line="240" w:lineRule="auto"/>
      </w:pPr>
      <w:r>
        <w:continuationSeparator/>
      </w:r>
    </w:p>
  </w:footnote>
  <w:footnote w:id="1">
    <w:p w14:paraId="50186177" w14:textId="77777777" w:rsidR="00DA39A7" w:rsidRPr="00EF42D9" w:rsidRDefault="00DA39A7" w:rsidP="00DA39A7">
      <w:pPr>
        <w:pStyle w:val="Tekstprzypisudolnego"/>
        <w:ind w:left="360" w:hanging="360"/>
        <w:rPr>
          <w:sz w:val="20"/>
        </w:rPr>
      </w:pPr>
      <w:r>
        <w:rPr>
          <w:sz w:val="20"/>
          <w:vertAlign w:val="superscript"/>
        </w:rPr>
        <w:footnoteRef/>
      </w:r>
      <w:r>
        <w:rPr>
          <w:sz w:val="20"/>
          <w:vertAlign w:val="superscript"/>
        </w:rPr>
        <w:t xml:space="preserve"> </w:t>
      </w:r>
      <w:r>
        <w:rPr>
          <w:sz w:val="20"/>
        </w:rPr>
        <w:tab/>
        <w:t>Podlegają ocenie w szczególności na podstawie procedur zamówień oraz wyboru dostawców usług.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550B2" w14:textId="77777777" w:rsidR="00631F64" w:rsidRDefault="00631F64" w:rsidP="00631F64">
    <w:pPr>
      <w:pStyle w:val="Nagwek"/>
    </w:pPr>
    <w:r>
      <w:rPr>
        <w:noProof/>
      </w:rPr>
      <w:ptab w:relativeTo="margin" w:alignment="left" w:leader="none"/>
    </w:r>
    <w:r w:rsidRPr="00205D3E">
      <w:rPr>
        <w:noProof/>
      </w:rPr>
      <w:drawing>
        <wp:inline distT="0" distB="0" distL="0" distR="0" wp14:anchorId="2D3B8FED" wp14:editId="610D415A">
          <wp:extent cx="2074985" cy="436030"/>
          <wp:effectExtent l="0" t="0" r="1905" b="2540"/>
          <wp:docPr id="3" name="Obraz 3" descr="\\obcy.gov.pl\udscdfs\katalogi wydziałowe\BSZ\WESM\Europejska Sieć Migracyjna\Strona internetowa_social media_logotypy\funded by the EU\Finansowane przez 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cy.gov.pl\udscdfs\katalogi wydziałowe\BSZ\WESM\Europejska Sieć Migracyjna\Strona internetowa_social media_logotypy\funded by the EU\Finansowane przez 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201" cy="447003"/>
                  </a:xfrm>
                  <a:prstGeom prst="rect">
                    <a:avLst/>
                  </a:prstGeom>
                  <a:noFill/>
                  <a:ln>
                    <a:noFill/>
                  </a:ln>
                </pic:spPr>
              </pic:pic>
            </a:graphicData>
          </a:graphic>
        </wp:inline>
      </w:drawing>
    </w:r>
    <w:r>
      <w:rPr>
        <w:noProof/>
      </w:rPr>
      <w:ptab w:relativeTo="margin" w:alignment="right" w:leader="none"/>
    </w:r>
    <w:r w:rsidRPr="00205D3E">
      <w:rPr>
        <w:noProof/>
      </w:rPr>
      <w:drawing>
        <wp:inline distT="0" distB="0" distL="0" distR="0" wp14:anchorId="5490F3C2" wp14:editId="57E4400D">
          <wp:extent cx="1911122" cy="703385"/>
          <wp:effectExtent l="0" t="0" r="0" b="1905"/>
          <wp:docPr id="4" name="Obraz 4" descr="\\obcy.gov.pl\udscdfs\katalogi wydziałowe\BSZ\WESM\Europejska Sieć Migracyjna\Strona internetowa_social media_logotypy\PL\P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cy.gov.pl\udscdfs\katalogi wydziałowe\BSZ\WESM\Europejska Sieć Migracyjna\Strona internetowa_social media_logotypy\PL\PL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4659" cy="704687"/>
                  </a:xfrm>
                  <a:prstGeom prst="rect">
                    <a:avLst/>
                  </a:prstGeom>
                  <a:noFill/>
                  <a:ln>
                    <a:noFill/>
                  </a:ln>
                </pic:spPr>
              </pic:pic>
            </a:graphicData>
          </a:graphic>
        </wp:inline>
      </w:drawing>
    </w:r>
  </w:p>
  <w:p w14:paraId="49A5A27E" w14:textId="77777777" w:rsidR="00631F64" w:rsidRDefault="00631F64">
    <w:pPr>
      <w:pStyle w:val="Nagwek"/>
    </w:pPr>
  </w:p>
  <w:p w14:paraId="72578FD7" w14:textId="77777777" w:rsidR="00631F64" w:rsidRDefault="00631F6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56954"/>
    <w:multiLevelType w:val="multilevel"/>
    <w:tmpl w:val="2A5EDB72"/>
    <w:lvl w:ilvl="0">
      <w:start w:val="1"/>
      <w:numFmt w:val="bullet"/>
      <w:lvlText w:val=""/>
      <w:lvlJc w:val="left"/>
      <w:pPr>
        <w:tabs>
          <w:tab w:val="num" w:pos="720"/>
        </w:tabs>
        <w:ind w:left="720" w:hanging="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tabs>
          <w:tab w:val="num" w:pos="720"/>
        </w:tabs>
        <w:ind w:left="720" w:hanging="720"/>
      </w:pPr>
      <w:rPr>
        <w:rFonts w:ascii="Courier New" w:hAnsi="Courier New" w:cs="Courier New" w:hint="default"/>
        <w:b/>
        <w:sz w:val="24"/>
        <w:szCs w:val="24"/>
      </w:rPr>
    </w:lvl>
    <w:lvl w:ilvl="2">
      <w:start w:val="1"/>
      <w:numFmt w:val="bullet"/>
      <w:lvlText w:val="-"/>
      <w:lvlJc w:val="left"/>
      <w:pPr>
        <w:tabs>
          <w:tab w:val="num" w:pos="2160"/>
        </w:tabs>
        <w:ind w:left="2160" w:hanging="72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 w15:restartNumberingAfterBreak="0">
    <w:nsid w:val="04DF06A8"/>
    <w:multiLevelType w:val="multilevel"/>
    <w:tmpl w:val="18167E70"/>
    <w:lvl w:ilvl="0">
      <w:start w:val="1"/>
      <w:numFmt w:val="bullet"/>
      <w:lvlText w:val=""/>
      <w:lvlJc w:val="left"/>
      <w:pPr>
        <w:tabs>
          <w:tab w:val="num" w:pos="720"/>
        </w:tabs>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2724CE"/>
    <w:multiLevelType w:val="multilevel"/>
    <w:tmpl w:val="14A0B7C8"/>
    <w:lvl w:ilvl="0">
      <w:start w:val="1"/>
      <w:numFmt w:val="bullet"/>
      <w:lvlText w:val=""/>
      <w:lvlJc w:val="left"/>
      <w:pPr>
        <w:tabs>
          <w:tab w:val="num" w:pos="360"/>
        </w:tabs>
        <w:ind w:left="360" w:hanging="360"/>
      </w:pPr>
      <w:rPr>
        <w:rFonts w:ascii="Symbol" w:hAnsi="Symbol" w:hint="default"/>
        <w:sz w:val="21"/>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87659A0"/>
    <w:multiLevelType w:val="multilevel"/>
    <w:tmpl w:val="3A426B98"/>
    <w:lvl w:ilvl="0">
      <w:start w:val="1"/>
      <w:numFmt w:val="bullet"/>
      <w:lvlText w:val=""/>
      <w:lvlJc w:val="left"/>
      <w:pPr>
        <w:tabs>
          <w:tab w:val="num" w:pos="720"/>
        </w:tabs>
        <w:ind w:left="720" w:hanging="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tabs>
          <w:tab w:val="num" w:pos="720"/>
        </w:tabs>
        <w:ind w:left="720" w:hanging="720"/>
      </w:pPr>
      <w:rPr>
        <w:rFonts w:ascii="Courier New" w:hAnsi="Courier New" w:cs="Courier New" w:hint="default"/>
        <w:b/>
        <w:sz w:val="24"/>
        <w:szCs w:val="24"/>
      </w:rPr>
    </w:lvl>
    <w:lvl w:ilvl="2">
      <w:start w:val="1"/>
      <w:numFmt w:val="bullet"/>
      <w:lvlText w:val="-"/>
      <w:lvlJc w:val="left"/>
      <w:pPr>
        <w:tabs>
          <w:tab w:val="num" w:pos="2160"/>
        </w:tabs>
        <w:ind w:left="2160" w:hanging="72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 w15:restartNumberingAfterBreak="0">
    <w:nsid w:val="0AA45EE6"/>
    <w:multiLevelType w:val="multilevel"/>
    <w:tmpl w:val="B6FE9C8A"/>
    <w:lvl w:ilvl="0">
      <w:start w:val="1"/>
      <w:numFmt w:val="bullet"/>
      <w:lvlText w:val="-"/>
      <w:lvlJc w:val="left"/>
      <w:pPr>
        <w:tabs>
          <w:tab w:val="num" w:pos="720"/>
        </w:tabs>
        <w:ind w:left="720" w:hanging="72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tabs>
          <w:tab w:val="num" w:pos="720"/>
        </w:tabs>
        <w:ind w:left="720" w:hanging="720"/>
      </w:pPr>
      <w:rPr>
        <w:rFonts w:ascii="Courier New" w:hAnsi="Courier New" w:cs="Courier New" w:hint="default"/>
        <w:b/>
        <w:sz w:val="24"/>
        <w:szCs w:val="24"/>
      </w:rPr>
    </w:lvl>
    <w:lvl w:ilvl="2">
      <w:start w:val="1"/>
      <w:numFmt w:val="bullet"/>
      <w:lvlText w:val="-"/>
      <w:lvlJc w:val="left"/>
      <w:pPr>
        <w:tabs>
          <w:tab w:val="num" w:pos="2160"/>
        </w:tabs>
        <w:ind w:left="2160" w:hanging="72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 w15:restartNumberingAfterBreak="0">
    <w:nsid w:val="13B71A55"/>
    <w:multiLevelType w:val="hybridMultilevel"/>
    <w:tmpl w:val="AED23E36"/>
    <w:lvl w:ilvl="0" w:tplc="BE50AD9E">
      <w:start w:val="1"/>
      <w:numFmt w:val="bullet"/>
      <w:lvlText w:val=""/>
      <w:lvlJc w:val="left"/>
      <w:pPr>
        <w:tabs>
          <w:tab w:val="num" w:pos="720"/>
        </w:tabs>
        <w:ind w:left="720" w:hanging="360"/>
      </w:pPr>
      <w:rPr>
        <w:rFonts w:ascii="Symbol" w:hAnsi="Symbol" w:hint="default"/>
        <w:sz w:val="21"/>
        <w:szCs w:val="24"/>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Times New Roman" w:hAnsi="Times New Roman" w:cs="Times New Roman"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Times New Roman" w:hAnsi="Times New Roman" w:cs="Times New Roman"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Times New Roman" w:hAnsi="Times New Roman" w:cs="Times New Roman" w:hint="default"/>
      </w:rPr>
    </w:lvl>
  </w:abstractNum>
  <w:abstractNum w:abstractNumId="6" w15:restartNumberingAfterBreak="0">
    <w:nsid w:val="20325C02"/>
    <w:multiLevelType w:val="multilevel"/>
    <w:tmpl w:val="10EA4FE0"/>
    <w:lvl w:ilvl="0">
      <w:start w:val="1"/>
      <w:numFmt w:val="bullet"/>
      <w:lvlText w:val=""/>
      <w:lvlJc w:val="left"/>
      <w:pPr>
        <w:tabs>
          <w:tab w:val="num" w:pos="720"/>
        </w:tabs>
        <w:ind w:left="720" w:hanging="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tabs>
          <w:tab w:val="num" w:pos="720"/>
        </w:tabs>
        <w:ind w:left="720" w:hanging="720"/>
      </w:pPr>
      <w:rPr>
        <w:rFonts w:ascii="Courier New" w:hAnsi="Courier New" w:cs="Courier New" w:hint="default"/>
        <w:b/>
        <w:sz w:val="24"/>
        <w:szCs w:val="24"/>
      </w:rPr>
    </w:lvl>
    <w:lvl w:ilvl="2">
      <w:start w:val="1"/>
      <w:numFmt w:val="bullet"/>
      <w:lvlText w:val="-"/>
      <w:lvlJc w:val="left"/>
      <w:pPr>
        <w:tabs>
          <w:tab w:val="num" w:pos="2160"/>
        </w:tabs>
        <w:ind w:left="2160" w:hanging="72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 w15:restartNumberingAfterBreak="0">
    <w:nsid w:val="25085036"/>
    <w:multiLevelType w:val="multilevel"/>
    <w:tmpl w:val="E5C2E5BA"/>
    <w:lvl w:ilvl="0">
      <w:start w:val="1"/>
      <w:numFmt w:val="bullet"/>
      <w:lvlText w:val=""/>
      <w:lvlJc w:val="left"/>
      <w:pPr>
        <w:tabs>
          <w:tab w:val="num" w:pos="720"/>
        </w:tabs>
        <w:ind w:left="720" w:hanging="720"/>
      </w:pPr>
      <w:rPr>
        <w:rFonts w:ascii="Symbol" w:hAnsi="Symbol" w:hint="default"/>
        <w:b/>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tabs>
          <w:tab w:val="num" w:pos="720"/>
        </w:tabs>
        <w:ind w:left="720" w:hanging="720"/>
      </w:pPr>
      <w:rPr>
        <w:rFonts w:ascii="Courier New" w:hAnsi="Courier New" w:cs="Courier New" w:hint="default"/>
        <w:b/>
        <w:sz w:val="24"/>
        <w:szCs w:val="24"/>
      </w:rPr>
    </w:lvl>
    <w:lvl w:ilvl="2">
      <w:start w:val="1"/>
      <w:numFmt w:val="bullet"/>
      <w:lvlText w:val="-"/>
      <w:lvlJc w:val="left"/>
      <w:pPr>
        <w:tabs>
          <w:tab w:val="num" w:pos="2160"/>
        </w:tabs>
        <w:ind w:left="2160" w:hanging="72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8" w15:restartNumberingAfterBreak="0">
    <w:nsid w:val="2DE028FC"/>
    <w:multiLevelType w:val="multilevel"/>
    <w:tmpl w:val="23829CF0"/>
    <w:lvl w:ilvl="0">
      <w:start w:val="1"/>
      <w:numFmt w:val="bullet"/>
      <w:lvlText w:val=""/>
      <w:lvlJc w:val="left"/>
      <w:pPr>
        <w:tabs>
          <w:tab w:val="num" w:pos="720"/>
        </w:tabs>
        <w:ind w:left="720" w:hanging="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tabs>
          <w:tab w:val="num" w:pos="720"/>
        </w:tabs>
        <w:ind w:left="720" w:hanging="720"/>
      </w:pPr>
      <w:rPr>
        <w:rFonts w:ascii="Courier New" w:hAnsi="Courier New" w:cs="Courier New" w:hint="default"/>
        <w:b/>
        <w:sz w:val="24"/>
        <w:szCs w:val="24"/>
      </w:rPr>
    </w:lvl>
    <w:lvl w:ilvl="2">
      <w:start w:val="1"/>
      <w:numFmt w:val="bullet"/>
      <w:lvlText w:val="-"/>
      <w:lvlJc w:val="left"/>
      <w:pPr>
        <w:tabs>
          <w:tab w:val="num" w:pos="2160"/>
        </w:tabs>
        <w:ind w:left="2160" w:hanging="72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 w15:restartNumberingAfterBreak="0">
    <w:nsid w:val="4BA54DD2"/>
    <w:multiLevelType w:val="multilevel"/>
    <w:tmpl w:val="7BAAB546"/>
    <w:lvl w:ilvl="0">
      <w:start w:val="1"/>
      <w:numFmt w:val="bullet"/>
      <w:lvlText w:val=""/>
      <w:lvlJc w:val="left"/>
      <w:pPr>
        <w:tabs>
          <w:tab w:val="num" w:pos="720"/>
        </w:tabs>
        <w:ind w:left="720" w:hanging="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tabs>
          <w:tab w:val="num" w:pos="720"/>
        </w:tabs>
        <w:ind w:left="720" w:hanging="720"/>
      </w:pPr>
      <w:rPr>
        <w:rFonts w:ascii="Courier New" w:hAnsi="Courier New" w:cs="Courier New" w:hint="default"/>
        <w:b/>
        <w:sz w:val="24"/>
        <w:szCs w:val="24"/>
      </w:rPr>
    </w:lvl>
    <w:lvl w:ilvl="2">
      <w:start w:val="1"/>
      <w:numFmt w:val="bullet"/>
      <w:lvlText w:val="-"/>
      <w:lvlJc w:val="left"/>
      <w:pPr>
        <w:tabs>
          <w:tab w:val="num" w:pos="2160"/>
        </w:tabs>
        <w:ind w:left="2160" w:hanging="72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 w15:restartNumberingAfterBreak="0">
    <w:nsid w:val="4EB406AC"/>
    <w:multiLevelType w:val="multilevel"/>
    <w:tmpl w:val="6A74426E"/>
    <w:lvl w:ilvl="0">
      <w:start w:val="1"/>
      <w:numFmt w:val="bullet"/>
      <w:lvlText w:val=""/>
      <w:lvlJc w:val="left"/>
      <w:pPr>
        <w:tabs>
          <w:tab w:val="num" w:pos="720"/>
        </w:tabs>
        <w:ind w:left="720" w:hanging="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tabs>
          <w:tab w:val="num" w:pos="720"/>
        </w:tabs>
        <w:ind w:left="720" w:hanging="720"/>
      </w:pPr>
      <w:rPr>
        <w:rFonts w:ascii="Courier New" w:hAnsi="Courier New" w:cs="Courier New" w:hint="default"/>
        <w:b/>
        <w:sz w:val="24"/>
        <w:szCs w:val="24"/>
      </w:rPr>
    </w:lvl>
    <w:lvl w:ilvl="2">
      <w:start w:val="1"/>
      <w:numFmt w:val="bullet"/>
      <w:lvlText w:val="-"/>
      <w:lvlJc w:val="left"/>
      <w:pPr>
        <w:tabs>
          <w:tab w:val="num" w:pos="2160"/>
        </w:tabs>
        <w:ind w:left="2160" w:hanging="72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1" w15:restartNumberingAfterBreak="0">
    <w:nsid w:val="4EB7781D"/>
    <w:multiLevelType w:val="hybridMultilevel"/>
    <w:tmpl w:val="78EEA01C"/>
    <w:lvl w:ilvl="0" w:tplc="A008DC7C">
      <w:start w:val="1"/>
      <w:numFmt w:val="bullet"/>
      <w:lvlText w:val=""/>
      <w:lvlJc w:val="left"/>
      <w:pPr>
        <w:tabs>
          <w:tab w:val="num" w:pos="360"/>
        </w:tabs>
        <w:ind w:left="360" w:hanging="360"/>
      </w:pPr>
      <w:rPr>
        <w:rFonts w:ascii="Symbol" w:hAnsi="Symbol" w:hint="default"/>
      </w:rPr>
    </w:lvl>
    <w:lvl w:ilvl="1" w:tplc="BE50AD9E">
      <w:start w:val="1"/>
      <w:numFmt w:val="bullet"/>
      <w:lvlText w:val=""/>
      <w:lvlJc w:val="left"/>
      <w:pPr>
        <w:tabs>
          <w:tab w:val="num" w:pos="1080"/>
        </w:tabs>
        <w:ind w:left="1080" w:hanging="360"/>
      </w:pPr>
      <w:rPr>
        <w:rFonts w:ascii="Symbol" w:hAnsi="Symbol" w:hint="default"/>
        <w:sz w:val="21"/>
        <w:szCs w:val="24"/>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4F90EDF"/>
    <w:multiLevelType w:val="multilevel"/>
    <w:tmpl w:val="42AACF02"/>
    <w:lvl w:ilvl="0">
      <w:start w:val="1"/>
      <w:numFmt w:val="bullet"/>
      <w:lvlText w:val=""/>
      <w:lvlJc w:val="left"/>
      <w:pPr>
        <w:tabs>
          <w:tab w:val="num" w:pos="720"/>
        </w:tabs>
        <w:ind w:left="720" w:hanging="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tabs>
          <w:tab w:val="num" w:pos="720"/>
        </w:tabs>
        <w:ind w:left="720" w:hanging="720"/>
      </w:pPr>
      <w:rPr>
        <w:rFonts w:ascii="Courier New" w:hAnsi="Courier New" w:cs="Courier New" w:hint="default"/>
        <w:b/>
        <w:sz w:val="24"/>
        <w:szCs w:val="24"/>
      </w:rPr>
    </w:lvl>
    <w:lvl w:ilvl="2">
      <w:start w:val="1"/>
      <w:numFmt w:val="bullet"/>
      <w:lvlText w:val="-"/>
      <w:lvlJc w:val="left"/>
      <w:pPr>
        <w:tabs>
          <w:tab w:val="num" w:pos="2160"/>
        </w:tabs>
        <w:ind w:left="2160" w:hanging="72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3" w15:restartNumberingAfterBreak="0">
    <w:nsid w:val="5628107E"/>
    <w:multiLevelType w:val="hybridMultilevel"/>
    <w:tmpl w:val="E90C319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15:restartNumberingAfterBreak="0">
    <w:nsid w:val="5E1E6F87"/>
    <w:multiLevelType w:val="multilevel"/>
    <w:tmpl w:val="A6F0F4C0"/>
    <w:lvl w:ilvl="0">
      <w:start w:val="1"/>
      <w:numFmt w:val="bullet"/>
      <w:lvlText w:val=""/>
      <w:lvlJc w:val="left"/>
      <w:pPr>
        <w:tabs>
          <w:tab w:val="num" w:pos="720"/>
        </w:tabs>
        <w:ind w:left="720" w:hanging="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tabs>
          <w:tab w:val="num" w:pos="720"/>
        </w:tabs>
        <w:ind w:left="720" w:hanging="720"/>
      </w:pPr>
      <w:rPr>
        <w:rFonts w:ascii="Courier New" w:hAnsi="Courier New" w:cs="Courier New" w:hint="default"/>
        <w:b/>
        <w:sz w:val="24"/>
        <w:szCs w:val="24"/>
      </w:rPr>
    </w:lvl>
    <w:lvl w:ilvl="2">
      <w:start w:val="1"/>
      <w:numFmt w:val="bullet"/>
      <w:lvlText w:val="-"/>
      <w:lvlJc w:val="left"/>
      <w:pPr>
        <w:tabs>
          <w:tab w:val="num" w:pos="2160"/>
        </w:tabs>
        <w:ind w:left="2160" w:hanging="72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5" w15:restartNumberingAfterBreak="0">
    <w:nsid w:val="61652FC2"/>
    <w:multiLevelType w:val="hybridMultilevel"/>
    <w:tmpl w:val="013C9F38"/>
    <w:lvl w:ilvl="0" w:tplc="A008DC7C">
      <w:start w:val="1"/>
      <w:numFmt w:val="bullet"/>
      <w:lvlText w:val=""/>
      <w:lvlJc w:val="left"/>
      <w:pPr>
        <w:tabs>
          <w:tab w:val="num" w:pos="360"/>
        </w:tabs>
        <w:ind w:left="360" w:hanging="360"/>
      </w:pPr>
      <w:rPr>
        <w:rFonts w:ascii="Symbol" w:hAnsi="Symbol" w:hint="default"/>
      </w:rPr>
    </w:lvl>
    <w:lvl w:ilvl="1" w:tplc="A008DC7C">
      <w:start w:val="1"/>
      <w:numFmt w:val="bullet"/>
      <w:lvlText w:val=""/>
      <w:lvlJc w:val="left"/>
      <w:pPr>
        <w:tabs>
          <w:tab w:val="num" w:pos="1080"/>
        </w:tabs>
        <w:ind w:left="1080" w:hanging="360"/>
      </w:pPr>
      <w:rPr>
        <w:rFonts w:ascii="Symbol" w:hAnsi="Symbol"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20B7A9D"/>
    <w:multiLevelType w:val="multilevel"/>
    <w:tmpl w:val="53BE004E"/>
    <w:lvl w:ilvl="0">
      <w:start w:val="1"/>
      <w:numFmt w:val="bullet"/>
      <w:lvlText w:val=""/>
      <w:lvlJc w:val="left"/>
      <w:pPr>
        <w:tabs>
          <w:tab w:val="num" w:pos="720"/>
        </w:tabs>
        <w:ind w:left="720" w:hanging="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tabs>
          <w:tab w:val="num" w:pos="720"/>
        </w:tabs>
        <w:ind w:left="720" w:hanging="720"/>
      </w:pPr>
      <w:rPr>
        <w:rFonts w:ascii="Courier New" w:hAnsi="Courier New" w:cs="Courier New" w:hint="default"/>
        <w:b/>
        <w:sz w:val="24"/>
        <w:szCs w:val="24"/>
      </w:rPr>
    </w:lvl>
    <w:lvl w:ilvl="2">
      <w:start w:val="1"/>
      <w:numFmt w:val="bullet"/>
      <w:lvlText w:val="-"/>
      <w:lvlJc w:val="left"/>
      <w:pPr>
        <w:tabs>
          <w:tab w:val="num" w:pos="2160"/>
        </w:tabs>
        <w:ind w:left="2160" w:hanging="72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7" w15:restartNumberingAfterBreak="0">
    <w:nsid w:val="66A179BB"/>
    <w:multiLevelType w:val="multilevel"/>
    <w:tmpl w:val="B0D8C930"/>
    <w:lvl w:ilvl="0">
      <w:start w:val="1"/>
      <w:numFmt w:val="bullet"/>
      <w:lvlText w:val=""/>
      <w:lvlJc w:val="left"/>
      <w:pPr>
        <w:tabs>
          <w:tab w:val="num" w:pos="720"/>
        </w:tabs>
        <w:ind w:left="720" w:hanging="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tabs>
          <w:tab w:val="num" w:pos="720"/>
        </w:tabs>
        <w:ind w:left="720" w:hanging="720"/>
      </w:pPr>
      <w:rPr>
        <w:rFonts w:ascii="Courier New" w:hAnsi="Courier New" w:cs="Courier New" w:hint="default"/>
        <w:b/>
        <w:sz w:val="24"/>
        <w:szCs w:val="24"/>
      </w:rPr>
    </w:lvl>
    <w:lvl w:ilvl="2">
      <w:start w:val="1"/>
      <w:numFmt w:val="bullet"/>
      <w:lvlText w:val="-"/>
      <w:lvlJc w:val="left"/>
      <w:pPr>
        <w:tabs>
          <w:tab w:val="num" w:pos="2160"/>
        </w:tabs>
        <w:ind w:left="2160" w:hanging="72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8" w15:restartNumberingAfterBreak="0">
    <w:nsid w:val="66B27D2B"/>
    <w:multiLevelType w:val="multilevel"/>
    <w:tmpl w:val="5180F8E2"/>
    <w:lvl w:ilvl="0">
      <w:start w:val="1"/>
      <w:numFmt w:val="bullet"/>
      <w:lvlText w:val=""/>
      <w:lvlJc w:val="left"/>
      <w:pPr>
        <w:tabs>
          <w:tab w:val="num" w:pos="720"/>
        </w:tabs>
        <w:ind w:left="720" w:hanging="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tabs>
          <w:tab w:val="num" w:pos="720"/>
        </w:tabs>
        <w:ind w:left="720" w:hanging="720"/>
      </w:pPr>
      <w:rPr>
        <w:rFonts w:ascii="Courier New" w:hAnsi="Courier New" w:cs="Courier New" w:hint="default"/>
        <w:b/>
        <w:sz w:val="24"/>
        <w:szCs w:val="24"/>
      </w:rPr>
    </w:lvl>
    <w:lvl w:ilvl="2">
      <w:start w:val="1"/>
      <w:numFmt w:val="bullet"/>
      <w:lvlText w:val="-"/>
      <w:lvlJc w:val="left"/>
      <w:pPr>
        <w:tabs>
          <w:tab w:val="num" w:pos="2160"/>
        </w:tabs>
        <w:ind w:left="2160" w:hanging="72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9" w15:restartNumberingAfterBreak="0">
    <w:nsid w:val="6A1E58C4"/>
    <w:multiLevelType w:val="multilevel"/>
    <w:tmpl w:val="6002C798"/>
    <w:lvl w:ilvl="0">
      <w:start w:val="1"/>
      <w:numFmt w:val="bullet"/>
      <w:lvlText w:val="-"/>
      <w:lvlJc w:val="left"/>
      <w:pPr>
        <w:tabs>
          <w:tab w:val="num" w:pos="720"/>
        </w:tabs>
        <w:ind w:left="720" w:hanging="72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tabs>
          <w:tab w:val="num" w:pos="720"/>
        </w:tabs>
        <w:ind w:left="720" w:hanging="720"/>
      </w:pPr>
      <w:rPr>
        <w:rFonts w:ascii="Courier New" w:hAnsi="Courier New" w:cs="Courier New" w:hint="default"/>
        <w:b/>
        <w:sz w:val="24"/>
        <w:szCs w:val="24"/>
      </w:rPr>
    </w:lvl>
    <w:lvl w:ilvl="2">
      <w:start w:val="1"/>
      <w:numFmt w:val="bullet"/>
      <w:lvlText w:val="-"/>
      <w:lvlJc w:val="left"/>
      <w:pPr>
        <w:tabs>
          <w:tab w:val="num" w:pos="2160"/>
        </w:tabs>
        <w:ind w:left="2160" w:hanging="72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0" w15:restartNumberingAfterBreak="0">
    <w:nsid w:val="6A672DBF"/>
    <w:multiLevelType w:val="multilevel"/>
    <w:tmpl w:val="64EC3B4C"/>
    <w:lvl w:ilvl="0">
      <w:start w:val="1"/>
      <w:numFmt w:val="bullet"/>
      <w:lvlText w:val=""/>
      <w:lvlJc w:val="left"/>
      <w:pPr>
        <w:tabs>
          <w:tab w:val="num" w:pos="720"/>
        </w:tabs>
        <w:ind w:left="720" w:hanging="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tabs>
          <w:tab w:val="num" w:pos="720"/>
        </w:tabs>
        <w:ind w:left="720" w:hanging="720"/>
      </w:pPr>
      <w:rPr>
        <w:rFonts w:ascii="Courier New" w:hAnsi="Courier New" w:cs="Courier New" w:hint="default"/>
        <w:b/>
        <w:sz w:val="24"/>
        <w:szCs w:val="24"/>
      </w:rPr>
    </w:lvl>
    <w:lvl w:ilvl="2">
      <w:start w:val="1"/>
      <w:numFmt w:val="bullet"/>
      <w:lvlText w:val="-"/>
      <w:lvlJc w:val="left"/>
      <w:pPr>
        <w:tabs>
          <w:tab w:val="num" w:pos="2160"/>
        </w:tabs>
        <w:ind w:left="2160" w:hanging="72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1" w15:restartNumberingAfterBreak="0">
    <w:nsid w:val="6B7409B4"/>
    <w:multiLevelType w:val="multilevel"/>
    <w:tmpl w:val="E7F665DA"/>
    <w:lvl w:ilvl="0">
      <w:start w:val="1"/>
      <w:numFmt w:val="bullet"/>
      <w:lvlText w:val=""/>
      <w:lvlJc w:val="left"/>
      <w:pPr>
        <w:tabs>
          <w:tab w:val="num" w:pos="720"/>
        </w:tabs>
        <w:ind w:left="720" w:hanging="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tabs>
          <w:tab w:val="num" w:pos="720"/>
        </w:tabs>
        <w:ind w:left="720" w:hanging="720"/>
      </w:pPr>
      <w:rPr>
        <w:rFonts w:ascii="Courier New" w:hAnsi="Courier New" w:cs="Courier New" w:hint="default"/>
        <w:b/>
        <w:sz w:val="24"/>
        <w:szCs w:val="24"/>
      </w:rPr>
    </w:lvl>
    <w:lvl w:ilvl="2">
      <w:start w:val="1"/>
      <w:numFmt w:val="bullet"/>
      <w:lvlText w:val="-"/>
      <w:lvlJc w:val="left"/>
      <w:pPr>
        <w:tabs>
          <w:tab w:val="num" w:pos="2160"/>
        </w:tabs>
        <w:ind w:left="2160" w:hanging="72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2" w15:restartNumberingAfterBreak="0">
    <w:nsid w:val="77B4745B"/>
    <w:multiLevelType w:val="multilevel"/>
    <w:tmpl w:val="18B42EF4"/>
    <w:lvl w:ilvl="0">
      <w:start w:val="1"/>
      <w:numFmt w:val="bullet"/>
      <w:lvlText w:val=""/>
      <w:lvlJc w:val="left"/>
      <w:pPr>
        <w:tabs>
          <w:tab w:val="num" w:pos="720"/>
        </w:tabs>
        <w:ind w:left="720" w:hanging="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tabs>
          <w:tab w:val="num" w:pos="720"/>
        </w:tabs>
        <w:ind w:left="720" w:hanging="720"/>
      </w:pPr>
      <w:rPr>
        <w:rFonts w:ascii="Courier New" w:hAnsi="Courier New" w:cs="Courier New" w:hint="default"/>
        <w:b/>
        <w:sz w:val="24"/>
        <w:szCs w:val="24"/>
      </w:rPr>
    </w:lvl>
    <w:lvl w:ilvl="2">
      <w:start w:val="1"/>
      <w:numFmt w:val="bullet"/>
      <w:lvlText w:val="-"/>
      <w:lvlJc w:val="left"/>
      <w:pPr>
        <w:tabs>
          <w:tab w:val="num" w:pos="2160"/>
        </w:tabs>
        <w:ind w:left="2160" w:hanging="72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num w:numId="1">
    <w:abstractNumId w:val="7"/>
  </w:num>
  <w:num w:numId="2">
    <w:abstractNumId w:val="4"/>
  </w:num>
  <w:num w:numId="3">
    <w:abstractNumId w:val="12"/>
  </w:num>
  <w:num w:numId="4">
    <w:abstractNumId w:val="6"/>
  </w:num>
  <w:num w:numId="5">
    <w:abstractNumId w:val="9"/>
  </w:num>
  <w:num w:numId="6">
    <w:abstractNumId w:val="20"/>
  </w:num>
  <w:num w:numId="7">
    <w:abstractNumId w:val="16"/>
  </w:num>
  <w:num w:numId="8">
    <w:abstractNumId w:val="0"/>
  </w:num>
  <w:num w:numId="9">
    <w:abstractNumId w:val="8"/>
  </w:num>
  <w:num w:numId="10">
    <w:abstractNumId w:val="13"/>
  </w:num>
  <w:num w:numId="11">
    <w:abstractNumId w:val="10"/>
  </w:num>
  <w:num w:numId="12">
    <w:abstractNumId w:val="3"/>
  </w:num>
  <w:num w:numId="13">
    <w:abstractNumId w:val="17"/>
  </w:num>
  <w:num w:numId="14">
    <w:abstractNumId w:val="22"/>
  </w:num>
  <w:num w:numId="15">
    <w:abstractNumId w:val="21"/>
  </w:num>
  <w:num w:numId="16">
    <w:abstractNumId w:val="14"/>
  </w:num>
  <w:num w:numId="17">
    <w:abstractNumId w:val="19"/>
  </w:num>
  <w:num w:numId="18">
    <w:abstractNumId w:val="18"/>
  </w:num>
  <w:num w:numId="19">
    <w:abstractNumId w:val="2"/>
  </w:num>
  <w:num w:numId="20">
    <w:abstractNumId w:val="15"/>
  </w:num>
  <w:num w:numId="21">
    <w:abstractNumId w:val="1"/>
  </w:num>
  <w:num w:numId="22">
    <w:abstractNumId w:val="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F64"/>
    <w:rsid w:val="00050BC6"/>
    <w:rsid w:val="000D25E9"/>
    <w:rsid w:val="002A73AE"/>
    <w:rsid w:val="003155B3"/>
    <w:rsid w:val="0037384A"/>
    <w:rsid w:val="00385CF7"/>
    <w:rsid w:val="003C183B"/>
    <w:rsid w:val="003F2714"/>
    <w:rsid w:val="00526E3D"/>
    <w:rsid w:val="00584DF3"/>
    <w:rsid w:val="005A4D12"/>
    <w:rsid w:val="00631F64"/>
    <w:rsid w:val="0064232F"/>
    <w:rsid w:val="006A7211"/>
    <w:rsid w:val="0070093A"/>
    <w:rsid w:val="007219D2"/>
    <w:rsid w:val="00845FF2"/>
    <w:rsid w:val="00874753"/>
    <w:rsid w:val="008A0D2F"/>
    <w:rsid w:val="008D2F47"/>
    <w:rsid w:val="0095790D"/>
    <w:rsid w:val="009C09A2"/>
    <w:rsid w:val="00A20457"/>
    <w:rsid w:val="00AF1F04"/>
    <w:rsid w:val="00B02D1A"/>
    <w:rsid w:val="00BE3B33"/>
    <w:rsid w:val="00D140B0"/>
    <w:rsid w:val="00D43EF8"/>
    <w:rsid w:val="00DA39A7"/>
    <w:rsid w:val="00E16C48"/>
    <w:rsid w:val="00E31295"/>
    <w:rsid w:val="00EB3032"/>
    <w:rsid w:val="00ED0905"/>
    <w:rsid w:val="00F46BEE"/>
    <w:rsid w:val="00FE1E2D"/>
    <w:rsid w:val="00FF669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587FC9"/>
  <w15:chartTrackingRefBased/>
  <w15:docId w15:val="{85CDC713-D765-40F4-A0DF-64DF77728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31F64"/>
    <w:pPr>
      <w:spacing w:line="256" w:lineRule="auto"/>
    </w:pPr>
    <w:rPr>
      <w:rFonts w:ascii="Calibri" w:eastAsia="Calibri" w:hAnsi="Calibri" w:cs="Times New Roman"/>
      <w:lang w:eastAsia="pl-PL"/>
    </w:rPr>
  </w:style>
  <w:style w:type="paragraph" w:styleId="Nagwek2">
    <w:name w:val="heading 2"/>
    <w:basedOn w:val="Normalny"/>
    <w:next w:val="Normalny"/>
    <w:link w:val="Nagwek2Znak"/>
    <w:uiPriority w:val="9"/>
    <w:semiHidden/>
    <w:unhideWhenUsed/>
    <w:qFormat/>
    <w:rsid w:val="00050BC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semiHidden/>
    <w:unhideWhenUsed/>
    <w:qFormat/>
    <w:rsid w:val="00050BC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next w:val="Normalny"/>
    <w:link w:val="Nagwek4Znak"/>
    <w:uiPriority w:val="9"/>
    <w:unhideWhenUsed/>
    <w:qFormat/>
    <w:rsid w:val="006A7211"/>
    <w:pPr>
      <w:keepNext/>
      <w:keepLines/>
      <w:spacing w:after="0"/>
      <w:ind w:left="10" w:hanging="10"/>
      <w:outlineLvl w:val="3"/>
    </w:pPr>
    <w:rPr>
      <w:rFonts w:ascii="Times New Roman" w:eastAsia="Times New Roman" w:hAnsi="Times New Roman" w:cs="Times New Roman"/>
      <w:b/>
      <w:i/>
      <w:color w:val="000000"/>
      <w:sz w:val="24"/>
      <w:lang w:eastAsia="pl-PL"/>
    </w:rPr>
  </w:style>
  <w:style w:type="paragraph" w:styleId="Nagwek5">
    <w:name w:val="heading 5"/>
    <w:next w:val="Normalny"/>
    <w:link w:val="Nagwek5Znak"/>
    <w:uiPriority w:val="9"/>
    <w:unhideWhenUsed/>
    <w:qFormat/>
    <w:rsid w:val="006A7211"/>
    <w:pPr>
      <w:keepNext/>
      <w:keepLines/>
      <w:spacing w:after="0"/>
      <w:ind w:left="10" w:hanging="10"/>
      <w:outlineLvl w:val="4"/>
    </w:pPr>
    <w:rPr>
      <w:rFonts w:ascii="Times New Roman" w:eastAsia="Times New Roman" w:hAnsi="Times New Roman" w:cs="Times New Roman"/>
      <w:b/>
      <w:i/>
      <w:color w:val="000000"/>
      <w:sz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31F6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31F64"/>
  </w:style>
  <w:style w:type="paragraph" w:styleId="Stopka">
    <w:name w:val="footer"/>
    <w:basedOn w:val="Normalny"/>
    <w:link w:val="StopkaZnak"/>
    <w:uiPriority w:val="99"/>
    <w:unhideWhenUsed/>
    <w:rsid w:val="00631F6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31F64"/>
  </w:style>
  <w:style w:type="paragraph" w:styleId="Akapitzlist">
    <w:name w:val="List Paragraph"/>
    <w:basedOn w:val="Normalny"/>
    <w:uiPriority w:val="34"/>
    <w:qFormat/>
    <w:rsid w:val="00F46BEE"/>
    <w:pPr>
      <w:spacing w:line="259" w:lineRule="auto"/>
      <w:ind w:left="720"/>
      <w:contextualSpacing/>
    </w:pPr>
    <w:rPr>
      <w:rFonts w:asciiTheme="minorHAnsi" w:eastAsiaTheme="minorHAnsi" w:hAnsiTheme="minorHAnsi" w:cstheme="minorBidi"/>
      <w:lang w:eastAsia="en-US"/>
    </w:rPr>
  </w:style>
  <w:style w:type="character" w:customStyle="1" w:styleId="Nagwek4Znak">
    <w:name w:val="Nagłówek 4 Znak"/>
    <w:basedOn w:val="Domylnaczcionkaakapitu"/>
    <w:link w:val="Nagwek4"/>
    <w:uiPriority w:val="9"/>
    <w:rsid w:val="006A7211"/>
    <w:rPr>
      <w:rFonts w:ascii="Times New Roman" w:eastAsia="Times New Roman" w:hAnsi="Times New Roman" w:cs="Times New Roman"/>
      <w:b/>
      <w:i/>
      <w:color w:val="000000"/>
      <w:sz w:val="24"/>
      <w:lang w:eastAsia="pl-PL"/>
    </w:rPr>
  </w:style>
  <w:style w:type="character" w:customStyle="1" w:styleId="Nagwek5Znak">
    <w:name w:val="Nagłówek 5 Znak"/>
    <w:basedOn w:val="Domylnaczcionkaakapitu"/>
    <w:link w:val="Nagwek5"/>
    <w:uiPriority w:val="9"/>
    <w:rsid w:val="006A7211"/>
    <w:rPr>
      <w:rFonts w:ascii="Times New Roman" w:eastAsia="Times New Roman" w:hAnsi="Times New Roman" w:cs="Times New Roman"/>
      <w:b/>
      <w:i/>
      <w:color w:val="000000"/>
      <w:sz w:val="24"/>
      <w:lang w:eastAsia="pl-PL"/>
    </w:rPr>
  </w:style>
  <w:style w:type="paragraph" w:customStyle="1" w:styleId="footnotedescription">
    <w:name w:val="footnote description"/>
    <w:next w:val="Normalny"/>
    <w:link w:val="footnotedescriptionChar"/>
    <w:hidden/>
    <w:rsid w:val="006A7211"/>
    <w:pPr>
      <w:spacing w:after="0" w:line="269" w:lineRule="auto"/>
      <w:ind w:left="180" w:hanging="125"/>
      <w:jc w:val="both"/>
    </w:pPr>
    <w:rPr>
      <w:rFonts w:ascii="Times New Roman" w:eastAsia="Times New Roman" w:hAnsi="Times New Roman" w:cs="Times New Roman"/>
      <w:color w:val="000000"/>
      <w:sz w:val="20"/>
      <w:lang w:eastAsia="pl-PL"/>
    </w:rPr>
  </w:style>
  <w:style w:type="character" w:customStyle="1" w:styleId="footnotedescriptionChar">
    <w:name w:val="footnote description Char"/>
    <w:link w:val="footnotedescription"/>
    <w:rsid w:val="006A7211"/>
    <w:rPr>
      <w:rFonts w:ascii="Times New Roman" w:eastAsia="Times New Roman" w:hAnsi="Times New Roman" w:cs="Times New Roman"/>
      <w:color w:val="000000"/>
      <w:sz w:val="20"/>
      <w:lang w:eastAsia="pl-PL"/>
    </w:rPr>
  </w:style>
  <w:style w:type="character" w:customStyle="1" w:styleId="footnotemark">
    <w:name w:val="footnote mark"/>
    <w:hidden/>
    <w:rsid w:val="006A7211"/>
    <w:rPr>
      <w:rFonts w:ascii="Times New Roman" w:eastAsia="Times New Roman" w:hAnsi="Times New Roman" w:cs="Times New Roman"/>
      <w:color w:val="000000"/>
      <w:sz w:val="20"/>
      <w:vertAlign w:val="superscript"/>
    </w:rPr>
  </w:style>
  <w:style w:type="character" w:customStyle="1" w:styleId="Nagwek2Znak">
    <w:name w:val="Nagłówek 2 Znak"/>
    <w:basedOn w:val="Domylnaczcionkaakapitu"/>
    <w:link w:val="Nagwek2"/>
    <w:uiPriority w:val="9"/>
    <w:semiHidden/>
    <w:rsid w:val="00050BC6"/>
    <w:rPr>
      <w:rFonts w:asciiTheme="majorHAnsi" w:eastAsiaTheme="majorEastAsia" w:hAnsiTheme="majorHAnsi" w:cstheme="majorBidi"/>
      <w:color w:val="2E74B5" w:themeColor="accent1" w:themeShade="BF"/>
      <w:sz w:val="26"/>
      <w:szCs w:val="26"/>
      <w:lang w:eastAsia="pl-PL"/>
    </w:rPr>
  </w:style>
  <w:style w:type="character" w:customStyle="1" w:styleId="Nagwek3Znak">
    <w:name w:val="Nagłówek 3 Znak"/>
    <w:basedOn w:val="Domylnaczcionkaakapitu"/>
    <w:link w:val="Nagwek3"/>
    <w:uiPriority w:val="9"/>
    <w:semiHidden/>
    <w:rsid w:val="00050BC6"/>
    <w:rPr>
      <w:rFonts w:asciiTheme="majorHAnsi" w:eastAsiaTheme="majorEastAsia" w:hAnsiTheme="majorHAnsi" w:cstheme="majorBidi"/>
      <w:color w:val="1F4D78" w:themeColor="accent1" w:themeShade="7F"/>
      <w:sz w:val="24"/>
      <w:szCs w:val="24"/>
      <w:lang w:eastAsia="pl-PL"/>
    </w:rPr>
  </w:style>
  <w:style w:type="character" w:styleId="Odwoanieprzypisudolnego">
    <w:name w:val="footnote reference"/>
    <w:aliases w:val="Footnote symbol,Times 10 Point,Exposant 3 Point,Footnote number,Footnote Reference Number,Footnote reference number,Footnote Reference Superscript,EN Footnote Reference,note TESI,Voetnootverwijzing,fr,o,FR,FR1,note T"/>
    <w:link w:val="1"/>
    <w:rsid w:val="00050BC6"/>
    <w:rPr>
      <w:rFonts w:ascii="Times New Roman" w:hAnsi="Times New Roman" w:cs="Times New Roman"/>
      <w:position w:val="4"/>
      <w:sz w:val="20"/>
      <w:vertAlign w:val="superscript"/>
    </w:rPr>
  </w:style>
  <w:style w:type="paragraph" w:styleId="Tekstprzypisudolnego">
    <w:name w:val="footnote text"/>
    <w:aliases w:val="Schriftart: 9 pt,Schriftart: 10 pt,Schriftart: 8 pt,WB-Fußnotentext,FoodNote,ft,Footnote text,Footnote,Footnote Text Char1,Footnote Text Char Char,Footnote Text Char1 Char Char,Footnote Text Char Char Char Char,fn,f,Char"/>
    <w:basedOn w:val="Normalny"/>
    <w:link w:val="TekstprzypisudolnegoZnak"/>
    <w:rsid w:val="00050BC6"/>
    <w:pPr>
      <w:spacing w:after="200" w:line="240" w:lineRule="auto"/>
      <w:ind w:left="284" w:hanging="284"/>
      <w:jc w:val="both"/>
    </w:pPr>
    <w:rPr>
      <w:rFonts w:ascii="Times New Roman" w:eastAsia="Times New Roman" w:hAnsi="Times New Roman"/>
      <w:sz w:val="24"/>
      <w:szCs w:val="20"/>
      <w:lang w:val="fr-FR" w:eastAsia="zh-CN"/>
    </w:rPr>
  </w:style>
  <w:style w:type="character" w:customStyle="1" w:styleId="TekstprzypisudolnegoZnak">
    <w:name w:val="Tekst przypisu dolnego Znak"/>
    <w:aliases w:val="Schriftart: 9 pt Znak,Schriftart: 10 pt Znak,Schriftart: 8 pt Znak,WB-Fußnotentext Znak,FoodNote Znak,ft Znak,Footnote text Znak,Footnote Znak,Footnote Text Char1 Znak,Footnote Text Char Char Znak,fn Znak,f Znak,Char Znak"/>
    <w:basedOn w:val="Domylnaczcionkaakapitu"/>
    <w:link w:val="Tekstprzypisudolnego"/>
    <w:rsid w:val="00050BC6"/>
    <w:rPr>
      <w:rFonts w:ascii="Times New Roman" w:eastAsia="Times New Roman" w:hAnsi="Times New Roman" w:cs="Times New Roman"/>
      <w:sz w:val="24"/>
      <w:szCs w:val="20"/>
      <w:lang w:val="fr-FR" w:eastAsia="zh-CN"/>
    </w:rPr>
  </w:style>
  <w:style w:type="character" w:styleId="Hipercze">
    <w:name w:val="Hyperlink"/>
    <w:uiPriority w:val="99"/>
    <w:unhideWhenUsed/>
    <w:qFormat/>
    <w:rsid w:val="00050BC6"/>
    <w:rPr>
      <w:color w:val="0088CC"/>
      <w:u w:val="single"/>
    </w:rPr>
  </w:style>
  <w:style w:type="paragraph" w:customStyle="1" w:styleId="1">
    <w:name w:val="1"/>
    <w:basedOn w:val="Normalny"/>
    <w:link w:val="Odwoanieprzypisudolnego"/>
    <w:rsid w:val="00050BC6"/>
    <w:pPr>
      <w:spacing w:line="240" w:lineRule="exact"/>
      <w:jc w:val="both"/>
    </w:pPr>
    <w:rPr>
      <w:rFonts w:ascii="Times New Roman" w:eastAsiaTheme="minorHAnsi" w:hAnsi="Times New Roman"/>
      <w:position w:val="4"/>
      <w:sz w:val="20"/>
      <w:vertAlign w:val="superscript"/>
      <w:lang w:eastAsia="en-US"/>
    </w:rPr>
  </w:style>
  <w:style w:type="paragraph" w:styleId="Tekstdymka">
    <w:name w:val="Balloon Text"/>
    <w:basedOn w:val="Normalny"/>
    <w:link w:val="TekstdymkaZnak"/>
    <w:uiPriority w:val="99"/>
    <w:semiHidden/>
    <w:unhideWhenUsed/>
    <w:rsid w:val="00B02D1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02D1A"/>
    <w:rPr>
      <w:rFonts w:ascii="Segoe UI" w:eastAsia="Calibri" w:hAnsi="Segoe UI" w:cs="Segoe UI"/>
      <w:sz w:val="18"/>
      <w:szCs w:val="18"/>
      <w:lang w:eastAsia="pl-PL"/>
    </w:rPr>
  </w:style>
  <w:style w:type="character" w:styleId="Odwoaniedokomentarza">
    <w:name w:val="annotation reference"/>
    <w:basedOn w:val="Domylnaczcionkaakapitu"/>
    <w:uiPriority w:val="99"/>
    <w:semiHidden/>
    <w:unhideWhenUsed/>
    <w:rsid w:val="00B02D1A"/>
    <w:rPr>
      <w:sz w:val="16"/>
      <w:szCs w:val="16"/>
    </w:rPr>
  </w:style>
  <w:style w:type="paragraph" w:styleId="Tekstkomentarza">
    <w:name w:val="annotation text"/>
    <w:basedOn w:val="Normalny"/>
    <w:link w:val="TekstkomentarzaZnak"/>
    <w:uiPriority w:val="99"/>
    <w:semiHidden/>
    <w:unhideWhenUsed/>
    <w:rsid w:val="00B02D1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02D1A"/>
    <w:rPr>
      <w:rFonts w:ascii="Calibri" w:eastAsia="Calibri" w:hAnsi="Calibri"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B02D1A"/>
    <w:rPr>
      <w:b/>
      <w:bCs/>
    </w:rPr>
  </w:style>
  <w:style w:type="character" w:customStyle="1" w:styleId="TematkomentarzaZnak">
    <w:name w:val="Temat komentarza Znak"/>
    <w:basedOn w:val="TekstkomentarzaZnak"/>
    <w:link w:val="Tematkomentarza"/>
    <w:uiPriority w:val="99"/>
    <w:semiHidden/>
    <w:rsid w:val="00B02D1A"/>
    <w:rPr>
      <w:rFonts w:ascii="Calibri" w:eastAsia="Calibri" w:hAnsi="Calibri" w:cs="Times New Roman"/>
      <w:b/>
      <w:bCs/>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188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c.europa.eu/budget/contracts_grants/info_contracts/inforeuro/inforeuro_en.cf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cb.int/stats/exchange/eurofxref/html/index.en.htm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ec.europa.eu/info/funding-tenders/opportunities/docs/2021-2027/common/guidance/aga_en.pdf" TargetMode="External"/><Relationship Id="rId4" Type="http://schemas.openxmlformats.org/officeDocument/2006/relationships/webSettings" Target="web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2386</Words>
  <Characters>14319</Characters>
  <Application>Microsoft Office Word</Application>
  <DocSecurity>0</DocSecurity>
  <Lines>119</Lines>
  <Paragraphs>33</Paragraphs>
  <ScaleCrop>false</ScaleCrop>
  <HeadingPairs>
    <vt:vector size="2" baseType="variant">
      <vt:variant>
        <vt:lpstr>Tytuł</vt:lpstr>
      </vt:variant>
      <vt:variant>
        <vt:i4>1</vt:i4>
      </vt:variant>
    </vt:vector>
  </HeadingPairs>
  <TitlesOfParts>
    <vt:vector size="1" baseType="lpstr">
      <vt:lpstr/>
    </vt:vector>
  </TitlesOfParts>
  <Company>UDSC</Company>
  <LinksUpToDate>false</LinksUpToDate>
  <CharactersWithSpaces>16672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Kaniewska Magdalena</dc:creator>
  <cp:keywords/>
  <dc:description/>
  <cp:lastModifiedBy>Brynkiewicz Katarzyna</cp:lastModifiedBy>
  <cp:revision>4</cp:revision>
  <dcterms:created xsi:type="dcterms:W3CDTF">2024-03-08T15:22:00Z</dcterms:created>
  <dcterms:modified xsi:type="dcterms:W3CDTF">2024-03-12T12:43:00Z</dcterms:modified>
</cp:coreProperties>
</file>