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476F02">
        <w:rPr>
          <w:rFonts w:asciiTheme="minorHAnsi" w:hAnsiTheme="minorHAnsi" w:cstheme="minorHAnsi"/>
          <w:sz w:val="24"/>
          <w:szCs w:val="24"/>
        </w:rPr>
        <w:t>21 marca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476F02">
        <w:rPr>
          <w:rFonts w:asciiTheme="minorHAnsi" w:hAnsiTheme="minorHAnsi" w:cstheme="minorHAnsi"/>
          <w:sz w:val="24"/>
          <w:szCs w:val="24"/>
        </w:rPr>
        <w:t>3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>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755A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476F02" w:rsidRPr="00476F02">
        <w:rPr>
          <w:rFonts w:asciiTheme="minorHAnsi" w:eastAsia="Times New Roman" w:hAnsiTheme="minorHAnsi" w:cstheme="minorHAnsi"/>
          <w:sz w:val="24"/>
          <w:szCs w:val="24"/>
        </w:rPr>
        <w:t xml:space="preserve">Pana Łukasza Kokocińskiego, pełnomocnik inwestora: Polska Spółka Gazownictwa Sp. Z O.O. z siedzibą w Tarnowie, z dnia 16.03.2023 r., uzupełnionego </w:t>
      </w:r>
      <w:r w:rsidR="00476F02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476F02" w:rsidRPr="00476F02">
        <w:rPr>
          <w:rFonts w:asciiTheme="minorHAnsi" w:eastAsia="Times New Roman" w:hAnsiTheme="minorHAnsi" w:cstheme="minorHAnsi"/>
          <w:sz w:val="24"/>
          <w:szCs w:val="24"/>
        </w:rPr>
        <w:t>w dniu 20.03.2023 r. zostało wszczęte postępowanie administracyjne w sprawie wydania decyzji o ustaleniu lokalizacji inwestycji celu publicznego, polegającej na budowie gazociągu średniego ciśnienia (MOP od 10 kPa do 0,5MPa) PE dn315 w m. Elbląg ul. Malborska na działkach nr ew. 69</w:t>
      </w:r>
      <w:r w:rsidR="00476F0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6F02" w:rsidRPr="00476F02">
        <w:rPr>
          <w:rFonts w:asciiTheme="minorHAnsi" w:eastAsia="Times New Roman" w:hAnsiTheme="minorHAnsi" w:cstheme="minorHAnsi"/>
          <w:sz w:val="24"/>
          <w:szCs w:val="24"/>
        </w:rPr>
        <w:t>i 100/2 obręb 0021 miasto Elbląg, stanowiących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ePUAP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37DED" w:rsidRPr="004B14FE" w:rsidRDefault="00637DED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Z up. WOJEWODY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WARMIŃSKO – MAZURSKIEGO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  <w:t>Beata Faltynowska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Dyrektor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  <w:t>Wydziału Infrastruktury i Nieruchomości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i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i/>
          <w:kern w:val="3"/>
          <w:sz w:val="24"/>
          <w:szCs w:val="24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F4" w:rsidRDefault="00B051F4" w:rsidP="0050388A">
      <w:pPr>
        <w:spacing w:after="0" w:line="240" w:lineRule="auto"/>
      </w:pPr>
      <w:r>
        <w:separator/>
      </w:r>
    </w:p>
  </w:endnote>
  <w:endnote w:type="continuationSeparator" w:id="0">
    <w:p w:rsidR="00B051F4" w:rsidRDefault="00B051F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F4" w:rsidRDefault="00B051F4" w:rsidP="0050388A">
      <w:pPr>
        <w:spacing w:after="0" w:line="240" w:lineRule="auto"/>
      </w:pPr>
      <w:r>
        <w:separator/>
      </w:r>
    </w:p>
  </w:footnote>
  <w:footnote w:type="continuationSeparator" w:id="0">
    <w:p w:rsidR="00B051F4" w:rsidRDefault="00B051F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755A0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2023-03-20T13:11:00Z</dcterms:created>
  <dcterms:modified xsi:type="dcterms:W3CDTF">2023-03-21T07:15:00Z</dcterms:modified>
</cp:coreProperties>
</file>