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7A6A7A" w:rsidRDefault="009276B2" w:rsidP="007A6A7A">
      <w:pPr>
        <w:spacing w:after="0" w:line="240" w:lineRule="exact"/>
        <w:rPr>
          <w:rFonts w:ascii="Lato" w:hAnsi="Lato"/>
          <w:spacing w:val="4"/>
        </w:rPr>
      </w:pPr>
    </w:p>
    <w:p w14:paraId="776DAFA9" w14:textId="72BD9057"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7A6A7A">
        <w:rPr>
          <w:rFonts w:ascii="Lato" w:hAnsi="Lato"/>
          <w:spacing w:val="4"/>
        </w:rPr>
        <w:t>DLI-I.</w:t>
      </w:r>
      <w:r w:rsidR="005160EE">
        <w:rPr>
          <w:rFonts w:ascii="Lato" w:hAnsi="Lato"/>
          <w:spacing w:val="4"/>
        </w:rPr>
        <w:t>7620.3.2023.LB.1</w:t>
      </w:r>
    </w:p>
    <w:p w14:paraId="393F5143" w14:textId="152C7190"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B16A04">
        <w:rPr>
          <w:rFonts w:ascii="Lato" w:hAnsi="Lato"/>
          <w:spacing w:val="4"/>
        </w:rPr>
        <w:t xml:space="preserve"> 15 </w:t>
      </w:r>
      <w:r w:rsidR="005160EE">
        <w:rPr>
          <w:rFonts w:ascii="Lato" w:hAnsi="Lato"/>
          <w:spacing w:val="4"/>
        </w:rPr>
        <w:t xml:space="preserve">lutego </w:t>
      </w:r>
      <w:r w:rsidR="007A6A7A">
        <w:rPr>
          <w:rFonts w:ascii="Lato" w:hAnsi="Lato"/>
          <w:spacing w:val="4"/>
        </w:rPr>
        <w:t>202</w:t>
      </w:r>
      <w:r w:rsidR="005160EE">
        <w:rPr>
          <w:rFonts w:ascii="Lato" w:hAnsi="Lato"/>
          <w:spacing w:val="4"/>
        </w:rPr>
        <w:t>3</w:t>
      </w:r>
      <w:r w:rsidR="00D51D51">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5DB451F0" w14:textId="03272B89" w:rsidR="00A77835" w:rsidRPr="00A42201" w:rsidRDefault="005E33F7" w:rsidP="005E33F7">
      <w:pPr>
        <w:spacing w:before="120" w:after="240" w:line="240" w:lineRule="exact"/>
        <w:jc w:val="both"/>
        <w:rPr>
          <w:rFonts w:ascii="Lato" w:eastAsia="Arial" w:hAnsi="Lato" w:cs="Arial"/>
          <w:spacing w:val="4"/>
        </w:rPr>
      </w:pPr>
      <w:r w:rsidRPr="00A42201">
        <w:rPr>
          <w:rFonts w:ascii="Lato" w:hAnsi="Lato" w:cs="Arial"/>
          <w:spacing w:val="4"/>
        </w:rPr>
        <w:t>Na podstawie art. 138 § 1 pkt 3 w związku z art. 137 ustawy z dnia 14 czerwca 1960 r. – Kodeks postępowania administracyjnego (</w:t>
      </w:r>
      <w:r w:rsidR="00E465E4" w:rsidRPr="00A42201">
        <w:rPr>
          <w:rFonts w:ascii="Lato" w:hAnsi="Lato" w:cs="Arial"/>
          <w:spacing w:val="4"/>
        </w:rPr>
        <w:t>t.</w:t>
      </w:r>
      <w:r w:rsidR="00B118C4">
        <w:rPr>
          <w:rFonts w:ascii="Lato" w:hAnsi="Lato" w:cs="Arial"/>
          <w:spacing w:val="4"/>
        </w:rPr>
        <w:t xml:space="preserve"> </w:t>
      </w:r>
      <w:r w:rsidR="00E465E4" w:rsidRPr="00A42201">
        <w:rPr>
          <w:rFonts w:ascii="Lato" w:hAnsi="Lato" w:cs="Arial"/>
          <w:spacing w:val="4"/>
        </w:rPr>
        <w:t xml:space="preserve">j. </w:t>
      </w:r>
      <w:r w:rsidRPr="00A42201">
        <w:rPr>
          <w:rFonts w:ascii="Lato" w:hAnsi="Lato" w:cs="Arial"/>
          <w:spacing w:val="4"/>
        </w:rPr>
        <w:t>Dz. U. z 202</w:t>
      </w:r>
      <w:r w:rsidR="00E465E4" w:rsidRPr="00A42201">
        <w:rPr>
          <w:rFonts w:ascii="Lato" w:hAnsi="Lato" w:cs="Arial"/>
          <w:spacing w:val="4"/>
        </w:rPr>
        <w:t>2</w:t>
      </w:r>
      <w:r w:rsidRPr="00A42201">
        <w:rPr>
          <w:rFonts w:ascii="Lato" w:hAnsi="Lato" w:cs="Arial"/>
          <w:spacing w:val="4"/>
        </w:rPr>
        <w:t xml:space="preserve"> r., poz. </w:t>
      </w:r>
      <w:r w:rsidR="00E465E4" w:rsidRPr="00A42201">
        <w:rPr>
          <w:rFonts w:ascii="Lato" w:hAnsi="Lato" w:cs="Arial"/>
          <w:spacing w:val="4"/>
        </w:rPr>
        <w:t>2000</w:t>
      </w:r>
      <w:r w:rsidRPr="00A42201">
        <w:rPr>
          <w:rFonts w:ascii="Lato" w:hAnsi="Lato" w:cs="Arial"/>
          <w:spacing w:val="4"/>
        </w:rPr>
        <w:t>, z późn. zm.), zwanej dalej „</w:t>
      </w:r>
      <w:r w:rsidRPr="00A42201">
        <w:rPr>
          <w:rFonts w:ascii="Lato" w:hAnsi="Lato" w:cs="Arial"/>
          <w:i/>
          <w:iCs/>
          <w:spacing w:val="4"/>
        </w:rPr>
        <w:t>kpa</w:t>
      </w:r>
      <w:r w:rsidRPr="00A42201">
        <w:rPr>
          <w:rFonts w:ascii="Lato" w:hAnsi="Lato" w:cs="Arial"/>
          <w:spacing w:val="4"/>
        </w:rPr>
        <w:t xml:space="preserve">”, </w:t>
      </w:r>
      <w:r w:rsidR="00A42201" w:rsidRPr="00A42201">
        <w:rPr>
          <w:rFonts w:ascii="Lato" w:eastAsia="Arial" w:hAnsi="Lato" w:cs="Arial"/>
          <w:spacing w:val="4"/>
        </w:rPr>
        <w:t xml:space="preserve">art. 5 </w:t>
      </w:r>
      <w:r w:rsidR="000E10F7">
        <w:rPr>
          <w:rFonts w:ascii="Lato" w:eastAsia="Arial" w:hAnsi="Lato" w:cs="Arial"/>
          <w:spacing w:val="4"/>
        </w:rPr>
        <w:t xml:space="preserve">ust. </w:t>
      </w:r>
      <w:r w:rsidR="004045AA">
        <w:rPr>
          <w:rFonts w:ascii="Lato" w:eastAsia="Arial" w:hAnsi="Lato" w:cs="Arial"/>
          <w:spacing w:val="4"/>
        </w:rPr>
        <w:t>4</w:t>
      </w:r>
      <w:r w:rsidR="000E10F7">
        <w:rPr>
          <w:rFonts w:ascii="Lato" w:eastAsia="Arial" w:hAnsi="Lato" w:cs="Arial"/>
          <w:spacing w:val="4"/>
        </w:rPr>
        <w:t xml:space="preserve"> </w:t>
      </w:r>
      <w:r w:rsidR="00A42201" w:rsidRPr="00A42201">
        <w:rPr>
          <w:rFonts w:ascii="Lato" w:eastAsia="Arial" w:hAnsi="Lato" w:cs="Arial"/>
          <w:spacing w:val="4"/>
        </w:rPr>
        <w:t xml:space="preserve">ustawy </w:t>
      </w:r>
      <w:r w:rsidR="00A42201" w:rsidRPr="00A42201">
        <w:rPr>
          <w:rFonts w:ascii="Lato" w:hAnsi="Lato" w:cs="Arial"/>
          <w:spacing w:val="4"/>
        </w:rPr>
        <w:t xml:space="preserve">z dnia 24 lipca 2015 r. o przygotowaniu </w:t>
      </w:r>
      <w:r w:rsidR="006D5FAD">
        <w:rPr>
          <w:rFonts w:ascii="Lato" w:hAnsi="Lato" w:cs="Arial"/>
          <w:spacing w:val="4"/>
        </w:rPr>
        <w:br/>
      </w:r>
      <w:r w:rsidR="00A42201" w:rsidRPr="00A42201">
        <w:rPr>
          <w:rFonts w:ascii="Lato" w:hAnsi="Lato" w:cs="Arial"/>
          <w:spacing w:val="4"/>
        </w:rPr>
        <w:t>i realizacji strategicznych inwestycji w zakresie sieci przesyłowych (t.</w:t>
      </w:r>
      <w:r w:rsidR="00B118C4">
        <w:rPr>
          <w:rFonts w:ascii="Lato" w:hAnsi="Lato" w:cs="Arial"/>
          <w:spacing w:val="4"/>
        </w:rPr>
        <w:t xml:space="preserve"> </w:t>
      </w:r>
      <w:r w:rsidR="00A42201" w:rsidRPr="00A42201">
        <w:rPr>
          <w:rFonts w:ascii="Lato" w:hAnsi="Lato" w:cs="Arial"/>
          <w:spacing w:val="4"/>
        </w:rPr>
        <w:t>j. Dz.</w:t>
      </w:r>
      <w:r w:rsidR="006D5FAD">
        <w:rPr>
          <w:rFonts w:ascii="Lato" w:hAnsi="Lato" w:cs="Arial"/>
          <w:spacing w:val="4"/>
        </w:rPr>
        <w:t xml:space="preserve"> </w:t>
      </w:r>
      <w:r w:rsidR="00A42201" w:rsidRPr="00A42201">
        <w:rPr>
          <w:rFonts w:ascii="Lato" w:hAnsi="Lato" w:cs="Arial"/>
          <w:spacing w:val="4"/>
        </w:rPr>
        <w:t>U. z 2022 r. poz. 273, z późn. zm.)</w:t>
      </w:r>
      <w:r w:rsidR="00A42201" w:rsidRPr="00A42201">
        <w:rPr>
          <w:rFonts w:ascii="Lato" w:eastAsia="Arial" w:hAnsi="Lato" w:cs="Arial"/>
          <w:spacing w:val="4"/>
        </w:rPr>
        <w:t xml:space="preserve">, </w:t>
      </w:r>
      <w:r w:rsidRPr="00A42201">
        <w:rPr>
          <w:rFonts w:ascii="Lato" w:hAnsi="Lato" w:cs="Arial"/>
          <w:spacing w:val="4"/>
        </w:rPr>
        <w:t xml:space="preserve">z uwagi na cofnięcie przez </w:t>
      </w:r>
      <w:r w:rsidR="0058759A">
        <w:rPr>
          <w:rFonts w:ascii="Lato" w:hAnsi="Lato" w:cs="Arial"/>
          <w:spacing w:val="4"/>
        </w:rPr>
        <w:t xml:space="preserve">P. S. E. </w:t>
      </w:r>
      <w:r w:rsidR="00A77835" w:rsidRPr="00A42201">
        <w:rPr>
          <w:rFonts w:ascii="Lato" w:hAnsi="Lato" w:cs="Arial"/>
          <w:spacing w:val="4"/>
        </w:rPr>
        <w:t xml:space="preserve">z siedzibą w </w:t>
      </w:r>
      <w:r w:rsidR="0058759A">
        <w:rPr>
          <w:rFonts w:ascii="Lato" w:hAnsi="Lato" w:cs="Arial"/>
          <w:spacing w:val="4"/>
        </w:rPr>
        <w:t xml:space="preserve">K. – </w:t>
      </w:r>
      <w:r w:rsidR="00A77835" w:rsidRPr="00A42201">
        <w:rPr>
          <w:rFonts w:ascii="Lato" w:hAnsi="Lato" w:cs="Arial"/>
          <w:spacing w:val="4"/>
        </w:rPr>
        <w:t>J</w:t>
      </w:r>
      <w:r w:rsidR="0058759A">
        <w:rPr>
          <w:rFonts w:ascii="Lato" w:hAnsi="Lato" w:cs="Arial"/>
          <w:spacing w:val="4"/>
        </w:rPr>
        <w:t>.</w:t>
      </w:r>
      <w:r w:rsidRPr="00A42201">
        <w:rPr>
          <w:rFonts w:ascii="Lato" w:hAnsi="Lato" w:cs="Arial"/>
          <w:spacing w:val="4"/>
        </w:rPr>
        <w:t>, reprezentowan</w:t>
      </w:r>
      <w:r w:rsidR="00660779" w:rsidRPr="00A42201">
        <w:rPr>
          <w:rFonts w:ascii="Lato" w:hAnsi="Lato" w:cs="Arial"/>
          <w:spacing w:val="4"/>
        </w:rPr>
        <w:t>ej</w:t>
      </w:r>
      <w:r w:rsidRPr="00A42201">
        <w:rPr>
          <w:rFonts w:ascii="Lato" w:hAnsi="Lato" w:cs="Arial"/>
          <w:spacing w:val="4"/>
        </w:rPr>
        <w:t xml:space="preserve"> przez </w:t>
      </w:r>
      <w:r w:rsidR="004045AA">
        <w:rPr>
          <w:rFonts w:ascii="Lato" w:hAnsi="Lato" w:cs="Arial"/>
          <w:spacing w:val="4"/>
        </w:rPr>
        <w:t>r. pr.</w:t>
      </w:r>
      <w:r w:rsidR="004045AA" w:rsidRPr="00A42201">
        <w:rPr>
          <w:rFonts w:ascii="Lato" w:hAnsi="Lato" w:cs="Arial"/>
          <w:spacing w:val="4"/>
        </w:rPr>
        <w:t xml:space="preserve"> </w:t>
      </w:r>
      <w:r w:rsidR="00A77835" w:rsidRPr="00A42201">
        <w:rPr>
          <w:rFonts w:ascii="Lato" w:hAnsi="Lato" w:cs="Arial"/>
          <w:spacing w:val="4"/>
        </w:rPr>
        <w:t>M</w:t>
      </w:r>
      <w:r w:rsidR="0058759A">
        <w:rPr>
          <w:rFonts w:ascii="Lato" w:hAnsi="Lato" w:cs="Arial"/>
          <w:spacing w:val="4"/>
        </w:rPr>
        <w:t>.</w:t>
      </w:r>
      <w:r w:rsidR="00A77835" w:rsidRPr="00A42201">
        <w:rPr>
          <w:rFonts w:ascii="Lato" w:hAnsi="Lato" w:cs="Arial"/>
          <w:spacing w:val="4"/>
        </w:rPr>
        <w:t xml:space="preserve"> K</w:t>
      </w:r>
      <w:r w:rsidR="0058759A">
        <w:rPr>
          <w:rFonts w:ascii="Lato" w:hAnsi="Lato" w:cs="Arial"/>
          <w:spacing w:val="4"/>
        </w:rPr>
        <w:t>.</w:t>
      </w:r>
      <w:r w:rsidRPr="00A42201">
        <w:rPr>
          <w:rFonts w:ascii="Lato" w:hAnsi="Lato" w:cs="Arial"/>
          <w:spacing w:val="4"/>
        </w:rPr>
        <w:t>, odwołania od decyzji Wojewody</w:t>
      </w:r>
      <w:r w:rsidR="00A77835" w:rsidRPr="00A42201">
        <w:rPr>
          <w:rFonts w:ascii="Lato" w:hAnsi="Lato" w:cs="Arial"/>
          <w:spacing w:val="4"/>
        </w:rPr>
        <w:t xml:space="preserve"> Kujawsko–Pomorskiego z dnia 24 listopada 2022 r., </w:t>
      </w:r>
      <w:r w:rsidR="009C1C31">
        <w:rPr>
          <w:rFonts w:ascii="Lato" w:hAnsi="Lato" w:cs="Arial"/>
          <w:spacing w:val="4"/>
        </w:rPr>
        <w:br/>
      </w:r>
      <w:r w:rsidR="00A020CF" w:rsidRPr="00A42201">
        <w:rPr>
          <w:rFonts w:ascii="Lato" w:hAnsi="Lato" w:cs="Arial"/>
          <w:spacing w:val="4"/>
        </w:rPr>
        <w:t>N</w:t>
      </w:r>
      <w:r w:rsidR="00A77835" w:rsidRPr="00A42201">
        <w:rPr>
          <w:rFonts w:ascii="Lato" w:hAnsi="Lato" w:cs="Arial"/>
          <w:spacing w:val="4"/>
        </w:rPr>
        <w:t>r 13/2022, znak: WIR.II.747.1.3.2022.JS</w:t>
      </w:r>
      <w:r w:rsidR="00660779" w:rsidRPr="00A42201">
        <w:rPr>
          <w:rFonts w:ascii="Lato" w:hAnsi="Lato" w:cs="Arial"/>
          <w:spacing w:val="4"/>
        </w:rPr>
        <w:t xml:space="preserve">, o ustaleniu lokalizacji strategicznej inwestycji w zakresie sieci przesyłowej dla przedsięwzięcia: „Przebudowa i </w:t>
      </w:r>
      <w:r w:rsidR="00A020CF" w:rsidRPr="00A42201">
        <w:rPr>
          <w:rFonts w:ascii="Lato" w:hAnsi="Lato" w:cs="Arial"/>
          <w:spacing w:val="4"/>
        </w:rPr>
        <w:t>r</w:t>
      </w:r>
      <w:r w:rsidR="00660779" w:rsidRPr="00A42201">
        <w:rPr>
          <w:rFonts w:ascii="Lato" w:hAnsi="Lato" w:cs="Arial"/>
          <w:spacing w:val="4"/>
        </w:rPr>
        <w:t xml:space="preserve">ozbudowa stacji 220/110 </w:t>
      </w:r>
      <w:proofErr w:type="spellStart"/>
      <w:r w:rsidR="00660779" w:rsidRPr="00A42201">
        <w:rPr>
          <w:rFonts w:ascii="Lato" w:hAnsi="Lato" w:cs="Arial"/>
          <w:spacing w:val="4"/>
        </w:rPr>
        <w:t>kV</w:t>
      </w:r>
      <w:proofErr w:type="spellEnd"/>
      <w:r w:rsidR="00660779" w:rsidRPr="00A42201">
        <w:rPr>
          <w:rFonts w:ascii="Lato" w:hAnsi="Lato" w:cs="Arial"/>
          <w:spacing w:val="4"/>
        </w:rPr>
        <w:t xml:space="preserve"> Toruń Elana wraz z infrastrukturą oraz robotami budowlanymi dotyczącymi wprowadzeń linii elektroenergetycznej 110 </w:t>
      </w:r>
      <w:proofErr w:type="spellStart"/>
      <w:r w:rsidR="00660779" w:rsidRPr="00A42201">
        <w:rPr>
          <w:rFonts w:ascii="Lato" w:hAnsi="Lato" w:cs="Arial"/>
          <w:spacing w:val="4"/>
        </w:rPr>
        <w:t>kV</w:t>
      </w:r>
      <w:proofErr w:type="spellEnd"/>
      <w:r w:rsidR="00CB3610" w:rsidRPr="00A42201">
        <w:rPr>
          <w:rFonts w:ascii="Lato" w:hAnsi="Lato" w:cs="Arial"/>
          <w:spacing w:val="4"/>
        </w:rPr>
        <w:t xml:space="preserve"> relacji EC Grębocin I – Toruń Elana tor </w:t>
      </w:r>
      <w:r w:rsidR="008E4AA6" w:rsidRPr="00A42201">
        <w:rPr>
          <w:rFonts w:ascii="Lato" w:hAnsi="Lato" w:cs="Arial"/>
          <w:spacing w:val="4"/>
        </w:rPr>
        <w:br/>
      </w:r>
      <w:r w:rsidR="00CB3610" w:rsidRPr="00A42201">
        <w:rPr>
          <w:rFonts w:ascii="Lato" w:hAnsi="Lato" w:cs="Arial"/>
          <w:spacing w:val="4"/>
        </w:rPr>
        <w:t xml:space="preserve">A i tor B i linii elektroenergetycznych 220 </w:t>
      </w:r>
      <w:proofErr w:type="spellStart"/>
      <w:r w:rsidR="00CB3610" w:rsidRPr="00A42201">
        <w:rPr>
          <w:rFonts w:ascii="Lato" w:hAnsi="Lato" w:cs="Arial"/>
          <w:spacing w:val="4"/>
        </w:rPr>
        <w:t>kV</w:t>
      </w:r>
      <w:proofErr w:type="spellEnd"/>
      <w:r w:rsidR="00CB3610" w:rsidRPr="00A42201">
        <w:rPr>
          <w:rFonts w:ascii="Lato" w:hAnsi="Lato" w:cs="Arial"/>
          <w:spacing w:val="4"/>
        </w:rPr>
        <w:t xml:space="preserve"> relacji Grudziądz Węgrowo – Toruń Elana oraz Włocławek Azoty – Toruń Elana”,</w:t>
      </w:r>
      <w:r w:rsidR="00660779" w:rsidRPr="00A42201">
        <w:rPr>
          <w:rFonts w:ascii="Lato" w:hAnsi="Lato" w:cs="Arial"/>
          <w:spacing w:val="4"/>
        </w:rPr>
        <w:t xml:space="preserve"> </w:t>
      </w:r>
    </w:p>
    <w:p w14:paraId="1C75263B" w14:textId="77777777" w:rsidR="005E33F7" w:rsidRPr="005E33F7" w:rsidRDefault="005E33F7" w:rsidP="005E33F7">
      <w:pPr>
        <w:spacing w:before="120" w:after="240" w:line="240" w:lineRule="exact"/>
        <w:jc w:val="center"/>
        <w:rPr>
          <w:rFonts w:ascii="Lato" w:hAnsi="Lato" w:cs="Arial"/>
          <w:b/>
          <w:bCs/>
          <w:spacing w:val="4"/>
        </w:rPr>
      </w:pPr>
      <w:r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P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39D6CA86" w14:textId="65E39F5C" w:rsidR="00AB03AA" w:rsidRDefault="005E33F7" w:rsidP="005E33F7">
      <w:pPr>
        <w:suppressAutoHyphens/>
        <w:spacing w:before="120" w:after="240" w:line="240" w:lineRule="exact"/>
        <w:jc w:val="both"/>
        <w:rPr>
          <w:rFonts w:ascii="Lato" w:hAnsi="Lato" w:cs="Arial"/>
          <w:spacing w:val="4"/>
        </w:rPr>
      </w:pPr>
      <w:r w:rsidRPr="005E33F7">
        <w:rPr>
          <w:rFonts w:ascii="Lato" w:hAnsi="Lato" w:cs="Arial"/>
          <w:spacing w:val="4"/>
        </w:rPr>
        <w:t xml:space="preserve">Wnioskiem z dnia 30 </w:t>
      </w:r>
      <w:r w:rsidR="00AB03AA">
        <w:rPr>
          <w:rFonts w:ascii="Lato" w:hAnsi="Lato" w:cs="Arial"/>
          <w:spacing w:val="4"/>
        </w:rPr>
        <w:t>sierpnia</w:t>
      </w:r>
      <w:r w:rsidRPr="005E33F7">
        <w:rPr>
          <w:rFonts w:ascii="Lato" w:hAnsi="Lato" w:cs="Arial"/>
          <w:spacing w:val="4"/>
        </w:rPr>
        <w:t xml:space="preserve"> 202</w:t>
      </w:r>
      <w:r w:rsidR="00AB03AA">
        <w:rPr>
          <w:rFonts w:ascii="Lato" w:hAnsi="Lato" w:cs="Arial"/>
          <w:spacing w:val="4"/>
        </w:rPr>
        <w:t>2</w:t>
      </w:r>
      <w:r w:rsidRPr="005E33F7">
        <w:rPr>
          <w:rFonts w:ascii="Lato" w:hAnsi="Lato" w:cs="Arial"/>
          <w:spacing w:val="4"/>
        </w:rPr>
        <w:t xml:space="preserve"> r. </w:t>
      </w:r>
      <w:r w:rsidR="00AB03AA">
        <w:rPr>
          <w:rFonts w:ascii="Lato" w:hAnsi="Lato" w:cs="Arial"/>
          <w:spacing w:val="4"/>
        </w:rPr>
        <w:t>Polskie Sieci Elektroenergetyczne S.A.</w:t>
      </w:r>
      <w:r w:rsidR="001443D6" w:rsidRPr="001443D6">
        <w:rPr>
          <w:rFonts w:ascii="Lato" w:hAnsi="Lato" w:cs="Arial"/>
          <w:spacing w:val="4"/>
        </w:rPr>
        <w:t xml:space="preserve"> </w:t>
      </w:r>
      <w:r w:rsidR="001443D6">
        <w:rPr>
          <w:rFonts w:ascii="Lato" w:hAnsi="Lato" w:cs="Arial"/>
          <w:spacing w:val="4"/>
        </w:rPr>
        <w:t xml:space="preserve">z siedzibą </w:t>
      </w:r>
      <w:r w:rsidR="009C1C31">
        <w:rPr>
          <w:rFonts w:ascii="Lato" w:hAnsi="Lato" w:cs="Arial"/>
          <w:spacing w:val="4"/>
        </w:rPr>
        <w:br/>
      </w:r>
      <w:r w:rsidR="001443D6">
        <w:rPr>
          <w:rFonts w:ascii="Lato" w:hAnsi="Lato" w:cs="Arial"/>
          <w:spacing w:val="4"/>
        </w:rPr>
        <w:t>w Konstancinie–Jeziorna</w:t>
      </w:r>
      <w:r w:rsidR="00AB03AA">
        <w:rPr>
          <w:rFonts w:ascii="Lato" w:hAnsi="Lato" w:cs="Arial"/>
          <w:spacing w:val="4"/>
        </w:rPr>
        <w:t xml:space="preserve">, </w:t>
      </w:r>
      <w:r w:rsidRPr="005E33F7">
        <w:rPr>
          <w:rFonts w:ascii="Lato" w:hAnsi="Lato" w:cs="Arial"/>
          <w:spacing w:val="4"/>
        </w:rPr>
        <w:t>reprezentowan</w:t>
      </w:r>
      <w:r w:rsidR="00ED78ED">
        <w:rPr>
          <w:rFonts w:ascii="Lato" w:hAnsi="Lato" w:cs="Arial"/>
          <w:spacing w:val="4"/>
        </w:rPr>
        <w:t>a</w:t>
      </w:r>
      <w:r w:rsidRPr="005E33F7">
        <w:rPr>
          <w:rFonts w:ascii="Lato" w:hAnsi="Lato" w:cs="Arial"/>
          <w:spacing w:val="4"/>
        </w:rPr>
        <w:t xml:space="preserve"> przez </w:t>
      </w:r>
      <w:r w:rsidR="004045AA">
        <w:rPr>
          <w:rFonts w:ascii="Lato" w:hAnsi="Lato" w:cs="Arial"/>
          <w:spacing w:val="4"/>
        </w:rPr>
        <w:t>r. pr.</w:t>
      </w:r>
      <w:r w:rsidR="004045AA" w:rsidRPr="005E33F7">
        <w:rPr>
          <w:rFonts w:ascii="Lato" w:hAnsi="Lato" w:cs="Arial"/>
          <w:spacing w:val="4"/>
        </w:rPr>
        <w:t xml:space="preserve"> </w:t>
      </w:r>
      <w:r w:rsidR="00AB03AA">
        <w:rPr>
          <w:rFonts w:ascii="Lato" w:hAnsi="Lato" w:cs="Arial"/>
          <w:spacing w:val="4"/>
        </w:rPr>
        <w:t>M</w:t>
      </w:r>
      <w:r w:rsidR="0058759A">
        <w:rPr>
          <w:rFonts w:ascii="Lato" w:hAnsi="Lato" w:cs="Arial"/>
          <w:spacing w:val="4"/>
        </w:rPr>
        <w:t>.</w:t>
      </w:r>
      <w:r w:rsidR="00AB03AA">
        <w:rPr>
          <w:rFonts w:ascii="Lato" w:hAnsi="Lato" w:cs="Arial"/>
          <w:spacing w:val="4"/>
        </w:rPr>
        <w:t xml:space="preserve"> K</w:t>
      </w:r>
      <w:r w:rsidR="0058759A">
        <w:rPr>
          <w:rFonts w:ascii="Lato" w:hAnsi="Lato" w:cs="Arial"/>
          <w:spacing w:val="4"/>
        </w:rPr>
        <w:t>.</w:t>
      </w:r>
      <w:r w:rsidRPr="005E33F7">
        <w:rPr>
          <w:rFonts w:ascii="Lato" w:hAnsi="Lato" w:cs="Arial"/>
          <w:spacing w:val="4"/>
        </w:rPr>
        <w:t xml:space="preserve">, </w:t>
      </w:r>
      <w:r w:rsidR="00B302A2" w:rsidRPr="005E33F7">
        <w:rPr>
          <w:rFonts w:ascii="Lato" w:hAnsi="Lato" w:cs="Arial"/>
          <w:spacing w:val="4"/>
        </w:rPr>
        <w:t>zwana dalej „</w:t>
      </w:r>
      <w:r w:rsidR="00B302A2" w:rsidRPr="005E33F7">
        <w:rPr>
          <w:rFonts w:ascii="Lato" w:hAnsi="Lato" w:cs="Arial"/>
          <w:i/>
          <w:spacing w:val="4"/>
        </w:rPr>
        <w:t>inwestorem</w:t>
      </w:r>
      <w:r w:rsidR="00B302A2" w:rsidRPr="005E33F7">
        <w:rPr>
          <w:rFonts w:ascii="Lato" w:hAnsi="Lato" w:cs="Arial"/>
          <w:spacing w:val="4"/>
        </w:rPr>
        <w:t xml:space="preserve">”, </w:t>
      </w:r>
      <w:r w:rsidRPr="005E33F7">
        <w:rPr>
          <w:rFonts w:ascii="Lato" w:hAnsi="Lato" w:cs="Arial"/>
          <w:spacing w:val="4"/>
        </w:rPr>
        <w:t xml:space="preserve">wystąpiła do Wojewody </w:t>
      </w:r>
      <w:r w:rsidR="00AB03AA">
        <w:rPr>
          <w:rFonts w:ascii="Lato" w:hAnsi="Lato" w:cs="Arial"/>
          <w:spacing w:val="4"/>
        </w:rPr>
        <w:t>Kujawsko-Pomorskiego</w:t>
      </w:r>
      <w:r w:rsidRPr="005E33F7">
        <w:rPr>
          <w:rFonts w:ascii="Lato" w:hAnsi="Lato" w:cs="Arial"/>
          <w:spacing w:val="4"/>
        </w:rPr>
        <w:t xml:space="preserve"> o wydanie decyzji </w:t>
      </w:r>
      <w:r w:rsidR="001443D6">
        <w:rPr>
          <w:rFonts w:ascii="Lato" w:hAnsi="Lato" w:cs="Arial"/>
          <w:spacing w:val="4"/>
        </w:rPr>
        <w:br/>
      </w:r>
      <w:r w:rsidRPr="005E33F7">
        <w:rPr>
          <w:rFonts w:ascii="Lato" w:hAnsi="Lato" w:cs="Arial"/>
          <w:spacing w:val="4"/>
        </w:rPr>
        <w:t xml:space="preserve">o ustaleniu lokalizacji </w:t>
      </w:r>
      <w:r w:rsidR="00AB03AA">
        <w:rPr>
          <w:rFonts w:ascii="Lato" w:hAnsi="Lato" w:cs="Arial"/>
          <w:spacing w:val="4"/>
        </w:rPr>
        <w:t xml:space="preserve">strategicznej inwestycji w zakresie sieci przesyłowej </w:t>
      </w:r>
      <w:r w:rsidR="008C30B5">
        <w:rPr>
          <w:rFonts w:ascii="Lato" w:hAnsi="Lato" w:cs="Arial"/>
          <w:spacing w:val="4"/>
        </w:rPr>
        <w:br/>
      </w:r>
      <w:r w:rsidR="00AB03AA">
        <w:rPr>
          <w:rFonts w:ascii="Lato" w:hAnsi="Lato" w:cs="Arial"/>
          <w:spacing w:val="4"/>
        </w:rPr>
        <w:t xml:space="preserve">dla przedsięwzięcia: „Przebudowa i </w:t>
      </w:r>
      <w:r w:rsidR="00A020CF">
        <w:rPr>
          <w:rFonts w:ascii="Lato" w:hAnsi="Lato" w:cs="Arial"/>
          <w:spacing w:val="4"/>
        </w:rPr>
        <w:t>r</w:t>
      </w:r>
      <w:r w:rsidR="00AB03AA">
        <w:rPr>
          <w:rFonts w:ascii="Lato" w:hAnsi="Lato" w:cs="Arial"/>
          <w:spacing w:val="4"/>
        </w:rPr>
        <w:t xml:space="preserve">ozbudowa stacji 220/110 </w:t>
      </w:r>
      <w:proofErr w:type="spellStart"/>
      <w:r w:rsidR="00AB03AA">
        <w:rPr>
          <w:rFonts w:ascii="Lato" w:hAnsi="Lato" w:cs="Arial"/>
          <w:spacing w:val="4"/>
        </w:rPr>
        <w:t>kV</w:t>
      </w:r>
      <w:proofErr w:type="spellEnd"/>
      <w:r w:rsidR="00AB03AA">
        <w:rPr>
          <w:rFonts w:ascii="Lato" w:hAnsi="Lato" w:cs="Arial"/>
          <w:spacing w:val="4"/>
        </w:rPr>
        <w:t xml:space="preserve"> Toruń Elana wraz </w:t>
      </w:r>
      <w:r w:rsidR="001443D6">
        <w:rPr>
          <w:rFonts w:ascii="Lato" w:hAnsi="Lato" w:cs="Arial"/>
          <w:spacing w:val="4"/>
        </w:rPr>
        <w:br/>
      </w:r>
      <w:r w:rsidR="00AB03AA">
        <w:rPr>
          <w:rFonts w:ascii="Lato" w:hAnsi="Lato" w:cs="Arial"/>
          <w:spacing w:val="4"/>
        </w:rPr>
        <w:t xml:space="preserve">z infrastrukturą oraz robotami budowlanymi dotyczącymi wprowadzeń linii elektroenergetycznej 110 </w:t>
      </w:r>
      <w:proofErr w:type="spellStart"/>
      <w:r w:rsidR="00AB03AA">
        <w:rPr>
          <w:rFonts w:ascii="Lato" w:hAnsi="Lato" w:cs="Arial"/>
          <w:spacing w:val="4"/>
        </w:rPr>
        <w:t>kV</w:t>
      </w:r>
      <w:proofErr w:type="spellEnd"/>
      <w:r w:rsidR="00AB03AA">
        <w:rPr>
          <w:rFonts w:ascii="Lato" w:hAnsi="Lato" w:cs="Arial"/>
          <w:spacing w:val="4"/>
        </w:rPr>
        <w:t xml:space="preserve"> relacji EC Grębocin I – Toruń Elana tor A i tor B i linii elektroenergetycznych 220 </w:t>
      </w:r>
      <w:proofErr w:type="spellStart"/>
      <w:r w:rsidR="00AB03AA">
        <w:rPr>
          <w:rFonts w:ascii="Lato" w:hAnsi="Lato" w:cs="Arial"/>
          <w:spacing w:val="4"/>
        </w:rPr>
        <w:t>kV</w:t>
      </w:r>
      <w:proofErr w:type="spellEnd"/>
      <w:r w:rsidR="00AB03AA">
        <w:rPr>
          <w:rFonts w:ascii="Lato" w:hAnsi="Lato" w:cs="Arial"/>
          <w:spacing w:val="4"/>
        </w:rPr>
        <w:t xml:space="preserve"> relacji Grudziądz Węgrowo – Toruń Elana oraz Włocławek Azoty – Toruń Elana”.</w:t>
      </w:r>
    </w:p>
    <w:p w14:paraId="503EFB1E" w14:textId="544C6F56" w:rsidR="008C269A" w:rsidRDefault="005E33F7" w:rsidP="005E33F7">
      <w:pPr>
        <w:tabs>
          <w:tab w:val="left" w:pos="851"/>
        </w:tabs>
        <w:spacing w:before="120" w:after="240" w:line="240" w:lineRule="exact"/>
        <w:jc w:val="both"/>
        <w:rPr>
          <w:rFonts w:ascii="Lato" w:hAnsi="Lato" w:cs="Arial"/>
          <w:iCs/>
          <w:spacing w:val="4"/>
        </w:rPr>
      </w:pPr>
      <w:r w:rsidRPr="005E33F7">
        <w:rPr>
          <w:rFonts w:ascii="Lato" w:hAnsi="Lato" w:cs="Arial"/>
          <w:spacing w:val="4"/>
        </w:rPr>
        <w:t xml:space="preserve">Po przeprowadzeniu postępowania w sprawie ww. wniosku, Wojewoda </w:t>
      </w:r>
      <w:r w:rsidR="00AB03AA">
        <w:rPr>
          <w:rFonts w:ascii="Lato" w:hAnsi="Lato" w:cs="Arial"/>
          <w:spacing w:val="4"/>
        </w:rPr>
        <w:t>Kujawsko- Pomorski</w:t>
      </w:r>
      <w:r w:rsidRPr="005E33F7">
        <w:rPr>
          <w:rFonts w:ascii="Lato" w:hAnsi="Lato" w:cs="Arial"/>
          <w:spacing w:val="4"/>
        </w:rPr>
        <w:t xml:space="preserve"> wydał decyzję z dnia 24 </w:t>
      </w:r>
      <w:r w:rsidR="00AB03AA">
        <w:rPr>
          <w:rFonts w:ascii="Lato" w:hAnsi="Lato" w:cs="Arial"/>
          <w:spacing w:val="4"/>
        </w:rPr>
        <w:t xml:space="preserve">listopada </w:t>
      </w:r>
      <w:r w:rsidRPr="005E33F7">
        <w:rPr>
          <w:rFonts w:ascii="Lato" w:hAnsi="Lato" w:cs="Arial"/>
          <w:spacing w:val="4"/>
        </w:rPr>
        <w:t>202</w:t>
      </w:r>
      <w:r w:rsidR="00AB03AA">
        <w:rPr>
          <w:rFonts w:ascii="Lato" w:hAnsi="Lato" w:cs="Arial"/>
          <w:spacing w:val="4"/>
        </w:rPr>
        <w:t>2</w:t>
      </w:r>
      <w:r w:rsidRPr="005E33F7">
        <w:rPr>
          <w:rFonts w:ascii="Lato" w:hAnsi="Lato" w:cs="Arial"/>
          <w:spacing w:val="4"/>
        </w:rPr>
        <w:t xml:space="preserve"> r., znak:</w:t>
      </w:r>
      <w:r w:rsidR="00AB03AA">
        <w:rPr>
          <w:rFonts w:ascii="Lato" w:hAnsi="Lato" w:cs="Arial"/>
          <w:spacing w:val="4"/>
        </w:rPr>
        <w:t xml:space="preserve"> </w:t>
      </w:r>
      <w:r w:rsidR="008C269A">
        <w:rPr>
          <w:rFonts w:ascii="Lato" w:hAnsi="Lato" w:cs="Arial"/>
          <w:spacing w:val="4"/>
        </w:rPr>
        <w:t>WIR.II.747.1.3.2022.JS</w:t>
      </w:r>
      <w:r w:rsidRPr="005E33F7">
        <w:rPr>
          <w:rFonts w:ascii="Lato" w:hAnsi="Lato" w:cs="Arial"/>
          <w:spacing w:val="4"/>
        </w:rPr>
        <w:t>, zwaną dalej „</w:t>
      </w:r>
      <w:r w:rsidRPr="005E33F7">
        <w:rPr>
          <w:rFonts w:ascii="Lato" w:hAnsi="Lato" w:cs="Arial"/>
          <w:i/>
          <w:spacing w:val="4"/>
        </w:rPr>
        <w:t>decyzją Wojewody</w:t>
      </w:r>
      <w:r w:rsidR="008C269A">
        <w:rPr>
          <w:rFonts w:ascii="Lato" w:hAnsi="Lato" w:cs="Arial"/>
          <w:i/>
          <w:spacing w:val="4"/>
        </w:rPr>
        <w:t xml:space="preserve"> Kujawsko-Pomorskiego</w:t>
      </w:r>
      <w:r w:rsidRPr="005E33F7">
        <w:rPr>
          <w:rFonts w:ascii="Lato" w:hAnsi="Lato" w:cs="Arial"/>
          <w:spacing w:val="4"/>
        </w:rPr>
        <w:t xml:space="preserve">”, </w:t>
      </w:r>
      <w:r w:rsidR="008C269A">
        <w:rPr>
          <w:rFonts w:ascii="Lato" w:hAnsi="Lato" w:cs="Arial"/>
          <w:iCs/>
          <w:spacing w:val="4"/>
        </w:rPr>
        <w:t xml:space="preserve">ustalającą </w:t>
      </w:r>
      <w:r w:rsidRPr="005E33F7">
        <w:rPr>
          <w:rFonts w:ascii="Lato" w:hAnsi="Lato" w:cs="Arial"/>
          <w:iCs/>
          <w:spacing w:val="4"/>
        </w:rPr>
        <w:t>lokalizacj</w:t>
      </w:r>
      <w:r w:rsidR="008C269A">
        <w:rPr>
          <w:rFonts w:ascii="Lato" w:hAnsi="Lato" w:cs="Arial"/>
          <w:iCs/>
          <w:spacing w:val="4"/>
        </w:rPr>
        <w:t xml:space="preserve">ę </w:t>
      </w:r>
      <w:r w:rsidR="008C269A">
        <w:rPr>
          <w:rFonts w:ascii="Lato" w:hAnsi="Lato" w:cs="Arial"/>
          <w:spacing w:val="4"/>
        </w:rPr>
        <w:t xml:space="preserve">strategicznej inwestycji w zakresie sieci przesyłowej dla przedsięwzięcia: „Przebudowa i </w:t>
      </w:r>
      <w:r w:rsidR="00A020CF">
        <w:rPr>
          <w:rFonts w:ascii="Lato" w:hAnsi="Lato" w:cs="Arial"/>
          <w:spacing w:val="4"/>
        </w:rPr>
        <w:t>r</w:t>
      </w:r>
      <w:r w:rsidR="008C269A">
        <w:rPr>
          <w:rFonts w:ascii="Lato" w:hAnsi="Lato" w:cs="Arial"/>
          <w:spacing w:val="4"/>
        </w:rPr>
        <w:t xml:space="preserve">ozbudowa stacji 220/110 </w:t>
      </w:r>
      <w:proofErr w:type="spellStart"/>
      <w:r w:rsidR="008C269A">
        <w:rPr>
          <w:rFonts w:ascii="Lato" w:hAnsi="Lato" w:cs="Arial"/>
          <w:spacing w:val="4"/>
        </w:rPr>
        <w:t>kV</w:t>
      </w:r>
      <w:proofErr w:type="spellEnd"/>
      <w:r w:rsidR="008C269A">
        <w:rPr>
          <w:rFonts w:ascii="Lato" w:hAnsi="Lato" w:cs="Arial"/>
          <w:spacing w:val="4"/>
        </w:rPr>
        <w:t xml:space="preserve"> Toruń Elana wraz z infrastrukturą oraz robotami budowlanymi dotyczącymi wprowadzeń linii elektroenergetycznej 110 </w:t>
      </w:r>
      <w:proofErr w:type="spellStart"/>
      <w:r w:rsidR="008C269A">
        <w:rPr>
          <w:rFonts w:ascii="Lato" w:hAnsi="Lato" w:cs="Arial"/>
          <w:spacing w:val="4"/>
        </w:rPr>
        <w:t>kV</w:t>
      </w:r>
      <w:proofErr w:type="spellEnd"/>
      <w:r w:rsidR="008C269A">
        <w:rPr>
          <w:rFonts w:ascii="Lato" w:hAnsi="Lato" w:cs="Arial"/>
          <w:spacing w:val="4"/>
        </w:rPr>
        <w:t xml:space="preserve"> relacji EC Grębocin I – Toruń Elana tor A i tor B i linii elektroenergetycznych 220 </w:t>
      </w:r>
      <w:proofErr w:type="spellStart"/>
      <w:r w:rsidR="008C269A">
        <w:rPr>
          <w:rFonts w:ascii="Lato" w:hAnsi="Lato" w:cs="Arial"/>
          <w:spacing w:val="4"/>
        </w:rPr>
        <w:t>kV</w:t>
      </w:r>
      <w:proofErr w:type="spellEnd"/>
      <w:r w:rsidR="008C269A">
        <w:rPr>
          <w:rFonts w:ascii="Lato" w:hAnsi="Lato" w:cs="Arial"/>
          <w:spacing w:val="4"/>
        </w:rPr>
        <w:t xml:space="preserve"> relacji Grudziądz Węgrowo – Toruń Elana oraz Włocławek Azoty – Toruń Elana”.</w:t>
      </w:r>
    </w:p>
    <w:p w14:paraId="01016AEB" w14:textId="684209BE" w:rsidR="005E33F7" w:rsidRPr="005E33F7" w:rsidRDefault="005E33F7" w:rsidP="005E33F7">
      <w:pPr>
        <w:tabs>
          <w:tab w:val="left" w:pos="851"/>
        </w:tabs>
        <w:spacing w:before="120" w:after="240" w:line="240" w:lineRule="exact"/>
        <w:jc w:val="both"/>
        <w:rPr>
          <w:rFonts w:ascii="Lato" w:hAnsi="Lato" w:cs="Arial"/>
          <w:spacing w:val="4"/>
        </w:rPr>
      </w:pPr>
      <w:r w:rsidRPr="005E33F7">
        <w:rPr>
          <w:rFonts w:ascii="Lato" w:hAnsi="Lato" w:cs="Arial"/>
          <w:spacing w:val="4"/>
        </w:rPr>
        <w:t xml:space="preserve">Od </w:t>
      </w:r>
      <w:r w:rsidRPr="005E33F7">
        <w:rPr>
          <w:rFonts w:ascii="Lato" w:hAnsi="Lato" w:cs="Arial"/>
          <w:i/>
          <w:spacing w:val="4"/>
        </w:rPr>
        <w:t xml:space="preserve">decyzji Wojewody </w:t>
      </w:r>
      <w:r w:rsidR="008C269A">
        <w:rPr>
          <w:rFonts w:ascii="Lato" w:hAnsi="Lato" w:cs="Arial"/>
          <w:i/>
          <w:spacing w:val="4"/>
        </w:rPr>
        <w:t xml:space="preserve">Kujawsko–Pomorskiego </w:t>
      </w:r>
      <w:r w:rsidRPr="005E33F7">
        <w:rPr>
          <w:rFonts w:ascii="Lato" w:hAnsi="Lato" w:cs="Arial"/>
          <w:spacing w:val="4"/>
        </w:rPr>
        <w:t>odwołanie</w:t>
      </w:r>
      <w:r w:rsidRPr="005E33F7">
        <w:rPr>
          <w:rFonts w:ascii="Lato" w:hAnsi="Lato" w:cs="Arial"/>
          <w:i/>
          <w:spacing w:val="4"/>
        </w:rPr>
        <w:t xml:space="preserve"> </w:t>
      </w:r>
      <w:r w:rsidRPr="005E33F7">
        <w:rPr>
          <w:rFonts w:ascii="Lato" w:hAnsi="Lato" w:cs="Arial"/>
          <w:spacing w:val="4"/>
        </w:rPr>
        <w:t>do Ministra Rozwoju</w:t>
      </w:r>
      <w:r w:rsidR="008C269A">
        <w:rPr>
          <w:rFonts w:ascii="Lato" w:hAnsi="Lato" w:cs="Arial"/>
          <w:spacing w:val="4"/>
        </w:rPr>
        <w:t xml:space="preserve"> </w:t>
      </w:r>
      <w:r w:rsidR="008E4AA6">
        <w:rPr>
          <w:rFonts w:ascii="Lato" w:hAnsi="Lato" w:cs="Arial"/>
          <w:spacing w:val="4"/>
        </w:rPr>
        <w:br/>
      </w:r>
      <w:r w:rsidRPr="005E33F7">
        <w:rPr>
          <w:rFonts w:ascii="Lato" w:hAnsi="Lato" w:cs="Arial"/>
          <w:spacing w:val="4"/>
        </w:rPr>
        <w:t xml:space="preserve">i Technologii, za pośrednictwem organu pierwszej instancji, </w:t>
      </w:r>
      <w:r w:rsidR="004045AA">
        <w:rPr>
          <w:rFonts w:ascii="Lato" w:hAnsi="Lato" w:cs="Arial"/>
          <w:spacing w:val="4"/>
        </w:rPr>
        <w:t xml:space="preserve">wniósł </w:t>
      </w:r>
      <w:r w:rsidR="004045AA" w:rsidRPr="00B16A04">
        <w:rPr>
          <w:rFonts w:ascii="Lato" w:hAnsi="Lato" w:cs="Arial"/>
          <w:i/>
          <w:iCs/>
          <w:spacing w:val="4"/>
        </w:rPr>
        <w:t>inwestor.</w:t>
      </w:r>
    </w:p>
    <w:p w14:paraId="2E6F722B" w14:textId="77777777" w:rsidR="005E33F7" w:rsidRPr="005E33F7" w:rsidRDefault="005E33F7" w:rsidP="005E33F7">
      <w:pPr>
        <w:tabs>
          <w:tab w:val="left" w:pos="851"/>
        </w:tabs>
        <w:spacing w:before="120" w:after="240" w:line="240" w:lineRule="exact"/>
        <w:jc w:val="both"/>
        <w:rPr>
          <w:rFonts w:ascii="Lato" w:hAnsi="Lato" w:cs="Arial"/>
          <w:bCs/>
          <w:iCs/>
          <w:spacing w:val="4"/>
        </w:rPr>
      </w:pPr>
      <w:r w:rsidRPr="005E33F7">
        <w:rPr>
          <w:rFonts w:ascii="Lato" w:hAnsi="Lato" w:cs="Arial"/>
          <w:iCs/>
          <w:spacing w:val="4"/>
        </w:rPr>
        <w:t>Odwołanie zostało wniesione w terminie.</w:t>
      </w:r>
      <w:r w:rsidRPr="005E33F7">
        <w:rPr>
          <w:rFonts w:ascii="Lato" w:hAnsi="Lato" w:cs="Arial"/>
          <w:bCs/>
          <w:iCs/>
          <w:spacing w:val="4"/>
        </w:rPr>
        <w:t xml:space="preserve"> </w:t>
      </w:r>
    </w:p>
    <w:p w14:paraId="45CF88EA" w14:textId="6DE9C23A" w:rsidR="008C269A" w:rsidRPr="001443D6" w:rsidRDefault="004045AA" w:rsidP="001443D6">
      <w:pPr>
        <w:tabs>
          <w:tab w:val="left" w:pos="851"/>
        </w:tabs>
        <w:spacing w:before="120" w:after="240" w:line="240" w:lineRule="exact"/>
        <w:jc w:val="both"/>
        <w:rPr>
          <w:rFonts w:ascii="Lato" w:hAnsi="Lato" w:cs="Arial"/>
          <w:bCs/>
          <w:iCs/>
          <w:spacing w:val="4"/>
        </w:rPr>
      </w:pPr>
      <w:r>
        <w:rPr>
          <w:rFonts w:ascii="Lato" w:hAnsi="Lato" w:cs="Arial"/>
          <w:bCs/>
          <w:iCs/>
          <w:spacing w:val="4"/>
        </w:rPr>
        <w:t>Następnie, p</w:t>
      </w:r>
      <w:r w:rsidR="005E33F7" w:rsidRPr="005E33F7">
        <w:rPr>
          <w:rFonts w:ascii="Lato" w:hAnsi="Lato" w:cs="Arial"/>
          <w:bCs/>
          <w:iCs/>
          <w:spacing w:val="4"/>
        </w:rPr>
        <w:t xml:space="preserve">ismem z dnia 3 </w:t>
      </w:r>
      <w:r w:rsidR="008C269A">
        <w:rPr>
          <w:rFonts w:ascii="Lato" w:hAnsi="Lato" w:cs="Arial"/>
          <w:bCs/>
          <w:iCs/>
          <w:spacing w:val="4"/>
        </w:rPr>
        <w:t xml:space="preserve">lutego </w:t>
      </w:r>
      <w:r w:rsidR="005E33F7" w:rsidRPr="005E33F7">
        <w:rPr>
          <w:rFonts w:ascii="Lato" w:hAnsi="Lato" w:cs="Arial"/>
          <w:bCs/>
          <w:iCs/>
          <w:spacing w:val="4"/>
        </w:rPr>
        <w:t>202</w:t>
      </w:r>
      <w:r w:rsidR="008C269A">
        <w:rPr>
          <w:rFonts w:ascii="Lato" w:hAnsi="Lato" w:cs="Arial"/>
          <w:bCs/>
          <w:iCs/>
          <w:spacing w:val="4"/>
        </w:rPr>
        <w:t>3</w:t>
      </w:r>
      <w:r w:rsidR="005E33F7" w:rsidRPr="005E33F7">
        <w:rPr>
          <w:rFonts w:ascii="Lato" w:hAnsi="Lato" w:cs="Arial"/>
          <w:bCs/>
          <w:iCs/>
          <w:spacing w:val="4"/>
        </w:rPr>
        <w:t xml:space="preserve"> r. </w:t>
      </w:r>
      <w:r w:rsidRPr="00B16A04">
        <w:rPr>
          <w:rFonts w:ascii="Lato" w:hAnsi="Lato" w:cs="Arial"/>
          <w:bCs/>
          <w:i/>
          <w:spacing w:val="4"/>
        </w:rPr>
        <w:t>inwestor</w:t>
      </w:r>
      <w:r>
        <w:rPr>
          <w:rFonts w:ascii="Lato" w:hAnsi="Lato" w:cs="Arial"/>
          <w:bCs/>
          <w:iCs/>
          <w:spacing w:val="4"/>
        </w:rPr>
        <w:t xml:space="preserve"> </w:t>
      </w:r>
      <w:r w:rsidR="005E33F7" w:rsidRPr="005E33F7">
        <w:rPr>
          <w:rFonts w:ascii="Lato" w:hAnsi="Lato" w:cs="Arial"/>
          <w:bCs/>
          <w:iCs/>
          <w:spacing w:val="4"/>
        </w:rPr>
        <w:t>wycofał swoje odwołanie</w:t>
      </w:r>
      <w:r w:rsidR="00D5605A">
        <w:rPr>
          <w:rFonts w:ascii="Lato" w:hAnsi="Lato" w:cs="Arial"/>
          <w:bCs/>
          <w:iCs/>
          <w:spacing w:val="4"/>
        </w:rPr>
        <w:t xml:space="preserve"> od </w:t>
      </w:r>
      <w:r w:rsidR="00D5605A" w:rsidRPr="00B16A04">
        <w:rPr>
          <w:rFonts w:ascii="Lato" w:hAnsi="Lato" w:cs="Arial"/>
          <w:bCs/>
          <w:i/>
          <w:spacing w:val="4"/>
        </w:rPr>
        <w:t>decyzji Wojewody Kujawsko-Pomorskiego</w:t>
      </w:r>
      <w:r w:rsidR="005E33F7" w:rsidRPr="005E33F7">
        <w:rPr>
          <w:rFonts w:ascii="Lato" w:hAnsi="Lato" w:cs="Arial"/>
          <w:bCs/>
          <w:iCs/>
          <w:spacing w:val="4"/>
        </w:rPr>
        <w:t xml:space="preserve">. </w:t>
      </w:r>
    </w:p>
    <w:p w14:paraId="183ADA0A" w14:textId="32C01E12" w:rsidR="008C269A" w:rsidRPr="008C269A" w:rsidRDefault="008C269A" w:rsidP="008C269A">
      <w:pPr>
        <w:spacing w:after="240" w:line="240" w:lineRule="exact"/>
        <w:jc w:val="both"/>
        <w:rPr>
          <w:rFonts w:ascii="Lato" w:hAnsi="Lato"/>
        </w:rPr>
      </w:pPr>
      <w:r w:rsidRPr="008C269A">
        <w:rPr>
          <w:rFonts w:ascii="Lato" w:hAnsi="Lato" w:cs="Arial"/>
          <w:color w:val="000000"/>
          <w:spacing w:val="4"/>
        </w:rPr>
        <w:lastRenderedPageBreak/>
        <w:t xml:space="preserve">Uwzględniając fakt, iż właściwym w przedmiotowej sprawie - stosownie do treści rozporządzenia Prezesa Rady Ministrów z dnia 15 kwietnia 2022 r. w sprawie szczegółowego zakresu działania Ministra Rozwoju i Technologii (Dz. U. z 2022 r. </w:t>
      </w:r>
      <w:r w:rsidR="00B76A95">
        <w:rPr>
          <w:rFonts w:ascii="Lato" w:hAnsi="Lato" w:cs="Arial"/>
          <w:color w:val="000000"/>
          <w:spacing w:val="4"/>
        </w:rPr>
        <w:br/>
      </w:r>
      <w:r w:rsidRPr="008C269A">
        <w:rPr>
          <w:rFonts w:ascii="Lato" w:hAnsi="Lato" w:cs="Arial"/>
          <w:color w:val="000000"/>
          <w:spacing w:val="4"/>
        </w:rPr>
        <w:t>poz. 838) - jest obecnie Minister Rozwoju i Technologii, zwany dalej „</w:t>
      </w:r>
      <w:r w:rsidRPr="008C269A">
        <w:rPr>
          <w:rFonts w:ascii="Lato" w:hAnsi="Lato" w:cs="Arial"/>
          <w:i/>
          <w:iCs/>
          <w:color w:val="000000"/>
          <w:spacing w:val="4"/>
        </w:rPr>
        <w:t>Ministrem</w:t>
      </w:r>
      <w:r w:rsidRPr="008C269A">
        <w:rPr>
          <w:rFonts w:ascii="Lato" w:hAnsi="Lato" w:cs="Arial"/>
          <w:color w:val="000000"/>
          <w:spacing w:val="4"/>
        </w:rPr>
        <w:t>”, stwierdzono, co następuje</w:t>
      </w:r>
      <w:r w:rsidRPr="008C269A">
        <w:rPr>
          <w:rFonts w:ascii="Lato" w:hAnsi="Lato" w:cs="Arial"/>
          <w:color w:val="000000"/>
        </w:rPr>
        <w:t>.</w:t>
      </w:r>
    </w:p>
    <w:p w14:paraId="1A225E63" w14:textId="21E8DCDE"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79DADE6B"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077128B6"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Pr="005E33F7">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SA/Wa 2282/10).</w:t>
      </w:r>
    </w:p>
    <w:p w14:paraId="531B444A" w14:textId="4110ECCA" w:rsidR="005E33F7" w:rsidRPr="00A957C7" w:rsidRDefault="005E33F7" w:rsidP="005E33F7">
      <w:pPr>
        <w:spacing w:before="120" w:after="240" w:line="240" w:lineRule="exact"/>
        <w:jc w:val="both"/>
        <w:rPr>
          <w:rFonts w:ascii="Lato" w:hAnsi="Lato" w:cs="Arial"/>
          <w:spacing w:val="4"/>
        </w:rPr>
      </w:pPr>
      <w:r w:rsidRPr="005E33F7">
        <w:rPr>
          <w:rFonts w:ascii="Lato" w:hAnsi="Lato" w:cs="Arial"/>
          <w:spacing w:val="4"/>
        </w:rPr>
        <w:t xml:space="preserve">W niniejszej sprawie, po zbadaniu przedmiotowej decyzji oraz kontroli postępowania przeprowadzonego przez Wojewodę </w:t>
      </w:r>
      <w:r w:rsidR="008C269A">
        <w:rPr>
          <w:rFonts w:ascii="Lato" w:hAnsi="Lato" w:cs="Arial"/>
          <w:spacing w:val="4"/>
        </w:rPr>
        <w:t>Kujawsko-Pomorskiego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w:t>
      </w:r>
      <w:r w:rsidR="008E4AA6">
        <w:rPr>
          <w:rFonts w:ascii="Lato" w:hAnsi="Lato" w:cs="Arial"/>
          <w:spacing w:val="4"/>
        </w:rPr>
        <w:br/>
      </w:r>
      <w:r w:rsidRPr="005E33F7">
        <w:rPr>
          <w:rFonts w:ascii="Lato" w:hAnsi="Lato" w:cs="Arial"/>
          <w:spacing w:val="4"/>
        </w:rPr>
        <w:t xml:space="preserve">iż umorzenie postępowania odwoławczego, prowadzonego w wyniku złożenia odwołania przez </w:t>
      </w:r>
      <w:r w:rsidR="00193BF3" w:rsidRPr="00B16A04">
        <w:rPr>
          <w:rFonts w:ascii="Lato" w:hAnsi="Lato" w:cs="Arial"/>
          <w:i/>
          <w:iCs/>
          <w:spacing w:val="4"/>
        </w:rPr>
        <w:t>inwestora</w:t>
      </w:r>
      <w:r w:rsidRPr="00B16A04">
        <w:rPr>
          <w:rFonts w:ascii="Lato" w:hAnsi="Lato" w:cs="Arial"/>
          <w:i/>
          <w:iCs/>
          <w:spacing w:val="4"/>
        </w:rPr>
        <w:t xml:space="preserve"> </w:t>
      </w:r>
      <w:r w:rsidRPr="005E33F7">
        <w:rPr>
          <w:rFonts w:ascii="Lato" w:hAnsi="Lato" w:cs="Arial"/>
          <w:spacing w:val="4"/>
        </w:rPr>
        <w:t xml:space="preserve">nie prowadzi do utrzymania w mocy decyzji naruszającej prawo </w:t>
      </w:r>
      <w:r w:rsidR="00B64F84">
        <w:rPr>
          <w:rFonts w:ascii="Lato" w:hAnsi="Lato" w:cs="Arial"/>
          <w:spacing w:val="4"/>
        </w:rPr>
        <w:br/>
      </w:r>
      <w:r w:rsidRPr="005E33F7">
        <w:rPr>
          <w:rFonts w:ascii="Lato" w:hAnsi="Lato" w:cs="Arial"/>
          <w:spacing w:val="4"/>
        </w:rPr>
        <w:t>lub interes społeczny.</w:t>
      </w:r>
    </w:p>
    <w:p w14:paraId="5817A804" w14:textId="20549919"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 xml:space="preserve">do zarzutów podnoszonych przez stronę skarżącą </w:t>
      </w:r>
      <w:r w:rsidR="008E4AA6">
        <w:rPr>
          <w:rFonts w:ascii="Lato" w:hAnsi="Lato" w:cs="Arial"/>
          <w:iCs/>
          <w:spacing w:val="4"/>
        </w:rPr>
        <w:br/>
      </w:r>
      <w:r w:rsidRPr="005E33F7">
        <w:rPr>
          <w:rFonts w:ascii="Lato" w:hAnsi="Lato" w:cs="Arial"/>
          <w:iCs/>
          <w:spacing w:val="4"/>
        </w:rPr>
        <w:t xml:space="preserve">w odwołaniu. </w:t>
      </w:r>
    </w:p>
    <w:p w14:paraId="1E959931" w14:textId="17B53E54"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5E33F7">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53EAEEE2" w:rsidR="005E33F7" w:rsidRPr="005E33F7" w:rsidRDefault="005E33F7" w:rsidP="005E33F7">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23</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D5559C">
        <w:rPr>
          <w:rFonts w:ascii="Lato" w:hAnsi="Lato" w:cs="Arial"/>
          <w:spacing w:val="4"/>
          <w:kern w:val="2"/>
          <w:lang w:eastAsia="zh-CN"/>
        </w:rPr>
        <w:t>259</w:t>
      </w:r>
      <w:r w:rsidRPr="005E33F7">
        <w:rPr>
          <w:rFonts w:ascii="Lato" w:hAnsi="Lato" w:cs="Arial"/>
          <w:spacing w:val="4"/>
          <w:kern w:val="2"/>
          <w:lang w:eastAsia="zh-CN"/>
        </w:rPr>
        <w:t xml:space="preserve">), </w:t>
      </w:r>
      <w:r w:rsidRPr="005E33F7">
        <w:rPr>
          <w:rFonts w:ascii="Lato" w:hAnsi="Lato" w:cs="Arial"/>
          <w:spacing w:val="4"/>
          <w:kern w:val="2"/>
          <w:lang w:eastAsia="zh-CN"/>
        </w:rPr>
        <w:lastRenderedPageBreak/>
        <w:t>zwanej dalej „</w:t>
      </w:r>
      <w:proofErr w:type="spellStart"/>
      <w:r w:rsidRPr="005E33F7">
        <w:rPr>
          <w:rFonts w:ascii="Lato" w:hAnsi="Lato" w:cs="Arial"/>
          <w:i/>
          <w:spacing w:val="4"/>
          <w:kern w:val="2"/>
          <w:lang w:eastAsia="zh-CN"/>
        </w:rPr>
        <w:t>ppsa</w:t>
      </w:r>
      <w:proofErr w:type="spellEnd"/>
      <w:r w:rsidRPr="005E33F7">
        <w:rPr>
          <w:rFonts w:ascii="Lato" w:hAnsi="Lato" w:cs="Arial"/>
          <w:spacing w:val="4"/>
          <w:kern w:val="2"/>
          <w:lang w:eastAsia="zh-CN"/>
        </w:rPr>
        <w:t xml:space="preserve">”, przysługuje skarga do Wojewódzkiego Sądu Administracyjnego </w:t>
      </w:r>
      <w:r w:rsidR="009C1C31">
        <w:rPr>
          <w:rFonts w:ascii="Lato" w:hAnsi="Lato" w:cs="Arial"/>
          <w:spacing w:val="4"/>
          <w:kern w:val="2"/>
          <w:lang w:eastAsia="zh-CN"/>
        </w:rPr>
        <w:br/>
      </w:r>
      <w:r w:rsidRPr="005E33F7">
        <w:rPr>
          <w:rFonts w:ascii="Lato" w:hAnsi="Lato" w:cs="Arial"/>
          <w:spacing w:val="4"/>
          <w:kern w:val="2"/>
          <w:lang w:eastAsia="zh-CN"/>
        </w:rPr>
        <w:t>w Warszawie, wnoszona za pośrednictwem Ministra Rozwoju i Technologii w terminie 30 dni od dnia doręczenia decyzji.</w:t>
      </w:r>
    </w:p>
    <w:p w14:paraId="7E2D3CF7" w14:textId="7B2B6A3D" w:rsidR="005E33F7" w:rsidRPr="005E33F7" w:rsidRDefault="00011523" w:rsidP="005E33F7">
      <w:pPr>
        <w:suppressAutoHyphens/>
        <w:spacing w:before="120" w:after="240" w:line="240" w:lineRule="exact"/>
        <w:jc w:val="both"/>
        <w:textAlignment w:val="baseline"/>
        <w:outlineLvl w:val="0"/>
        <w:rPr>
          <w:rFonts w:ascii="Lato" w:hAnsi="Lato" w:cs="Arial"/>
          <w:spacing w:val="4"/>
          <w:kern w:val="2"/>
          <w:lang w:eastAsia="zh-CN"/>
        </w:rPr>
      </w:pPr>
      <w:r>
        <w:rPr>
          <w:rFonts w:ascii="Lato" w:hAnsi="Lato" w:cs="Arial"/>
          <w:b/>
          <w:noProof/>
          <w:spacing w:val="4"/>
          <w:u w:val="single"/>
        </w:rPr>
        <w:drawing>
          <wp:anchor distT="0" distB="0" distL="114300" distR="114300" simplePos="0" relativeHeight="251658240" behindDoc="1" locked="0" layoutInCell="1" allowOverlap="1" wp14:anchorId="76206303" wp14:editId="6E415680">
            <wp:simplePos x="0" y="0"/>
            <wp:positionH relativeFrom="column">
              <wp:posOffset>2301875</wp:posOffset>
            </wp:positionH>
            <wp:positionV relativeFrom="paragraph">
              <wp:posOffset>1036320</wp:posOffset>
            </wp:positionV>
            <wp:extent cx="367728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5E33F7" w:rsidRPr="005E33F7">
        <w:rPr>
          <w:rFonts w:ascii="Lato" w:hAnsi="Lato" w:cs="Arial"/>
          <w:spacing w:val="4"/>
          <w:kern w:val="2"/>
          <w:lang w:eastAsia="zh-CN"/>
        </w:rPr>
        <w:t xml:space="preserve">Jednocześnie informuję, że do skargi należy załączyć dowód uiszczenia wpisu </w:t>
      </w:r>
      <w:r w:rsidR="00ED78ED">
        <w:rPr>
          <w:rFonts w:ascii="Lato" w:hAnsi="Lato" w:cs="Arial"/>
          <w:spacing w:val="4"/>
          <w:kern w:val="2"/>
          <w:lang w:eastAsia="zh-CN"/>
        </w:rPr>
        <w:br/>
      </w:r>
      <w:r w:rsidR="005E33F7"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005E33F7" w:rsidRPr="005E33F7">
        <w:rPr>
          <w:rFonts w:ascii="Lato" w:hAnsi="Lato" w:cs="Arial"/>
          <w:i/>
          <w:spacing w:val="4"/>
          <w:kern w:val="2"/>
          <w:u w:val="single"/>
          <w:lang w:eastAsia="zh-CN"/>
        </w:rPr>
        <w:t>http://bip.warszawa.wsa.gov.pl</w:t>
      </w:r>
      <w:r w:rsidR="005E33F7"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005E33F7" w:rsidRPr="005E33F7">
        <w:rPr>
          <w:rFonts w:ascii="Lato" w:hAnsi="Lato" w:cs="Arial"/>
          <w:i/>
          <w:spacing w:val="4"/>
          <w:kern w:val="2"/>
          <w:lang w:eastAsia="zh-CN"/>
        </w:rPr>
        <w:t>ppsa</w:t>
      </w:r>
      <w:r w:rsidR="005E33F7" w:rsidRPr="005E33F7">
        <w:rPr>
          <w:rFonts w:ascii="Lato" w:hAnsi="Lato" w:cs="Arial"/>
          <w:spacing w:val="4"/>
          <w:kern w:val="2"/>
          <w:lang w:eastAsia="zh-CN"/>
        </w:rPr>
        <w:t xml:space="preserve">. </w:t>
      </w:r>
    </w:p>
    <w:p w14:paraId="23A67543" w14:textId="02546821" w:rsidR="005E33F7" w:rsidRDefault="005E33F7" w:rsidP="005E33F7">
      <w:pPr>
        <w:spacing w:before="120" w:after="240" w:line="240" w:lineRule="exact"/>
        <w:jc w:val="both"/>
        <w:rPr>
          <w:rFonts w:ascii="Lato" w:hAnsi="Lato" w:cs="Arial"/>
          <w:b/>
          <w:spacing w:val="4"/>
          <w:u w:val="single"/>
        </w:rPr>
      </w:pPr>
    </w:p>
    <w:p w14:paraId="02DF4159" w14:textId="77777777" w:rsidR="008B7161" w:rsidRPr="005E33F7" w:rsidRDefault="008B7161" w:rsidP="005E33F7">
      <w:pPr>
        <w:spacing w:before="120" w:after="240" w:line="240" w:lineRule="exact"/>
        <w:jc w:val="both"/>
        <w:rPr>
          <w:rFonts w:ascii="Lato" w:hAnsi="Lato" w:cs="Arial"/>
          <w:b/>
          <w:spacing w:val="4"/>
          <w:u w:val="single"/>
        </w:rPr>
      </w:pPr>
    </w:p>
    <w:p w14:paraId="26F5796E" w14:textId="2FB207F8" w:rsidR="00BC018B" w:rsidRPr="001443D6" w:rsidRDefault="00BC018B" w:rsidP="0058759A">
      <w:pPr>
        <w:suppressAutoHyphens/>
        <w:spacing w:after="120" w:line="240" w:lineRule="exact"/>
        <w:jc w:val="both"/>
        <w:rPr>
          <w:rFonts w:ascii="Lato" w:hAnsi="Lato" w:cs="Arial"/>
        </w:rPr>
      </w:pPr>
    </w:p>
    <w:sectPr w:rsidR="00BC018B" w:rsidRPr="001443D6"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EFC96" w14:textId="77777777" w:rsidR="0008766F" w:rsidRDefault="0008766F" w:rsidP="009276B2">
      <w:pPr>
        <w:spacing w:after="0" w:line="240" w:lineRule="auto"/>
      </w:pPr>
      <w:r>
        <w:separator/>
      </w:r>
    </w:p>
  </w:endnote>
  <w:endnote w:type="continuationSeparator" w:id="0">
    <w:p w14:paraId="7056EA4C" w14:textId="77777777" w:rsidR="0008766F" w:rsidRDefault="0008766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50B8CA74-9835-48CD-BE8E-4178A35BFA93}"/>
    <w:embedBold r:id="rId2" w:fontKey="{A12DD442-F2E1-4ED9-8A31-83E92C1D2159}"/>
    <w:embedItalic r:id="rId3" w:fontKey="{8A7991FA-DF2C-4E58-BE8D-FCD3E73C6F29}"/>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BCCE0378-6457-468B-B31F-896B19A56CFC}"/>
    <w:embedBold r:id="rId5" w:fontKey="{C7E3512D-557D-45EB-8D1F-11A83DEC50B4}"/>
    <w:embedItalic r:id="rId6" w:fontKey="{6DD77293-6BB6-40CB-9EE2-B4E3C6881F06}"/>
  </w:font>
  <w:font w:name="Calibri Light">
    <w:panose1 w:val="020F0302020204030204"/>
    <w:charset w:val="EE"/>
    <w:family w:val="swiss"/>
    <w:pitch w:val="variable"/>
    <w:sig w:usb0="E4002EFF" w:usb1="C200247B" w:usb2="00000009" w:usb3="00000000" w:csb0="000001FF" w:csb1="00000000"/>
    <w:embedRegular r:id="rId7" w:fontKey="{145D530C-DDCD-4015-B3DF-6837B4F081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7C39F8D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60B2378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D006" w14:textId="77777777" w:rsidR="0008766F" w:rsidRDefault="0008766F" w:rsidP="009276B2">
      <w:pPr>
        <w:spacing w:after="0" w:line="240" w:lineRule="auto"/>
      </w:pPr>
      <w:r>
        <w:separator/>
      </w:r>
    </w:p>
  </w:footnote>
  <w:footnote w:type="continuationSeparator" w:id="0">
    <w:p w14:paraId="6703F03B" w14:textId="77777777" w:rsidR="0008766F" w:rsidRDefault="0008766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5"/>
  </w:num>
  <w:num w:numId="5" w16cid:durableId="1457600862">
    <w:abstractNumId w:val="7"/>
  </w:num>
  <w:num w:numId="6" w16cid:durableId="699277268">
    <w:abstractNumId w:val="0"/>
  </w:num>
  <w:num w:numId="7" w16cid:durableId="544490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3445B"/>
    <w:rsid w:val="000429CA"/>
    <w:rsid w:val="00055F10"/>
    <w:rsid w:val="000616BA"/>
    <w:rsid w:val="00076C3D"/>
    <w:rsid w:val="0008766F"/>
    <w:rsid w:val="000E10F7"/>
    <w:rsid w:val="00100315"/>
    <w:rsid w:val="00104B08"/>
    <w:rsid w:val="00113528"/>
    <w:rsid w:val="001236B0"/>
    <w:rsid w:val="001443D6"/>
    <w:rsid w:val="00166A88"/>
    <w:rsid w:val="00167630"/>
    <w:rsid w:val="00183B62"/>
    <w:rsid w:val="00186D26"/>
    <w:rsid w:val="00193BF3"/>
    <w:rsid w:val="001B70EB"/>
    <w:rsid w:val="002272C7"/>
    <w:rsid w:val="00274D44"/>
    <w:rsid w:val="002830CF"/>
    <w:rsid w:val="002B4499"/>
    <w:rsid w:val="002E0C9D"/>
    <w:rsid w:val="00325056"/>
    <w:rsid w:val="00343A14"/>
    <w:rsid w:val="00360463"/>
    <w:rsid w:val="00362CAD"/>
    <w:rsid w:val="003A1976"/>
    <w:rsid w:val="003C123B"/>
    <w:rsid w:val="003D2AD6"/>
    <w:rsid w:val="003F0446"/>
    <w:rsid w:val="004045AA"/>
    <w:rsid w:val="004116FD"/>
    <w:rsid w:val="00467DDE"/>
    <w:rsid w:val="00475A9A"/>
    <w:rsid w:val="004A2223"/>
    <w:rsid w:val="004F5D02"/>
    <w:rsid w:val="005160EE"/>
    <w:rsid w:val="00557D28"/>
    <w:rsid w:val="00565D32"/>
    <w:rsid w:val="00584CC7"/>
    <w:rsid w:val="0058759A"/>
    <w:rsid w:val="00590C4E"/>
    <w:rsid w:val="0059434A"/>
    <w:rsid w:val="005B5455"/>
    <w:rsid w:val="005D01A8"/>
    <w:rsid w:val="005E33F7"/>
    <w:rsid w:val="005E56C6"/>
    <w:rsid w:val="00600F0A"/>
    <w:rsid w:val="00617A41"/>
    <w:rsid w:val="00625B62"/>
    <w:rsid w:val="00632D11"/>
    <w:rsid w:val="006410DE"/>
    <w:rsid w:val="00647AF4"/>
    <w:rsid w:val="00660779"/>
    <w:rsid w:val="00673E82"/>
    <w:rsid w:val="00680BEB"/>
    <w:rsid w:val="006D5FAD"/>
    <w:rsid w:val="0070631E"/>
    <w:rsid w:val="00716214"/>
    <w:rsid w:val="007475AB"/>
    <w:rsid w:val="00786505"/>
    <w:rsid w:val="00797577"/>
    <w:rsid w:val="007A6A7A"/>
    <w:rsid w:val="007A6B17"/>
    <w:rsid w:val="007C0044"/>
    <w:rsid w:val="007D6127"/>
    <w:rsid w:val="008955D0"/>
    <w:rsid w:val="008B072C"/>
    <w:rsid w:val="008B10E0"/>
    <w:rsid w:val="008B7161"/>
    <w:rsid w:val="008C269A"/>
    <w:rsid w:val="008C30B5"/>
    <w:rsid w:val="008E4AA6"/>
    <w:rsid w:val="008F7FB6"/>
    <w:rsid w:val="00910D2A"/>
    <w:rsid w:val="009276B2"/>
    <w:rsid w:val="0093525C"/>
    <w:rsid w:val="00937EFB"/>
    <w:rsid w:val="00947F4D"/>
    <w:rsid w:val="00952BA0"/>
    <w:rsid w:val="00975E1D"/>
    <w:rsid w:val="009C1C31"/>
    <w:rsid w:val="009D03B3"/>
    <w:rsid w:val="00A020CF"/>
    <w:rsid w:val="00A10EFC"/>
    <w:rsid w:val="00A42201"/>
    <w:rsid w:val="00A77835"/>
    <w:rsid w:val="00A957C7"/>
    <w:rsid w:val="00AB03AA"/>
    <w:rsid w:val="00AC0558"/>
    <w:rsid w:val="00AC2496"/>
    <w:rsid w:val="00AD6984"/>
    <w:rsid w:val="00AE6415"/>
    <w:rsid w:val="00B06E81"/>
    <w:rsid w:val="00B103FC"/>
    <w:rsid w:val="00B118C4"/>
    <w:rsid w:val="00B16A04"/>
    <w:rsid w:val="00B20AD8"/>
    <w:rsid w:val="00B302A2"/>
    <w:rsid w:val="00B36262"/>
    <w:rsid w:val="00B435B7"/>
    <w:rsid w:val="00B614CB"/>
    <w:rsid w:val="00B64F84"/>
    <w:rsid w:val="00B76A95"/>
    <w:rsid w:val="00B84D3E"/>
    <w:rsid w:val="00B87744"/>
    <w:rsid w:val="00BA0BEF"/>
    <w:rsid w:val="00BC018B"/>
    <w:rsid w:val="00BD1152"/>
    <w:rsid w:val="00BE6444"/>
    <w:rsid w:val="00C26BB4"/>
    <w:rsid w:val="00C44F50"/>
    <w:rsid w:val="00C52239"/>
    <w:rsid w:val="00C53987"/>
    <w:rsid w:val="00C8064A"/>
    <w:rsid w:val="00C85D56"/>
    <w:rsid w:val="00CB33E8"/>
    <w:rsid w:val="00CB3610"/>
    <w:rsid w:val="00CF1D4C"/>
    <w:rsid w:val="00CF21C3"/>
    <w:rsid w:val="00D132C0"/>
    <w:rsid w:val="00D50422"/>
    <w:rsid w:val="00D51D51"/>
    <w:rsid w:val="00D540AD"/>
    <w:rsid w:val="00D5559C"/>
    <w:rsid w:val="00D5605A"/>
    <w:rsid w:val="00D61726"/>
    <w:rsid w:val="00D723B5"/>
    <w:rsid w:val="00D73437"/>
    <w:rsid w:val="00D74441"/>
    <w:rsid w:val="00D921F0"/>
    <w:rsid w:val="00DA46CC"/>
    <w:rsid w:val="00DF1194"/>
    <w:rsid w:val="00E3400A"/>
    <w:rsid w:val="00E465E4"/>
    <w:rsid w:val="00E74DC9"/>
    <w:rsid w:val="00E81D5E"/>
    <w:rsid w:val="00EB4EA7"/>
    <w:rsid w:val="00ED78ED"/>
    <w:rsid w:val="00EE34A9"/>
    <w:rsid w:val="00F05F16"/>
    <w:rsid w:val="00F13890"/>
    <w:rsid w:val="00F321F5"/>
    <w:rsid w:val="00F40743"/>
    <w:rsid w:val="00F675E5"/>
    <w:rsid w:val="00F80AC2"/>
    <w:rsid w:val="00F86B14"/>
    <w:rsid w:val="00FA6BD4"/>
    <w:rsid w:val="00FA76E5"/>
    <w:rsid w:val="00FD23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940</Words>
  <Characters>5640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2022-09-08T13:34:00Z</cp:lastPrinted>
  <dcterms:created xsi:type="dcterms:W3CDTF">2023-07-03T06:42:00Z</dcterms:created>
  <dcterms:modified xsi:type="dcterms:W3CDTF">2023-07-03T06:42:00Z</dcterms:modified>
</cp:coreProperties>
</file>