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6BC49328" w14:textId="77777777" w:rsidR="000B373D" w:rsidRPr="000B373D" w:rsidRDefault="00F40174"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4CAD36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39.75pt" o:ole="" filled="t">
            <v:fill color2="black"/>
            <v:imagedata r:id="rId6" o:title=""/>
          </v:shape>
          <o:OLEObject Type="Embed" ProgID="Word.Picture.8" ShapeID="_x0000_i1025" DrawAspect="Content" ObjectID="_1806146776" r:id="rId7"/>
        </w:object>
      </w:r>
    </w:p>
    <w:p w14:paraId="6F4E522D"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2AB370E0" w14:textId="6621EEC4" w:rsidR="000B373D" w:rsidRPr="00FF3B84" w:rsidRDefault="000B373D" w:rsidP="009F0EDF">
      <w:pPr>
        <w:widowControl w:val="0"/>
        <w:suppressAutoHyphens/>
        <w:spacing w:after="0" w:line="360" w:lineRule="auto"/>
        <w:rPr>
          <w:rFonts w:ascii="Calibri" w:eastAsia="Lucida Sans Unicode" w:hAnsi="Calibri" w:cs="Calibri"/>
          <w:bCs/>
          <w:kern w:val="28"/>
          <w:sz w:val="24"/>
          <w:szCs w:val="24"/>
        </w:rPr>
      </w:pPr>
      <w:r w:rsidRPr="00FF3B84">
        <w:rPr>
          <w:rFonts w:ascii="Calibri" w:eastAsia="Lucida Sans Unicode" w:hAnsi="Calibri" w:cs="Calibri"/>
          <w:bCs/>
          <w:kern w:val="28"/>
          <w:sz w:val="24"/>
          <w:szCs w:val="24"/>
        </w:rPr>
        <w:t>R</w:t>
      </w:r>
      <w:r w:rsidR="006C783A">
        <w:rPr>
          <w:rFonts w:ascii="Calibri" w:eastAsia="Lucida Sans Unicode" w:hAnsi="Calibri" w:cs="Calibri"/>
          <w:bCs/>
          <w:kern w:val="28"/>
          <w:sz w:val="24"/>
          <w:szCs w:val="24"/>
        </w:rPr>
        <w:t>egionalny Dyrektor Ochrony Środowiska w Olsztynie</w:t>
      </w:r>
    </w:p>
    <w:p w14:paraId="40FE03D6" w14:textId="396D9499" w:rsidR="00F432E6" w:rsidRDefault="006C783A"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WSTE.</w:t>
      </w:r>
      <w:r w:rsidR="00ED0646">
        <w:rPr>
          <w:rFonts w:ascii="Calibri" w:eastAsia="Lucida Sans Unicode" w:hAnsi="Calibri" w:cs="Calibri"/>
          <w:bCs/>
          <w:kern w:val="28"/>
          <w:sz w:val="24"/>
          <w:szCs w:val="24"/>
        </w:rPr>
        <w:t>420.</w:t>
      </w:r>
      <w:r w:rsidR="00A925ED">
        <w:rPr>
          <w:rFonts w:ascii="Calibri" w:eastAsia="Lucida Sans Unicode" w:hAnsi="Calibri" w:cs="Calibri"/>
          <w:bCs/>
          <w:kern w:val="28"/>
          <w:sz w:val="24"/>
          <w:szCs w:val="24"/>
        </w:rPr>
        <w:t>4</w:t>
      </w:r>
      <w:r w:rsidR="00091EB3">
        <w:rPr>
          <w:rFonts w:ascii="Calibri" w:eastAsia="Lucida Sans Unicode" w:hAnsi="Calibri" w:cs="Calibri"/>
          <w:bCs/>
          <w:kern w:val="28"/>
          <w:sz w:val="24"/>
          <w:szCs w:val="24"/>
        </w:rPr>
        <w:t>.202</w:t>
      </w:r>
      <w:r w:rsidR="00A925ED">
        <w:rPr>
          <w:rFonts w:ascii="Calibri" w:eastAsia="Lucida Sans Unicode" w:hAnsi="Calibri" w:cs="Calibri"/>
          <w:bCs/>
          <w:kern w:val="28"/>
          <w:sz w:val="24"/>
          <w:szCs w:val="24"/>
        </w:rPr>
        <w:t>4</w:t>
      </w:r>
      <w:r w:rsidR="00091EB3">
        <w:rPr>
          <w:rFonts w:ascii="Calibri" w:eastAsia="Lucida Sans Unicode" w:hAnsi="Calibri" w:cs="Calibri"/>
          <w:bCs/>
          <w:kern w:val="28"/>
          <w:sz w:val="24"/>
          <w:szCs w:val="24"/>
        </w:rPr>
        <w:t>.</w:t>
      </w:r>
      <w:r w:rsidR="00A925ED">
        <w:rPr>
          <w:rFonts w:ascii="Calibri" w:eastAsia="Lucida Sans Unicode" w:hAnsi="Calibri" w:cs="Calibri"/>
          <w:bCs/>
          <w:kern w:val="28"/>
          <w:sz w:val="24"/>
          <w:szCs w:val="24"/>
        </w:rPr>
        <w:t>BW.33</w:t>
      </w:r>
    </w:p>
    <w:p w14:paraId="6BE60700" w14:textId="6128CC1C" w:rsidR="00E74C48" w:rsidRDefault="00267220"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 xml:space="preserve">Olsztyn, </w:t>
      </w:r>
      <w:r w:rsidR="00A925ED">
        <w:rPr>
          <w:rFonts w:ascii="Calibri" w:eastAsia="Lucida Sans Unicode" w:hAnsi="Calibri" w:cs="Calibri"/>
          <w:bCs/>
          <w:kern w:val="28"/>
          <w:sz w:val="24"/>
          <w:szCs w:val="24"/>
        </w:rPr>
        <w:t>14 kwietnia</w:t>
      </w:r>
      <w:r w:rsidR="00091EB3">
        <w:rPr>
          <w:rFonts w:ascii="Calibri" w:eastAsia="Lucida Sans Unicode" w:hAnsi="Calibri" w:cs="Calibri"/>
          <w:bCs/>
          <w:kern w:val="28"/>
          <w:sz w:val="24"/>
          <w:szCs w:val="24"/>
        </w:rPr>
        <w:t xml:space="preserve"> 2025</w:t>
      </w:r>
      <w:r w:rsidR="00D150E7">
        <w:rPr>
          <w:rFonts w:ascii="Calibri" w:eastAsia="Lucida Sans Unicode" w:hAnsi="Calibri" w:cs="Calibri"/>
          <w:bCs/>
          <w:kern w:val="28"/>
          <w:sz w:val="24"/>
          <w:szCs w:val="24"/>
        </w:rPr>
        <w:t xml:space="preserve"> r.</w:t>
      </w:r>
    </w:p>
    <w:p w14:paraId="72A7782B" w14:textId="3F4A4EF2"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A925ED">
        <w:rPr>
          <w:rFonts w:asciiTheme="minorHAnsi" w:eastAsia="SimSun" w:hAnsiTheme="minorHAnsi" w:cstheme="minorHAnsi"/>
          <w:color w:val="auto"/>
          <w:sz w:val="28"/>
          <w:szCs w:val="28"/>
          <w:lang w:eastAsia="zh-CN" w:bidi="hi-IN"/>
        </w:rPr>
        <w:t>o środowiskowych uwarunkowaniach</w:t>
      </w:r>
    </w:p>
    <w:p w14:paraId="2C55C891" w14:textId="6C4BD366" w:rsidR="00091EB3" w:rsidRDefault="00D150E7" w:rsidP="0067347E">
      <w:pPr>
        <w:spacing w:after="100" w:afterAutospacing="1" w:line="360" w:lineRule="auto"/>
        <w:rPr>
          <w:sz w:val="24"/>
          <w:szCs w:val="24"/>
          <w:lang w:eastAsia="zh-CN" w:bidi="hi-IN"/>
        </w:rPr>
      </w:pPr>
      <w:r w:rsidRPr="00D150E7">
        <w:rPr>
          <w:sz w:val="24"/>
          <w:szCs w:val="24"/>
          <w:lang w:eastAsia="zh-CN" w:bidi="hi-IN"/>
        </w:rPr>
        <w:t xml:space="preserve">Na </w:t>
      </w:r>
      <w:r w:rsidR="00A925ED" w:rsidRPr="00A925ED">
        <w:rPr>
          <w:sz w:val="24"/>
          <w:szCs w:val="24"/>
          <w:lang w:eastAsia="zh-CN" w:bidi="hi-IN"/>
        </w:rPr>
        <w:t xml:space="preserve">podstawie art. 71 ust. 2 pkt 2, art. 75 ust. 1 lit. i oraz art. 84 ustawy z dnia 3 października 2008 r. o udostępnianiu informacji o środowisku i jego ochronie, udziale społeczeństwa w ochronie środowiska oraz o ocenach oddziaływania na środowisko (Dz. U. z  2024 r. poz. 1112 ze zm.) dalej </w:t>
      </w:r>
      <w:proofErr w:type="spellStart"/>
      <w:r w:rsidR="00A925ED" w:rsidRPr="00A925ED">
        <w:rPr>
          <w:sz w:val="24"/>
          <w:szCs w:val="24"/>
          <w:lang w:eastAsia="zh-CN" w:bidi="hi-IN"/>
        </w:rPr>
        <w:t>ooś</w:t>
      </w:r>
      <w:proofErr w:type="spellEnd"/>
      <w:r w:rsidR="00A925ED" w:rsidRPr="00A925ED">
        <w:rPr>
          <w:sz w:val="24"/>
          <w:szCs w:val="24"/>
          <w:lang w:eastAsia="zh-CN" w:bidi="hi-IN"/>
        </w:rPr>
        <w:t>, a także § 3 ust.  1 pkt 67 rozporządzenia Rady Ministrów z dnia 10 września 2019 r. w sprawie przedsięwzięć mogących znacząco oddziaływać na środowisko (Dz. U. z  2019 r. poz. 1839 ze zm.), w związku  z art. 104 ustawy z dnia 14 czerwca 1960 r. Kodeks postępowania administracyjnego  (Dz. U. z 2024 r. poz. 572), po rozpatrzeniu wniosku złożonego przez Dyrektora Zarządu Zlewni w Elblągu, działającego z pełnomocnictwa Dyrektora Państwowego Gospodarstwa Wodnego Wody Polskie Regionalny Zarząd Gospodarki Wodnej w Gdańsku,</w:t>
      </w:r>
    </w:p>
    <w:p w14:paraId="26C5A083" w14:textId="77777777" w:rsidR="00ED0646" w:rsidRDefault="00ED0646" w:rsidP="00ED0646">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orzekam</w:t>
      </w:r>
    </w:p>
    <w:p w14:paraId="7AADDBEB" w14:textId="77777777" w:rsidR="00A925ED" w:rsidRPr="00A925ED" w:rsidRDefault="00A925ED" w:rsidP="00A925ED">
      <w:pPr>
        <w:pStyle w:val="Akapitzlist"/>
        <w:numPr>
          <w:ilvl w:val="0"/>
          <w:numId w:val="45"/>
        </w:numPr>
        <w:spacing w:after="0" w:line="360" w:lineRule="auto"/>
        <w:rPr>
          <w:rFonts w:ascii="Calibri" w:hAnsi="Calibri" w:cs="Calibri"/>
          <w:sz w:val="24"/>
          <w:szCs w:val="24"/>
        </w:rPr>
      </w:pPr>
      <w:r w:rsidRPr="00A925ED">
        <w:rPr>
          <w:rFonts w:ascii="Calibri" w:hAnsi="Calibri" w:cs="Calibri"/>
          <w:sz w:val="24"/>
          <w:szCs w:val="24"/>
        </w:rPr>
        <w:t>brak potrzeby przeprowadzenia oceny oddziaływania na środowisko dla przedsięwzięcia polegającego na przebudowie stacji pomp Nr 10 Balewo w gminie Markusy, woj. warmińsko-mazurskie,</w:t>
      </w:r>
    </w:p>
    <w:p w14:paraId="4006249B" w14:textId="77777777" w:rsidR="00A925ED" w:rsidRDefault="00A925ED" w:rsidP="00A925ED">
      <w:pPr>
        <w:pStyle w:val="Akapitzlist"/>
        <w:numPr>
          <w:ilvl w:val="0"/>
          <w:numId w:val="45"/>
        </w:numPr>
        <w:spacing w:after="0" w:line="360" w:lineRule="auto"/>
        <w:rPr>
          <w:rFonts w:ascii="Calibri" w:hAnsi="Calibri" w:cs="Calibri"/>
          <w:sz w:val="24"/>
          <w:szCs w:val="24"/>
        </w:rPr>
      </w:pPr>
      <w:r w:rsidRPr="00A925ED">
        <w:rPr>
          <w:rFonts w:ascii="Calibri" w:hAnsi="Calibri" w:cs="Calibri"/>
          <w:sz w:val="24"/>
          <w:szCs w:val="24"/>
        </w:rPr>
        <w:t>na etapie realizacji i eksploatacji przedsięwzięcia wskazuję na konieczność podjęcia następujących działań:</w:t>
      </w:r>
    </w:p>
    <w:p w14:paraId="73F78FB1" w14:textId="77777777" w:rsidR="00A925ED" w:rsidRDefault="00A925ED" w:rsidP="00A925ED">
      <w:pPr>
        <w:pStyle w:val="Akapitzlist"/>
        <w:numPr>
          <w:ilvl w:val="0"/>
          <w:numId w:val="61"/>
        </w:numPr>
        <w:spacing w:after="0" w:line="360" w:lineRule="auto"/>
        <w:rPr>
          <w:rFonts w:ascii="Calibri" w:hAnsi="Calibri" w:cs="Calibri"/>
          <w:sz w:val="24"/>
          <w:szCs w:val="24"/>
        </w:rPr>
      </w:pPr>
      <w:r w:rsidRPr="00A925ED">
        <w:rPr>
          <w:rFonts w:ascii="Calibri" w:hAnsi="Calibri" w:cs="Calibri"/>
          <w:sz w:val="24"/>
          <w:szCs w:val="24"/>
        </w:rPr>
        <w:t>Ograniczyć do minimum teren zajęty pod realizację przedsięwzięcia.</w:t>
      </w:r>
    </w:p>
    <w:p w14:paraId="3FBEADBF" w14:textId="77777777" w:rsidR="00A925ED" w:rsidRDefault="00A925ED" w:rsidP="00A925ED">
      <w:pPr>
        <w:pStyle w:val="Akapitzlist"/>
        <w:numPr>
          <w:ilvl w:val="0"/>
          <w:numId w:val="61"/>
        </w:numPr>
        <w:spacing w:after="0" w:line="360" w:lineRule="auto"/>
        <w:rPr>
          <w:rFonts w:ascii="Calibri" w:hAnsi="Calibri" w:cs="Calibri"/>
          <w:sz w:val="24"/>
          <w:szCs w:val="24"/>
        </w:rPr>
      </w:pPr>
      <w:r w:rsidRPr="00A925ED">
        <w:rPr>
          <w:rFonts w:ascii="Calibri" w:hAnsi="Calibri" w:cs="Calibri"/>
          <w:sz w:val="24"/>
          <w:szCs w:val="24"/>
        </w:rPr>
        <w:t>Zaplecze budowy, w tym place postoje maszyn i urządzeń, zlokalizować po stronie odwadnianego polderu, poza koronami drzew, na szczelnej, utwardzonej nawierzchni, aby wykluczyć zanieczyszczenie środowiska wodno-gruntowego.</w:t>
      </w:r>
    </w:p>
    <w:p w14:paraId="160250F9" w14:textId="77777777" w:rsidR="00A925ED" w:rsidRDefault="00A925ED" w:rsidP="00A925ED">
      <w:pPr>
        <w:pStyle w:val="Akapitzlist"/>
        <w:numPr>
          <w:ilvl w:val="0"/>
          <w:numId w:val="61"/>
        </w:numPr>
        <w:spacing w:after="0" w:line="360" w:lineRule="auto"/>
        <w:rPr>
          <w:rFonts w:ascii="Calibri" w:hAnsi="Calibri" w:cs="Calibri"/>
          <w:sz w:val="24"/>
          <w:szCs w:val="24"/>
        </w:rPr>
      </w:pPr>
      <w:r w:rsidRPr="00A925ED">
        <w:rPr>
          <w:rFonts w:ascii="Calibri" w:hAnsi="Calibri" w:cs="Calibri"/>
          <w:sz w:val="24"/>
          <w:szCs w:val="24"/>
        </w:rPr>
        <w:t xml:space="preserve">Plac budowy wyposażyć w sorbenty lub inne środki do zwalczania skutków incydentalnych wycieków substancji ropopochodnych (np. pływające zapory sorpcyjne, maty chłonne itp.). </w:t>
      </w:r>
    </w:p>
    <w:p w14:paraId="21751C71" w14:textId="77777777" w:rsidR="00A925ED" w:rsidRDefault="00A925ED" w:rsidP="00A925ED">
      <w:pPr>
        <w:pStyle w:val="Akapitzlist"/>
        <w:numPr>
          <w:ilvl w:val="0"/>
          <w:numId w:val="61"/>
        </w:numPr>
        <w:spacing w:after="0" w:line="360" w:lineRule="auto"/>
        <w:rPr>
          <w:rFonts w:ascii="Calibri" w:hAnsi="Calibri" w:cs="Calibri"/>
          <w:sz w:val="24"/>
          <w:szCs w:val="24"/>
        </w:rPr>
      </w:pPr>
      <w:r w:rsidRPr="00A925ED">
        <w:rPr>
          <w:rFonts w:ascii="Calibri" w:hAnsi="Calibri" w:cs="Calibri"/>
          <w:sz w:val="24"/>
          <w:szCs w:val="24"/>
        </w:rPr>
        <w:lastRenderedPageBreak/>
        <w:t>Prace w korycie rzeki i kanału należy  prowadzić poza okresem od 1 kwietnia do 30 czerwca.</w:t>
      </w:r>
    </w:p>
    <w:p w14:paraId="27F55CD7" w14:textId="77777777" w:rsidR="00A925ED" w:rsidRDefault="00A925ED" w:rsidP="00A925ED">
      <w:pPr>
        <w:pStyle w:val="Akapitzlist"/>
        <w:numPr>
          <w:ilvl w:val="0"/>
          <w:numId w:val="61"/>
        </w:numPr>
        <w:spacing w:after="0" w:line="360" w:lineRule="auto"/>
        <w:rPr>
          <w:rFonts w:ascii="Calibri" w:hAnsi="Calibri" w:cs="Calibri"/>
          <w:sz w:val="24"/>
          <w:szCs w:val="24"/>
        </w:rPr>
      </w:pPr>
      <w:r w:rsidRPr="00A925ED">
        <w:rPr>
          <w:rFonts w:ascii="Calibri" w:hAnsi="Calibri" w:cs="Calibri"/>
          <w:sz w:val="24"/>
          <w:szCs w:val="24"/>
        </w:rPr>
        <w:t>Prace rozbiórkowe istniejącej stacji pomp rozpocząć poza okresem lęgowym ptaków tj. poza okresem od 1 marca do 31 sierpnia.</w:t>
      </w:r>
    </w:p>
    <w:p w14:paraId="71CB32A6" w14:textId="77777777" w:rsidR="00A925ED" w:rsidRDefault="00A925ED" w:rsidP="00A925ED">
      <w:pPr>
        <w:pStyle w:val="Akapitzlist"/>
        <w:numPr>
          <w:ilvl w:val="0"/>
          <w:numId w:val="61"/>
        </w:numPr>
        <w:spacing w:after="0" w:line="360" w:lineRule="auto"/>
        <w:rPr>
          <w:rFonts w:ascii="Calibri" w:hAnsi="Calibri" w:cs="Calibri"/>
          <w:sz w:val="24"/>
          <w:szCs w:val="24"/>
        </w:rPr>
      </w:pPr>
      <w:r w:rsidRPr="00A925ED">
        <w:rPr>
          <w:rFonts w:ascii="Calibri" w:hAnsi="Calibri" w:cs="Calibri"/>
          <w:sz w:val="24"/>
          <w:szCs w:val="24"/>
        </w:rPr>
        <w:t>Wycinkę drzew i krzewów prowadzić poza okresem lęgowym ptaków, tj. poza okresem od 1 marca do 31 sierpnia.</w:t>
      </w:r>
    </w:p>
    <w:p w14:paraId="2189B242" w14:textId="77777777" w:rsidR="00A925ED" w:rsidRDefault="00A925ED" w:rsidP="00A925ED">
      <w:pPr>
        <w:pStyle w:val="Akapitzlist"/>
        <w:numPr>
          <w:ilvl w:val="0"/>
          <w:numId w:val="61"/>
        </w:numPr>
        <w:spacing w:after="0" w:line="360" w:lineRule="auto"/>
        <w:rPr>
          <w:rFonts w:ascii="Calibri" w:hAnsi="Calibri" w:cs="Calibri"/>
          <w:sz w:val="24"/>
          <w:szCs w:val="24"/>
        </w:rPr>
      </w:pPr>
      <w:r w:rsidRPr="00A925ED">
        <w:rPr>
          <w:rFonts w:ascii="Calibri" w:hAnsi="Calibri" w:cs="Calibri"/>
          <w:sz w:val="24"/>
          <w:szCs w:val="24"/>
        </w:rPr>
        <w:t>Drzewa w obrębie placu budowy, które nie zostały przeznaczone do wycinki, zabezpieczyć przed uszkodzeniami np. poprzez oszalowanie pni deskami.</w:t>
      </w:r>
    </w:p>
    <w:p w14:paraId="1289B601" w14:textId="77777777" w:rsidR="00A925ED" w:rsidRDefault="00A925ED" w:rsidP="00A925ED">
      <w:pPr>
        <w:pStyle w:val="Akapitzlist"/>
        <w:numPr>
          <w:ilvl w:val="0"/>
          <w:numId w:val="61"/>
        </w:numPr>
        <w:spacing w:after="0" w:line="360" w:lineRule="auto"/>
        <w:rPr>
          <w:rFonts w:ascii="Calibri" w:hAnsi="Calibri" w:cs="Calibri"/>
          <w:sz w:val="24"/>
          <w:szCs w:val="24"/>
        </w:rPr>
      </w:pPr>
      <w:r w:rsidRPr="00A925ED">
        <w:rPr>
          <w:rFonts w:ascii="Calibri" w:hAnsi="Calibri" w:cs="Calibri"/>
          <w:sz w:val="24"/>
          <w:szCs w:val="24"/>
        </w:rPr>
        <w:t>Na czas realizacji robót budowlanych należy zapewnić nadzór przyrodniczy w tym nadzór ichtiologiczny lub hydrobiologiczny.</w:t>
      </w:r>
    </w:p>
    <w:p w14:paraId="590D77FC" w14:textId="77777777" w:rsidR="00A925ED" w:rsidRDefault="00A925ED" w:rsidP="00A925ED">
      <w:pPr>
        <w:pStyle w:val="Akapitzlist"/>
        <w:numPr>
          <w:ilvl w:val="0"/>
          <w:numId w:val="61"/>
        </w:numPr>
        <w:spacing w:after="0" w:line="360" w:lineRule="auto"/>
        <w:rPr>
          <w:rFonts w:ascii="Calibri" w:hAnsi="Calibri" w:cs="Calibri"/>
          <w:sz w:val="24"/>
          <w:szCs w:val="24"/>
        </w:rPr>
      </w:pPr>
      <w:r w:rsidRPr="00A925ED">
        <w:rPr>
          <w:rFonts w:ascii="Calibri" w:hAnsi="Calibri" w:cs="Calibri"/>
          <w:sz w:val="24"/>
          <w:szCs w:val="24"/>
        </w:rPr>
        <w:t>W przypadku stwierdzenia w trakcie realizacji inwestycji nadmiernego zmętnienia w cieku, należy wstrzymać prace i zastosować działania zmierzające do ograniczenia zmętnienia.</w:t>
      </w:r>
    </w:p>
    <w:p w14:paraId="2766D6B1" w14:textId="77777777" w:rsidR="00A925ED" w:rsidRDefault="00A925ED" w:rsidP="00A925ED">
      <w:pPr>
        <w:pStyle w:val="Akapitzlist"/>
        <w:numPr>
          <w:ilvl w:val="0"/>
          <w:numId w:val="61"/>
        </w:numPr>
        <w:spacing w:after="0" w:line="360" w:lineRule="auto"/>
        <w:rPr>
          <w:rFonts w:ascii="Calibri" w:hAnsi="Calibri" w:cs="Calibri"/>
          <w:sz w:val="24"/>
          <w:szCs w:val="24"/>
        </w:rPr>
      </w:pPr>
      <w:r w:rsidRPr="00A925ED">
        <w:rPr>
          <w:rFonts w:ascii="Calibri" w:hAnsi="Calibri" w:cs="Calibri"/>
          <w:sz w:val="24"/>
          <w:szCs w:val="24"/>
        </w:rPr>
        <w:t>Prace w ramach przedsięwzięcia należy prowadzić w możliwie krótkich okresach czasowych, podczas występowania stanów niskich w kanale, a w przypadku wystąpienia w trakcie realizacji prac wysokiego stanu wód, należy przerwać prace i odpowiednio zabezpieczyć teren budowy.</w:t>
      </w:r>
    </w:p>
    <w:p w14:paraId="06AD308C" w14:textId="77777777" w:rsidR="00A925ED" w:rsidRDefault="00A925ED" w:rsidP="00A925ED">
      <w:pPr>
        <w:pStyle w:val="Akapitzlist"/>
        <w:numPr>
          <w:ilvl w:val="0"/>
          <w:numId w:val="61"/>
        </w:numPr>
        <w:spacing w:after="0" w:line="360" w:lineRule="auto"/>
        <w:rPr>
          <w:rFonts w:ascii="Calibri" w:hAnsi="Calibri" w:cs="Calibri"/>
          <w:sz w:val="24"/>
          <w:szCs w:val="24"/>
        </w:rPr>
      </w:pPr>
      <w:r w:rsidRPr="00A925ED">
        <w:rPr>
          <w:rFonts w:ascii="Calibri" w:hAnsi="Calibri" w:cs="Calibri"/>
          <w:sz w:val="24"/>
          <w:szCs w:val="24"/>
        </w:rPr>
        <w:t>Urobek wydobyty podczas prac pogłębiarskich należy przebadać. W przypadku stwierdzenia zanieczyszczeń przekazać urobek do zakładu utylizacji odpadów.</w:t>
      </w:r>
    </w:p>
    <w:p w14:paraId="24220D5B" w14:textId="273A7C4E" w:rsidR="00F069F7" w:rsidRPr="00A925ED" w:rsidRDefault="00A925ED" w:rsidP="00A925ED">
      <w:pPr>
        <w:pStyle w:val="Akapitzlist"/>
        <w:numPr>
          <w:ilvl w:val="0"/>
          <w:numId w:val="61"/>
        </w:numPr>
        <w:spacing w:after="100" w:afterAutospacing="1" w:line="360" w:lineRule="auto"/>
        <w:ind w:left="1077" w:hanging="357"/>
        <w:rPr>
          <w:rFonts w:ascii="Calibri" w:hAnsi="Calibri" w:cs="Calibri"/>
          <w:sz w:val="24"/>
          <w:szCs w:val="24"/>
        </w:rPr>
      </w:pPr>
      <w:r w:rsidRPr="00A925ED">
        <w:rPr>
          <w:rFonts w:ascii="Calibri" w:hAnsi="Calibri" w:cs="Calibri"/>
          <w:sz w:val="24"/>
          <w:szCs w:val="24"/>
        </w:rPr>
        <w:t>Materiał z odmulania, zagospodarowany na terenie przedsięwzięcia, należy zabezpieczyć w taki sposób, aby ograniczyć jego oddziaływanie na tereny przylegle.</w:t>
      </w:r>
    </w:p>
    <w:p w14:paraId="6C0211B2" w14:textId="77777777" w:rsidR="00AA7C36" w:rsidRDefault="00F83E03" w:rsidP="00F83E03">
      <w:pPr>
        <w:pStyle w:val="Nagwek1"/>
        <w:spacing w:before="0" w:after="100" w:afterAutospacing="1" w:line="360" w:lineRule="auto"/>
        <w:rPr>
          <w:rFonts w:asciiTheme="minorHAnsi" w:eastAsia="Lucida Sans Unicode" w:hAnsiTheme="minorHAnsi" w:cstheme="minorHAnsi"/>
          <w:color w:val="auto"/>
          <w:sz w:val="28"/>
          <w:szCs w:val="28"/>
          <w:lang w:eastAsia="zh-CN"/>
        </w:rPr>
      </w:pPr>
      <w:r>
        <w:rPr>
          <w:rFonts w:asciiTheme="minorHAnsi" w:eastAsia="Lucida Sans Unicode" w:hAnsiTheme="minorHAnsi" w:cstheme="minorHAnsi"/>
          <w:color w:val="auto"/>
          <w:sz w:val="28"/>
          <w:szCs w:val="28"/>
          <w:lang w:eastAsia="zh-CN"/>
        </w:rPr>
        <w:t>Uzasadnienie</w:t>
      </w:r>
    </w:p>
    <w:p w14:paraId="3BCA758B" w14:textId="77777777" w:rsidR="00A925ED" w:rsidRDefault="00A925ED" w:rsidP="00A925ED">
      <w:pPr>
        <w:spacing w:after="0" w:line="360" w:lineRule="auto"/>
        <w:rPr>
          <w:sz w:val="24"/>
          <w:szCs w:val="24"/>
          <w:lang w:eastAsia="zh-CN"/>
        </w:rPr>
      </w:pPr>
      <w:r>
        <w:rPr>
          <w:sz w:val="24"/>
          <w:szCs w:val="24"/>
          <w:lang w:eastAsia="zh-CN"/>
        </w:rPr>
        <w:t xml:space="preserve">Przedmiotowa </w:t>
      </w:r>
      <w:r w:rsidRPr="00A925ED">
        <w:rPr>
          <w:sz w:val="24"/>
          <w:szCs w:val="24"/>
          <w:lang w:eastAsia="zh-CN"/>
        </w:rPr>
        <w:t>inwestycja polega na przebudowie stacji pomp Nr 10 Balewo w gminie Markusy, woj. warmińsko – mazurskie. Zgodnie z § 3 ust. 1 pkt 67 rozporządzenia Rady Ministrów z dnia 10 września 2019 r. w sprawie przedsięwzięć mogących znacząco oddziaływać na środowisko (Dz. U. z 2019 r. poz. 1839 ze zm.), budowle przeciwpowodziowe, w rozumieniu art. 16 pkt 1 ustawy z dnia 20 lipca 2017 r. - Prawo wodne, z wyłączeniem przebudowy wałów</w:t>
      </w:r>
    </w:p>
    <w:p w14:paraId="4D688DD6" w14:textId="77777777" w:rsidR="00A925ED" w:rsidRDefault="00A925ED" w:rsidP="00A925ED">
      <w:pPr>
        <w:spacing w:after="0" w:line="360" w:lineRule="auto"/>
        <w:rPr>
          <w:sz w:val="24"/>
          <w:szCs w:val="24"/>
          <w:lang w:eastAsia="zh-CN"/>
        </w:rPr>
      </w:pPr>
      <w:r w:rsidRPr="00A925ED">
        <w:rPr>
          <w:sz w:val="24"/>
          <w:szCs w:val="24"/>
          <w:lang w:eastAsia="zh-CN"/>
        </w:rPr>
        <w:t>przeciwpowodziowych polegającej na doszczelnieniu korpusu wałów i ich podłoża w celu ograniczenia możliwości ich rozmycia i przerwania w czasie przechodzenia wód powodziowych, a także regulacja wód; kwalifikują się do przedsięwzięć mogących potencjalnie znacząco oddziaływać na środowisko.</w:t>
      </w:r>
    </w:p>
    <w:p w14:paraId="0941E400" w14:textId="77777777" w:rsidR="00A925ED" w:rsidRDefault="00A925ED" w:rsidP="00A925ED">
      <w:pPr>
        <w:spacing w:after="0" w:line="360" w:lineRule="auto"/>
        <w:rPr>
          <w:sz w:val="24"/>
          <w:szCs w:val="24"/>
          <w:lang w:eastAsia="zh-CN"/>
        </w:rPr>
      </w:pPr>
      <w:r w:rsidRPr="00A925ED">
        <w:rPr>
          <w:sz w:val="24"/>
          <w:szCs w:val="24"/>
          <w:lang w:eastAsia="zh-CN"/>
        </w:rPr>
        <w:lastRenderedPageBreak/>
        <w:t xml:space="preserve">Zgodnie z art. 71 ust. 2 pkt 2 ustawy z dnia 3 października 2008 r. o udostępnianiu informacji o środowisku i jego ochronie, udziale społeczeństwa w ochronie środowiska oraz o ocenach oddziaływania na środowisko (Dz. U. z 2024 r., poz. 1112 ze zm.) dalej </w:t>
      </w:r>
      <w:proofErr w:type="spellStart"/>
      <w:r w:rsidRPr="00A925ED">
        <w:rPr>
          <w:sz w:val="24"/>
          <w:szCs w:val="24"/>
          <w:lang w:eastAsia="zh-CN"/>
        </w:rPr>
        <w:t>ooś</w:t>
      </w:r>
      <w:proofErr w:type="spellEnd"/>
      <w:r w:rsidRPr="00A925ED">
        <w:rPr>
          <w:sz w:val="24"/>
          <w:szCs w:val="24"/>
          <w:lang w:eastAsia="zh-CN"/>
        </w:rPr>
        <w:t xml:space="preserve"> dla planowanego przedsięwzięcia mogącego potencjalnie znacząco oddziaływać na środowisko wymagane jest uzyskanie decyzji o środowiskowych uwarunkowaniach.</w:t>
      </w:r>
    </w:p>
    <w:p w14:paraId="3C178252" w14:textId="77777777" w:rsidR="00A925ED" w:rsidRDefault="00A925ED" w:rsidP="00A925ED">
      <w:pPr>
        <w:spacing w:after="0" w:line="360" w:lineRule="auto"/>
        <w:rPr>
          <w:sz w:val="24"/>
          <w:szCs w:val="24"/>
          <w:lang w:eastAsia="zh-CN"/>
        </w:rPr>
      </w:pPr>
      <w:r w:rsidRPr="00A925ED">
        <w:rPr>
          <w:sz w:val="24"/>
          <w:szCs w:val="24"/>
          <w:lang w:eastAsia="zh-CN"/>
        </w:rPr>
        <w:t xml:space="preserve">Przedsięwzięcie będzie realizowane zgodnie z ustawą z dnia 8 lipca 2010 r. o szczególnych zasadach przygotowania do realizacji inwestycji w zakresie budowli przeciwpowodziowych (Dz.U. z 2021, poz. 1812 ze zm.). Zgodnie z art. 75 ust. 1, pkt 1, lit. i ustawy </w:t>
      </w:r>
      <w:proofErr w:type="spellStart"/>
      <w:r w:rsidRPr="00A925ED">
        <w:rPr>
          <w:sz w:val="24"/>
          <w:szCs w:val="24"/>
          <w:lang w:eastAsia="zh-CN"/>
        </w:rPr>
        <w:t>ooś</w:t>
      </w:r>
      <w:proofErr w:type="spellEnd"/>
      <w:r w:rsidRPr="00A925ED">
        <w:rPr>
          <w:sz w:val="24"/>
          <w:szCs w:val="24"/>
          <w:lang w:eastAsia="zh-CN"/>
        </w:rPr>
        <w:t>, w przypadku przedsięwzięć polegających na realizacji inwestycji w rozumieniu przepisów ustawy z dnia 8 lipca 2010 r. o szczególnych zasadach przygotowania do realizacji inwestycji w zakresie budowli przeciwpowodziowych decyzję o środowiskowych uwarunkowaniach wydaje regionalny dyrektor ochrony środowiska.</w:t>
      </w:r>
    </w:p>
    <w:p w14:paraId="65216796" w14:textId="77777777" w:rsidR="00A925ED" w:rsidRDefault="00A925ED" w:rsidP="00A925ED">
      <w:pPr>
        <w:spacing w:after="0" w:line="360" w:lineRule="auto"/>
        <w:rPr>
          <w:sz w:val="24"/>
          <w:szCs w:val="24"/>
          <w:lang w:eastAsia="zh-CN"/>
        </w:rPr>
      </w:pPr>
      <w:r w:rsidRPr="00A925ED">
        <w:rPr>
          <w:sz w:val="24"/>
          <w:szCs w:val="24"/>
          <w:lang w:eastAsia="zh-CN"/>
        </w:rPr>
        <w:t>W związku z powyższym Dyrektor Zarządu Zlewni w Elblągu, działając z pełnomocnictwa Dyrektora Państwowego Gospodarstwa Wodnego Wody Polskie Regionalny Zarząd Gospodarki Wodnej w Gdańsku pismem z 15 kwietnia 2024 r. zwrócił się do Regionalnego Dyrektora Ochrony Środowiska w Olsztynie o wydanie decyzji o środowiskowych uwarunkowaniach dla przedsięwzięcia polegającego na przebudowie stacji pomp Nr 10 Balewo w gminie Markusy.</w:t>
      </w:r>
    </w:p>
    <w:p w14:paraId="358BD591" w14:textId="77777777" w:rsidR="00A925ED" w:rsidRDefault="00A925ED" w:rsidP="00A925ED">
      <w:pPr>
        <w:spacing w:after="0" w:line="360" w:lineRule="auto"/>
        <w:rPr>
          <w:sz w:val="24"/>
          <w:szCs w:val="24"/>
          <w:lang w:eastAsia="zh-CN"/>
        </w:rPr>
      </w:pPr>
      <w:r w:rsidRPr="00A925ED">
        <w:rPr>
          <w:sz w:val="24"/>
          <w:szCs w:val="24"/>
          <w:lang w:eastAsia="zh-CN"/>
        </w:rPr>
        <w:t xml:space="preserve">Do pisma dołączono między innymi: wniosek o wydanie decyzji o środowiskowych uwarunkowaniach złożony przez Pana Piotra Modzelewskiego dyrektora Zarządu Zlewni w Elblągu, kartę informacyjną  przedsięwzięcia (dalej KIP), kopię mapy ewidencyjnej z zaznaczonym miejscem realizacji inwestycji i obszarem oddziaływania inwestycji. </w:t>
      </w:r>
    </w:p>
    <w:p w14:paraId="53802E3C" w14:textId="77777777" w:rsidR="00A925ED" w:rsidRDefault="00A925ED" w:rsidP="00A925ED">
      <w:pPr>
        <w:spacing w:after="0" w:line="360" w:lineRule="auto"/>
        <w:rPr>
          <w:sz w:val="24"/>
          <w:szCs w:val="24"/>
          <w:lang w:eastAsia="zh-CN"/>
        </w:rPr>
      </w:pPr>
      <w:r w:rsidRPr="00A925ED">
        <w:rPr>
          <w:sz w:val="24"/>
          <w:szCs w:val="24"/>
          <w:lang w:eastAsia="zh-CN"/>
        </w:rPr>
        <w:t>Na podstawie art. 64 § 2 k.p.a. Regionalny Dyrektor Ochrony Środowiska w Olsztynie zwrócił się  pismem z dnia 30.04.2024 r. znak: WSTE.420.4.2024.BW.1 o uzupełnienie braków formalnych tj. wypisu i wyrysu z miejscowego planu zagospodarowania przestrzennego.</w:t>
      </w:r>
    </w:p>
    <w:p w14:paraId="53DC077A" w14:textId="77777777" w:rsidR="00A925ED" w:rsidRDefault="00A925ED" w:rsidP="00A925ED">
      <w:pPr>
        <w:spacing w:after="0" w:line="360" w:lineRule="auto"/>
        <w:rPr>
          <w:sz w:val="24"/>
          <w:szCs w:val="24"/>
          <w:lang w:eastAsia="zh-CN"/>
        </w:rPr>
      </w:pPr>
      <w:r w:rsidRPr="00A925ED">
        <w:rPr>
          <w:sz w:val="24"/>
          <w:szCs w:val="24"/>
          <w:lang w:eastAsia="zh-CN"/>
        </w:rPr>
        <w:t xml:space="preserve">W dniu 10 maja 2024 r. wpłynęło uzupełnienie wniosku tj. wypis i </w:t>
      </w:r>
      <w:proofErr w:type="spellStart"/>
      <w:r w:rsidRPr="00A925ED">
        <w:rPr>
          <w:sz w:val="24"/>
          <w:szCs w:val="24"/>
          <w:lang w:eastAsia="zh-CN"/>
        </w:rPr>
        <w:t>wyrys</w:t>
      </w:r>
      <w:proofErr w:type="spellEnd"/>
      <w:r w:rsidRPr="00A925ED">
        <w:rPr>
          <w:sz w:val="24"/>
          <w:szCs w:val="24"/>
          <w:lang w:eastAsia="zh-CN"/>
        </w:rPr>
        <w:t xml:space="preserve"> z miejscowego planu zagospodarowania przestrzennego.</w:t>
      </w:r>
    </w:p>
    <w:p w14:paraId="3AEBCA94" w14:textId="77777777" w:rsidR="00A925ED" w:rsidRDefault="00A925ED" w:rsidP="00A925ED">
      <w:pPr>
        <w:spacing w:after="0" w:line="360" w:lineRule="auto"/>
        <w:rPr>
          <w:sz w:val="24"/>
          <w:szCs w:val="24"/>
          <w:lang w:eastAsia="zh-CN"/>
        </w:rPr>
      </w:pPr>
      <w:r w:rsidRPr="00A925ED">
        <w:rPr>
          <w:sz w:val="24"/>
          <w:szCs w:val="24"/>
          <w:lang w:eastAsia="zh-CN"/>
        </w:rPr>
        <w:t>Po zebraniu wymaganych prawem dokumentów, zgodnie z art. 61 § 4 k.p.a. zawiadomieniem z dnia 13.05.2024 r. znak: WSTE.420.4.2024.BW.1, tut. organ poinformował wnioskodawcę oraz strony o wszczęciu postępowania administracyjnego w sprawie wydania decyzji o środowiskowych uwarunkowaniach dla przedmiotowego przedsięwzięcia. Ponieważ liczba stron postępowania przekracza 10, strony zostały zawiadamiane o prowadzonym postępowaniu w formie obwieszczenia.</w:t>
      </w:r>
    </w:p>
    <w:p w14:paraId="7C140AD0" w14:textId="77777777" w:rsidR="00A925ED" w:rsidRDefault="00A925ED" w:rsidP="00A925ED">
      <w:pPr>
        <w:spacing w:after="0" w:line="360" w:lineRule="auto"/>
        <w:rPr>
          <w:sz w:val="24"/>
          <w:szCs w:val="24"/>
          <w:lang w:eastAsia="zh-CN"/>
        </w:rPr>
      </w:pPr>
      <w:r w:rsidRPr="00A925ED">
        <w:rPr>
          <w:sz w:val="24"/>
          <w:szCs w:val="24"/>
          <w:lang w:eastAsia="zh-CN"/>
        </w:rPr>
        <w:lastRenderedPageBreak/>
        <w:t xml:space="preserve">Stosownie do wymogu art. 64 ust. 1a, ust. 1 pkt 2 oraz ust. 1 pkt 4 ustawy </w:t>
      </w:r>
      <w:proofErr w:type="spellStart"/>
      <w:r w:rsidRPr="00A925ED">
        <w:rPr>
          <w:sz w:val="24"/>
          <w:szCs w:val="24"/>
          <w:lang w:eastAsia="zh-CN"/>
        </w:rPr>
        <w:t>ooś</w:t>
      </w:r>
      <w:proofErr w:type="spellEnd"/>
      <w:r w:rsidRPr="00A925ED">
        <w:rPr>
          <w:sz w:val="24"/>
          <w:szCs w:val="24"/>
          <w:lang w:eastAsia="zh-CN"/>
        </w:rPr>
        <w:t>, Regionalny Dyrektor Ochrony Środowiska w Olsztynie wystąpił pismem z dnia 15 maja 2024 r. znak: WSTE.420.2.2023.BW.5 oraz WSTE.420.2.2023.BW.6 do Państwowego Powiatowego Inspektora Sanitarnego w Elblągu oraz Państwowego Gospodarstwa Wodnego Wody Polskie Zarząd Zlewni w Elblągu o opinię w sprawie potrzeby przeprowadzenia dla przedmiotowego przedsięwzięcia oceny oddziaływania na środowisko.</w:t>
      </w:r>
    </w:p>
    <w:p w14:paraId="3B1C3459" w14:textId="77777777" w:rsidR="00A925ED" w:rsidRDefault="00A925ED" w:rsidP="00A925ED">
      <w:pPr>
        <w:spacing w:after="0" w:line="360" w:lineRule="auto"/>
        <w:rPr>
          <w:sz w:val="24"/>
          <w:szCs w:val="24"/>
          <w:lang w:eastAsia="zh-CN"/>
        </w:rPr>
      </w:pPr>
      <w:r w:rsidRPr="00A925ED">
        <w:rPr>
          <w:sz w:val="24"/>
          <w:szCs w:val="24"/>
          <w:lang w:eastAsia="zh-CN"/>
        </w:rPr>
        <w:t xml:space="preserve">W dniu 22 maja 2024 r. wpłynęło zawiadomienie Państwowego Gospodarstwa Wodnego Wody Polskie Zarząd Zlewni w Elblągu znak: GE.ZZŚ.2.4901.75.2024, informujące o przekazaniu wniosku </w:t>
      </w:r>
      <w:proofErr w:type="spellStart"/>
      <w:r w:rsidRPr="00A925ED">
        <w:rPr>
          <w:sz w:val="24"/>
          <w:szCs w:val="24"/>
          <w:lang w:eastAsia="zh-CN"/>
        </w:rPr>
        <w:t>ws</w:t>
      </w:r>
      <w:proofErr w:type="spellEnd"/>
      <w:r w:rsidRPr="00A925ED">
        <w:rPr>
          <w:sz w:val="24"/>
          <w:szCs w:val="24"/>
          <w:lang w:eastAsia="zh-CN"/>
        </w:rPr>
        <w:t xml:space="preserve">. wydania opinii o potrzebie </w:t>
      </w:r>
      <w:proofErr w:type="spellStart"/>
      <w:r w:rsidRPr="00A925ED">
        <w:rPr>
          <w:sz w:val="24"/>
          <w:szCs w:val="24"/>
          <w:lang w:eastAsia="zh-CN"/>
        </w:rPr>
        <w:t>ooś</w:t>
      </w:r>
      <w:proofErr w:type="spellEnd"/>
      <w:r w:rsidRPr="00A925ED">
        <w:rPr>
          <w:sz w:val="24"/>
          <w:szCs w:val="24"/>
          <w:lang w:eastAsia="zh-CN"/>
        </w:rPr>
        <w:t xml:space="preserve"> do Ministra Infrastruktury jako organu właściwego do zajęcia stanowiska w przedmiotowej sprawie.</w:t>
      </w:r>
    </w:p>
    <w:p w14:paraId="20560063" w14:textId="77777777" w:rsidR="00A925ED" w:rsidRDefault="00A925ED" w:rsidP="00A925ED">
      <w:pPr>
        <w:spacing w:after="0" w:line="360" w:lineRule="auto"/>
        <w:rPr>
          <w:sz w:val="24"/>
          <w:szCs w:val="24"/>
          <w:lang w:eastAsia="zh-CN"/>
        </w:rPr>
      </w:pPr>
      <w:r w:rsidRPr="00A925ED">
        <w:rPr>
          <w:sz w:val="24"/>
          <w:szCs w:val="24"/>
          <w:lang w:eastAsia="zh-CN"/>
        </w:rPr>
        <w:t>Państwowy Powiatowy Inspektor Sanitarny w Elblągu pismem z 22 maja 2024 r. znak: ZNS.9022.2.16.2024.RG.1 wydał opinię, w której stwierdził brak potrzeby przeprowadzenia oceny oddziaływania przedmiotowego przedsięwzięcia na środowisko.</w:t>
      </w:r>
    </w:p>
    <w:p w14:paraId="4F208FBC" w14:textId="77777777" w:rsidR="00A925ED" w:rsidRDefault="00A925ED" w:rsidP="00A925ED">
      <w:pPr>
        <w:spacing w:after="0" w:line="360" w:lineRule="auto"/>
        <w:rPr>
          <w:sz w:val="24"/>
          <w:szCs w:val="24"/>
          <w:lang w:eastAsia="zh-CN"/>
        </w:rPr>
      </w:pPr>
      <w:r w:rsidRPr="00A925ED">
        <w:rPr>
          <w:sz w:val="24"/>
          <w:szCs w:val="24"/>
          <w:lang w:eastAsia="zh-CN"/>
        </w:rPr>
        <w:t>W dniu 21 czerwca 2024 r. wpłynęło pismo znak: DOK-2.7750.9.2024 z Ministerstwa Infrastruktury w sprawie uzupełnienia KIP. Pismem z dnia 25 czerwca 2024 r. znak: WSTE.420.4.2024.BW.9 tut. organ na podstawie art. 50 § 1 k.p.a., wystąpił o uzupełnienie KIP do pełnomocnika Inwestora.</w:t>
      </w:r>
    </w:p>
    <w:p w14:paraId="044951D3" w14:textId="77777777" w:rsidR="00A925ED" w:rsidRDefault="00A925ED" w:rsidP="00A925ED">
      <w:pPr>
        <w:spacing w:after="0" w:line="360" w:lineRule="auto"/>
        <w:rPr>
          <w:sz w:val="24"/>
          <w:szCs w:val="24"/>
          <w:lang w:eastAsia="zh-CN"/>
        </w:rPr>
      </w:pPr>
      <w:r w:rsidRPr="00A925ED">
        <w:rPr>
          <w:sz w:val="24"/>
          <w:szCs w:val="24"/>
          <w:lang w:eastAsia="zh-CN"/>
        </w:rPr>
        <w:t xml:space="preserve">Po otrzymaniu uzupełnienia KIP tut. organ pismem z 14 sierpnia 2024 r. znak: WSTE.420.4.2024.BW.12 oraz WSTE.420.4.2024.BW.13  ponownie zwrócił się do właściwych organów o wydanie opinii </w:t>
      </w:r>
      <w:proofErr w:type="spellStart"/>
      <w:r w:rsidRPr="00A925ED">
        <w:rPr>
          <w:sz w:val="24"/>
          <w:szCs w:val="24"/>
          <w:lang w:eastAsia="zh-CN"/>
        </w:rPr>
        <w:t>ws</w:t>
      </w:r>
      <w:proofErr w:type="spellEnd"/>
      <w:r w:rsidRPr="00A925ED">
        <w:rPr>
          <w:sz w:val="24"/>
          <w:szCs w:val="24"/>
          <w:lang w:eastAsia="zh-CN"/>
        </w:rPr>
        <w:t>. potrzeby przeprowadzenia oceny oddziaływania na środowiska dla przedmiotowego przedsięwzięcia.</w:t>
      </w:r>
    </w:p>
    <w:p w14:paraId="07073D17" w14:textId="33C4A41F" w:rsidR="00A925ED" w:rsidRDefault="00A925ED" w:rsidP="00A925ED">
      <w:pPr>
        <w:spacing w:after="0" w:line="360" w:lineRule="auto"/>
        <w:rPr>
          <w:sz w:val="24"/>
          <w:szCs w:val="24"/>
          <w:lang w:eastAsia="zh-CN"/>
        </w:rPr>
      </w:pPr>
      <w:r w:rsidRPr="00A925ED">
        <w:rPr>
          <w:sz w:val="24"/>
          <w:szCs w:val="24"/>
          <w:lang w:eastAsia="zh-CN"/>
        </w:rPr>
        <w:t>Państwowy Powiatowy Inspektor Sanitarny w Elblągu pismem z 28 sierpnia 2024 r. znak: ZNS.9022.2.16.2024.RG.2 podtrzymał wcześniejsze stanowisko, w którym stwierdził brak potrzeby przeprowadzenia oceny oddziaływania przedmiotowego przedsięwzięcia na środowisko</w:t>
      </w:r>
    </w:p>
    <w:p w14:paraId="326C50E3" w14:textId="77777777" w:rsidR="00A925ED" w:rsidRDefault="00A925ED" w:rsidP="00A925ED">
      <w:pPr>
        <w:spacing w:after="0" w:line="360" w:lineRule="auto"/>
        <w:rPr>
          <w:sz w:val="24"/>
          <w:szCs w:val="24"/>
          <w:lang w:eastAsia="zh-CN"/>
        </w:rPr>
      </w:pPr>
      <w:r w:rsidRPr="00A925ED">
        <w:rPr>
          <w:sz w:val="24"/>
          <w:szCs w:val="24"/>
          <w:lang w:eastAsia="zh-CN"/>
        </w:rPr>
        <w:t>Pismem z dnia 3 września 2024 r. znak: DOK-2.7750.9.2024 Ministerstwo Infrastruktury ponownie zwróciło się o uzupełnienie KIP. Wezwanie o uzupełnienie zostało przekazane wnioskodawcy pismem z dnia  16 września 2024 r. znak: WSTE.420.4.2024.BW.16.</w:t>
      </w:r>
    </w:p>
    <w:p w14:paraId="0F05A175" w14:textId="77777777" w:rsidR="00A925ED" w:rsidRDefault="00A925ED" w:rsidP="00A925ED">
      <w:pPr>
        <w:spacing w:after="0" w:line="360" w:lineRule="auto"/>
        <w:rPr>
          <w:sz w:val="24"/>
          <w:szCs w:val="24"/>
          <w:lang w:eastAsia="zh-CN"/>
        </w:rPr>
      </w:pPr>
      <w:r w:rsidRPr="00A925ED">
        <w:rPr>
          <w:sz w:val="24"/>
          <w:szCs w:val="24"/>
          <w:lang w:eastAsia="zh-CN"/>
        </w:rPr>
        <w:t xml:space="preserve">W dniu 15 października 2024 r. wpłynęło uzupełnienia KIP. Po otrzymaniu uzupełnienia tut. organ pismem z 18 października 2024 r. ponownie zwrócił się do właściwych organów o wydanie opinii </w:t>
      </w:r>
      <w:proofErr w:type="spellStart"/>
      <w:r w:rsidRPr="00A925ED">
        <w:rPr>
          <w:sz w:val="24"/>
          <w:szCs w:val="24"/>
          <w:lang w:eastAsia="zh-CN"/>
        </w:rPr>
        <w:t>ws</w:t>
      </w:r>
      <w:proofErr w:type="spellEnd"/>
      <w:r w:rsidRPr="00A925ED">
        <w:rPr>
          <w:sz w:val="24"/>
          <w:szCs w:val="24"/>
          <w:lang w:eastAsia="zh-CN"/>
        </w:rPr>
        <w:t>. potrzeby przeprowadzenia oceny oddziaływania na środowiska dla przedmiotowego przedsięwzięcia.</w:t>
      </w:r>
    </w:p>
    <w:p w14:paraId="2524F031" w14:textId="77777777" w:rsidR="00A925ED" w:rsidRDefault="00A925ED" w:rsidP="00A925ED">
      <w:pPr>
        <w:spacing w:after="0" w:line="360" w:lineRule="auto"/>
        <w:rPr>
          <w:sz w:val="24"/>
          <w:szCs w:val="24"/>
          <w:lang w:eastAsia="zh-CN"/>
        </w:rPr>
      </w:pPr>
      <w:r w:rsidRPr="00A925ED">
        <w:rPr>
          <w:sz w:val="24"/>
          <w:szCs w:val="24"/>
          <w:lang w:eastAsia="zh-CN"/>
        </w:rPr>
        <w:lastRenderedPageBreak/>
        <w:t>Pismem z dnia 21.12.2024 r. znak: ZNS.4316.6.2023.AK.3  Państwowy Powiatowy Inspektor Sanitarny w Elblągu podtrzymał wcześniejsze stanowisko o braku potrzeby przeprowadzenia oceny oddziaływania.</w:t>
      </w:r>
    </w:p>
    <w:p w14:paraId="0949D1C0" w14:textId="77777777" w:rsidR="00A925ED" w:rsidRDefault="00A925ED" w:rsidP="00A925ED">
      <w:pPr>
        <w:spacing w:after="0" w:line="360" w:lineRule="auto"/>
        <w:rPr>
          <w:sz w:val="24"/>
          <w:szCs w:val="24"/>
          <w:lang w:eastAsia="zh-CN"/>
        </w:rPr>
      </w:pPr>
      <w:r w:rsidRPr="00A925ED">
        <w:rPr>
          <w:sz w:val="24"/>
          <w:szCs w:val="24"/>
          <w:lang w:eastAsia="zh-CN"/>
        </w:rPr>
        <w:t>Pismem z dnia 5 grudnia 2024 r. znak: DOK-2.7750.9.2024 Ministerstwo Infrastruktury ponownie zwróciło się o uzupełnienie KIP. Wezwanie o uzupełnienie zostało przekazane wnioskodawcy pismem z dnia  17 grudnia 2024 r. znak: WSTE.420.4.2024.BW.23.</w:t>
      </w:r>
    </w:p>
    <w:p w14:paraId="6F42110F" w14:textId="77777777" w:rsidR="00A925ED" w:rsidRDefault="00A925ED" w:rsidP="00A925ED">
      <w:pPr>
        <w:spacing w:after="0" w:line="360" w:lineRule="auto"/>
        <w:rPr>
          <w:sz w:val="24"/>
          <w:szCs w:val="24"/>
          <w:lang w:eastAsia="zh-CN"/>
        </w:rPr>
      </w:pPr>
      <w:r w:rsidRPr="00A925ED">
        <w:rPr>
          <w:sz w:val="24"/>
          <w:szCs w:val="24"/>
          <w:lang w:eastAsia="zh-CN"/>
        </w:rPr>
        <w:t xml:space="preserve">Po otrzymaniu uzupełnienia KIP (data wpływu 07.01.2025 r.) tut. organ pismem z 10 stycznia 2025 r. znak: WSTE.420.4.2024.BW.26 oraz WSTE.420.4.2024.BW.27  ponownie zwrócił się do właściwych organów o wydanie opinii </w:t>
      </w:r>
      <w:proofErr w:type="spellStart"/>
      <w:r w:rsidRPr="00A925ED">
        <w:rPr>
          <w:sz w:val="24"/>
          <w:szCs w:val="24"/>
          <w:lang w:eastAsia="zh-CN"/>
        </w:rPr>
        <w:t>ws</w:t>
      </w:r>
      <w:proofErr w:type="spellEnd"/>
      <w:r w:rsidRPr="00A925ED">
        <w:rPr>
          <w:sz w:val="24"/>
          <w:szCs w:val="24"/>
          <w:lang w:eastAsia="zh-CN"/>
        </w:rPr>
        <w:t>. potrzeby przeprowadzenia oceny oddziaływania na środowiska dla przedmiotowego przedsięwzięcia.</w:t>
      </w:r>
    </w:p>
    <w:p w14:paraId="0B9B3268" w14:textId="77777777" w:rsidR="00A925ED" w:rsidRDefault="00A925ED" w:rsidP="00A925ED">
      <w:pPr>
        <w:spacing w:after="0" w:line="360" w:lineRule="auto"/>
        <w:rPr>
          <w:sz w:val="24"/>
          <w:szCs w:val="24"/>
          <w:lang w:eastAsia="zh-CN"/>
        </w:rPr>
      </w:pPr>
      <w:r w:rsidRPr="00A925ED">
        <w:rPr>
          <w:sz w:val="24"/>
          <w:szCs w:val="24"/>
          <w:lang w:eastAsia="zh-CN"/>
        </w:rPr>
        <w:t>Państwowy Powiatowy Inspektor Sanitarny w Elblągu pismem z 20 stycznia 2025 r. znak: ZNS.9022.2.16.2024.RG.4 podtrzymał wcześniejsze stanowisko, w którym stwierdził brak potrzeby przeprowadzenia oceny oddziaływania przedmiotowego przedsięwzięcia na środowisko</w:t>
      </w:r>
    </w:p>
    <w:p w14:paraId="5EC34F54" w14:textId="77777777" w:rsidR="00A925ED" w:rsidRDefault="00A925ED" w:rsidP="00A925ED">
      <w:pPr>
        <w:spacing w:after="0" w:line="360" w:lineRule="auto"/>
        <w:rPr>
          <w:sz w:val="24"/>
          <w:szCs w:val="24"/>
          <w:lang w:eastAsia="zh-CN"/>
        </w:rPr>
      </w:pPr>
      <w:r w:rsidRPr="00A925ED">
        <w:rPr>
          <w:sz w:val="24"/>
          <w:szCs w:val="24"/>
          <w:lang w:eastAsia="zh-CN"/>
        </w:rPr>
        <w:t>Postanowieniem z 29.01.2025 r. znak: DOK-2.7750.9.2024  Ministerstwo Infrastruktury wydało opinię o braku potrzeby przeprowadzenia oceny oddziaływania na środowisko, w którym określono warunki jakie należy spełnić na etapie realizacji i eksploatacji inwestycji.</w:t>
      </w:r>
    </w:p>
    <w:p w14:paraId="0454B3DC" w14:textId="77777777" w:rsidR="00A925ED" w:rsidRDefault="00A925ED" w:rsidP="00A925ED">
      <w:pPr>
        <w:spacing w:after="0" w:line="360" w:lineRule="auto"/>
        <w:rPr>
          <w:sz w:val="24"/>
          <w:szCs w:val="24"/>
          <w:lang w:eastAsia="zh-CN"/>
        </w:rPr>
      </w:pPr>
      <w:r w:rsidRPr="00A925ED">
        <w:rPr>
          <w:sz w:val="24"/>
          <w:szCs w:val="24"/>
          <w:lang w:eastAsia="zh-CN"/>
        </w:rPr>
        <w:t>Po zgromadzeniu wszystkich dokumentów, w tym wymaganych opinii, obwieszczeniem z dnia 14.02.2025 r., znak: WSTE.420.4.2024.BW.30, Regionalny Dyrektor Ochrony Środowiska w Olsztynie, działając zgodnie z art. 10 § 1 kpa, zawiadomił strony postępowania o przysługującym im prawie do zapoznania się z aktami sprawy i wypowiedzenia się odnośnie dotychczas zgromadzonych dowodów i materiałów oraz zgłoszonych żądań o czym zawiadomił wnioskodawcę. W dniu 29 lutego 2025 r. przedstawiciele Inwestora zapoznali się z zebranym materiałem dowodowym. W określonym terminie żadna ze stron nie wniosła uwag i wniosków do planowanego przedsięwzięcia.</w:t>
      </w:r>
    </w:p>
    <w:p w14:paraId="3023E9F9" w14:textId="77777777" w:rsidR="00A925ED" w:rsidRDefault="00A925ED" w:rsidP="00A925ED">
      <w:pPr>
        <w:spacing w:after="0" w:line="360" w:lineRule="auto"/>
        <w:rPr>
          <w:sz w:val="24"/>
          <w:szCs w:val="24"/>
          <w:lang w:eastAsia="zh-CN"/>
        </w:rPr>
      </w:pPr>
      <w:r w:rsidRPr="00A925ED">
        <w:rPr>
          <w:sz w:val="24"/>
          <w:szCs w:val="24"/>
          <w:lang w:eastAsia="zh-CN"/>
        </w:rPr>
        <w:t xml:space="preserve">Zgodnie z art. 84 ustawy </w:t>
      </w:r>
      <w:proofErr w:type="spellStart"/>
      <w:r w:rsidRPr="00A925ED">
        <w:rPr>
          <w:sz w:val="24"/>
          <w:szCs w:val="24"/>
          <w:lang w:eastAsia="zh-CN"/>
        </w:rPr>
        <w:t>ooś</w:t>
      </w:r>
      <w:proofErr w:type="spellEnd"/>
      <w:r w:rsidRPr="00A925ED">
        <w:rPr>
          <w:sz w:val="24"/>
          <w:szCs w:val="24"/>
          <w:lang w:eastAsia="zh-CN"/>
        </w:rPr>
        <w:t>, w przypadku gdy nie została przeprowadzona ocena oddziaływania przedsięwzięcia na środowisko, w decyzji o środowiskowych uwarunkowaniach właściwy organ stwierdza brak potrzeby przeprowadzenia oceny oddziaływania przedsięwzięcia na środowisko.</w:t>
      </w:r>
    </w:p>
    <w:p w14:paraId="137C7188" w14:textId="77777777" w:rsidR="00A925ED" w:rsidRDefault="00A925ED" w:rsidP="00A925ED">
      <w:pPr>
        <w:spacing w:after="0" w:line="360" w:lineRule="auto"/>
        <w:rPr>
          <w:sz w:val="24"/>
          <w:szCs w:val="24"/>
          <w:lang w:eastAsia="zh-CN"/>
        </w:rPr>
      </w:pPr>
      <w:r w:rsidRPr="00A925ED">
        <w:rPr>
          <w:sz w:val="24"/>
          <w:szCs w:val="24"/>
          <w:lang w:eastAsia="zh-CN"/>
        </w:rPr>
        <w:t>Projektowana inwestycja będzie realizowana w województwie warmińsko-mazurskim, powiat elbląski, gmina Markusy, obręb ewidencyjny Balewo na działkach nr.: 41/2, 42/2, 43/2, 44/9, 47/4, 47/5, 47/8, 58/1, 69, 71, 72, 73, 74, 76/1.</w:t>
      </w:r>
    </w:p>
    <w:p w14:paraId="0C90D030" w14:textId="77777777" w:rsidR="00A925ED" w:rsidRDefault="00A925ED" w:rsidP="00A925ED">
      <w:pPr>
        <w:spacing w:after="0" w:line="360" w:lineRule="auto"/>
        <w:rPr>
          <w:sz w:val="24"/>
          <w:szCs w:val="24"/>
          <w:lang w:eastAsia="zh-CN"/>
        </w:rPr>
      </w:pPr>
      <w:r w:rsidRPr="00A925ED">
        <w:rPr>
          <w:sz w:val="24"/>
          <w:szCs w:val="24"/>
          <w:lang w:eastAsia="zh-CN"/>
        </w:rPr>
        <w:t>Przewidywany obszar oddziaływania inwestycji obejmuje obręb ewidencyjny</w:t>
      </w:r>
      <w:r>
        <w:rPr>
          <w:sz w:val="24"/>
          <w:szCs w:val="24"/>
          <w:lang w:eastAsia="zh-CN"/>
        </w:rPr>
        <w:t>:</w:t>
      </w:r>
    </w:p>
    <w:p w14:paraId="4CEC1883" w14:textId="77777777" w:rsidR="00A925ED" w:rsidRDefault="00A925ED" w:rsidP="00A925ED">
      <w:pPr>
        <w:pStyle w:val="Akapitzlist"/>
        <w:numPr>
          <w:ilvl w:val="0"/>
          <w:numId w:val="62"/>
        </w:numPr>
        <w:spacing w:after="0" w:line="360" w:lineRule="auto"/>
        <w:rPr>
          <w:sz w:val="24"/>
          <w:szCs w:val="24"/>
          <w:lang w:eastAsia="zh-CN"/>
        </w:rPr>
      </w:pPr>
      <w:r w:rsidRPr="00A925ED">
        <w:rPr>
          <w:sz w:val="24"/>
          <w:szCs w:val="24"/>
          <w:lang w:eastAsia="zh-CN"/>
        </w:rPr>
        <w:lastRenderedPageBreak/>
        <w:t>Balewo, dz. nr: 38/2, 39/2, 41/1, 41/2, 41/3, 42/1, 42/2, 43/1, 43/2, 44/9, 44/10, 47/4, 47/5, 47/6, 47/7, 47/8, 47/9, 48/7, 51, 52, 58/1, 69, 71, 72, 73, 74, 76/1;</w:t>
      </w:r>
    </w:p>
    <w:p w14:paraId="7D1D3169" w14:textId="77777777" w:rsidR="00A925ED" w:rsidRDefault="00A925ED" w:rsidP="00A925ED">
      <w:pPr>
        <w:pStyle w:val="Akapitzlist"/>
        <w:numPr>
          <w:ilvl w:val="0"/>
          <w:numId w:val="62"/>
        </w:numPr>
        <w:spacing w:after="0" w:line="360" w:lineRule="auto"/>
        <w:rPr>
          <w:sz w:val="24"/>
          <w:szCs w:val="24"/>
          <w:lang w:eastAsia="zh-CN"/>
        </w:rPr>
      </w:pPr>
      <w:r w:rsidRPr="00A925ED">
        <w:rPr>
          <w:sz w:val="24"/>
          <w:szCs w:val="24"/>
          <w:lang w:eastAsia="zh-CN"/>
        </w:rPr>
        <w:t xml:space="preserve">Wiśniewo, </w:t>
      </w:r>
      <w:proofErr w:type="spellStart"/>
      <w:r w:rsidRPr="00A925ED">
        <w:rPr>
          <w:sz w:val="24"/>
          <w:szCs w:val="24"/>
          <w:lang w:eastAsia="zh-CN"/>
        </w:rPr>
        <w:t>dz</w:t>
      </w:r>
      <w:proofErr w:type="spellEnd"/>
      <w:r w:rsidRPr="00A925ED">
        <w:rPr>
          <w:sz w:val="24"/>
          <w:szCs w:val="24"/>
          <w:lang w:eastAsia="zh-CN"/>
        </w:rPr>
        <w:t xml:space="preserve"> nr: 140, 151.</w:t>
      </w:r>
    </w:p>
    <w:p w14:paraId="36EE4BFD" w14:textId="77777777" w:rsidR="00A925ED" w:rsidRDefault="00A925ED" w:rsidP="00A925ED">
      <w:pPr>
        <w:spacing w:after="0" w:line="360" w:lineRule="auto"/>
        <w:rPr>
          <w:sz w:val="24"/>
          <w:szCs w:val="24"/>
          <w:lang w:eastAsia="zh-CN"/>
        </w:rPr>
      </w:pPr>
      <w:r w:rsidRPr="00A925ED">
        <w:rPr>
          <w:sz w:val="24"/>
          <w:szCs w:val="24"/>
          <w:lang w:eastAsia="zh-CN"/>
        </w:rPr>
        <w:t>W ramach przedsięwzięcia planuje się następujące prace:</w:t>
      </w:r>
    </w:p>
    <w:p w14:paraId="428D2619" w14:textId="77777777" w:rsidR="00A925ED" w:rsidRDefault="00A925ED" w:rsidP="00A925ED">
      <w:pPr>
        <w:pStyle w:val="Akapitzlist"/>
        <w:numPr>
          <w:ilvl w:val="0"/>
          <w:numId w:val="63"/>
        </w:numPr>
        <w:spacing w:after="0" w:line="360" w:lineRule="auto"/>
        <w:rPr>
          <w:sz w:val="24"/>
          <w:szCs w:val="24"/>
          <w:lang w:eastAsia="zh-CN"/>
        </w:rPr>
      </w:pPr>
      <w:r w:rsidRPr="00A925ED">
        <w:rPr>
          <w:sz w:val="24"/>
          <w:szCs w:val="24"/>
          <w:lang w:eastAsia="zh-CN"/>
        </w:rPr>
        <w:t>rozbiórkę istniejącej stacji pomp;</w:t>
      </w:r>
    </w:p>
    <w:p w14:paraId="26368FF1" w14:textId="77777777" w:rsidR="00A925ED" w:rsidRDefault="00A925ED" w:rsidP="00A925ED">
      <w:pPr>
        <w:pStyle w:val="Akapitzlist"/>
        <w:numPr>
          <w:ilvl w:val="0"/>
          <w:numId w:val="63"/>
        </w:numPr>
        <w:spacing w:after="0" w:line="360" w:lineRule="auto"/>
        <w:rPr>
          <w:sz w:val="24"/>
          <w:szCs w:val="24"/>
          <w:lang w:eastAsia="zh-CN"/>
        </w:rPr>
      </w:pPr>
      <w:r w:rsidRPr="00A925ED">
        <w:rPr>
          <w:sz w:val="24"/>
          <w:szCs w:val="24"/>
          <w:lang w:eastAsia="zh-CN"/>
        </w:rPr>
        <w:t xml:space="preserve">budowę nowej, </w:t>
      </w:r>
      <w:proofErr w:type="spellStart"/>
      <w:r w:rsidRPr="00A925ED">
        <w:rPr>
          <w:sz w:val="24"/>
          <w:szCs w:val="24"/>
          <w:lang w:eastAsia="zh-CN"/>
        </w:rPr>
        <w:t>bezhalowej</w:t>
      </w:r>
      <w:proofErr w:type="spellEnd"/>
      <w:r w:rsidRPr="00A925ED">
        <w:rPr>
          <w:sz w:val="24"/>
          <w:szCs w:val="24"/>
          <w:lang w:eastAsia="zh-CN"/>
        </w:rPr>
        <w:t xml:space="preserve"> stacji pomp o łącznej wydajności dwóch zatapialnych pomp śmigłowych 538 l/s i średniej geometrycznej wysokości podnoszenia 2,12 m;</w:t>
      </w:r>
    </w:p>
    <w:p w14:paraId="22D9D85B" w14:textId="77777777" w:rsidR="00A925ED" w:rsidRDefault="00A925ED" w:rsidP="00A925ED">
      <w:pPr>
        <w:pStyle w:val="Akapitzlist"/>
        <w:numPr>
          <w:ilvl w:val="0"/>
          <w:numId w:val="63"/>
        </w:numPr>
        <w:spacing w:after="0" w:line="360" w:lineRule="auto"/>
        <w:rPr>
          <w:sz w:val="24"/>
          <w:szCs w:val="24"/>
          <w:lang w:eastAsia="zh-CN"/>
        </w:rPr>
      </w:pPr>
      <w:r w:rsidRPr="00A925ED">
        <w:rPr>
          <w:sz w:val="24"/>
          <w:szCs w:val="24"/>
          <w:lang w:eastAsia="zh-CN"/>
        </w:rPr>
        <w:t xml:space="preserve">ułożenie 2 stalowych rurociągów tłocznych DN500 wraz z budową w lewobrzeżnym wale przeciwpowodziowym żelbetowego wylotu do rzeki </w:t>
      </w:r>
      <w:proofErr w:type="spellStart"/>
      <w:r w:rsidRPr="00A925ED">
        <w:rPr>
          <w:sz w:val="24"/>
          <w:szCs w:val="24"/>
          <w:lang w:eastAsia="zh-CN"/>
        </w:rPr>
        <w:t>Balewki;</w:t>
      </w:r>
      <w:proofErr w:type="spellEnd"/>
    </w:p>
    <w:p w14:paraId="4069846A" w14:textId="77777777" w:rsidR="00A925ED" w:rsidRDefault="00A925ED" w:rsidP="00A925ED">
      <w:pPr>
        <w:pStyle w:val="Akapitzlist"/>
        <w:numPr>
          <w:ilvl w:val="0"/>
          <w:numId w:val="63"/>
        </w:numPr>
        <w:spacing w:after="0" w:line="360" w:lineRule="auto"/>
        <w:rPr>
          <w:sz w:val="24"/>
          <w:szCs w:val="24"/>
          <w:lang w:eastAsia="zh-CN"/>
        </w:rPr>
      </w:pPr>
      <w:r w:rsidRPr="00A925ED">
        <w:rPr>
          <w:sz w:val="24"/>
          <w:szCs w:val="24"/>
          <w:lang w:eastAsia="zh-CN"/>
        </w:rPr>
        <w:t>umocnienie lewego brzegu rzeki (skarpy wału) na długości ok. 70 m materacem siatkowo kamiennym o szerokości 2 m podpartym palisadą z kołków drewnianych oraz umocnienie wylotu z pompowni na długości 8 m i szerokości liczonej od wylotu 2 m narzutem kamiennym podwodnym luzem na geowłókninie;</w:t>
      </w:r>
    </w:p>
    <w:p w14:paraId="0E0D3FE7" w14:textId="77777777" w:rsidR="00A925ED" w:rsidRDefault="00A925ED" w:rsidP="00A925ED">
      <w:pPr>
        <w:pStyle w:val="Akapitzlist"/>
        <w:numPr>
          <w:ilvl w:val="0"/>
          <w:numId w:val="63"/>
        </w:numPr>
        <w:spacing w:after="0" w:line="360" w:lineRule="auto"/>
        <w:rPr>
          <w:sz w:val="24"/>
          <w:szCs w:val="24"/>
          <w:lang w:eastAsia="zh-CN"/>
        </w:rPr>
      </w:pPr>
      <w:r w:rsidRPr="00A925ED">
        <w:rPr>
          <w:sz w:val="24"/>
          <w:szCs w:val="24"/>
          <w:lang w:eastAsia="zh-CN"/>
        </w:rPr>
        <w:t>wykonanie parterowego budynku gospodarczo – energetycznego;</w:t>
      </w:r>
    </w:p>
    <w:p w14:paraId="7793B800" w14:textId="77777777" w:rsidR="00A925ED" w:rsidRDefault="00A925ED" w:rsidP="00A925ED">
      <w:pPr>
        <w:pStyle w:val="Akapitzlist"/>
        <w:numPr>
          <w:ilvl w:val="0"/>
          <w:numId w:val="63"/>
        </w:numPr>
        <w:spacing w:after="0" w:line="360" w:lineRule="auto"/>
        <w:rPr>
          <w:sz w:val="24"/>
          <w:szCs w:val="24"/>
          <w:lang w:eastAsia="zh-CN"/>
        </w:rPr>
      </w:pPr>
      <w:r w:rsidRPr="00A925ED">
        <w:rPr>
          <w:sz w:val="24"/>
          <w:szCs w:val="24"/>
          <w:lang w:eastAsia="zh-CN"/>
        </w:rPr>
        <w:t>ogrodzenie i zagospodarowanie terenu działki projektowanej stacji pomp;</w:t>
      </w:r>
    </w:p>
    <w:p w14:paraId="2939F4F3" w14:textId="77777777" w:rsidR="00A925ED" w:rsidRDefault="00A925ED" w:rsidP="00A925ED">
      <w:pPr>
        <w:pStyle w:val="Akapitzlist"/>
        <w:numPr>
          <w:ilvl w:val="0"/>
          <w:numId w:val="63"/>
        </w:numPr>
        <w:spacing w:after="0" w:line="360" w:lineRule="auto"/>
        <w:rPr>
          <w:sz w:val="24"/>
          <w:szCs w:val="24"/>
          <w:lang w:eastAsia="zh-CN"/>
        </w:rPr>
      </w:pPr>
      <w:r w:rsidRPr="00A925ED">
        <w:rPr>
          <w:sz w:val="24"/>
          <w:szCs w:val="24"/>
          <w:lang w:eastAsia="zh-CN"/>
        </w:rPr>
        <w:t>wykonanie, odmulenie i umocnienie brzegów pompowego kanału doprowadzającego;</w:t>
      </w:r>
    </w:p>
    <w:p w14:paraId="63E7B8BF" w14:textId="77777777" w:rsidR="00A925ED" w:rsidRDefault="00A925ED" w:rsidP="00A925ED">
      <w:pPr>
        <w:pStyle w:val="Akapitzlist"/>
        <w:numPr>
          <w:ilvl w:val="0"/>
          <w:numId w:val="63"/>
        </w:numPr>
        <w:spacing w:after="0" w:line="360" w:lineRule="auto"/>
        <w:rPr>
          <w:sz w:val="24"/>
          <w:szCs w:val="24"/>
          <w:lang w:eastAsia="zh-CN"/>
        </w:rPr>
      </w:pPr>
      <w:r w:rsidRPr="00A925ED">
        <w:rPr>
          <w:sz w:val="24"/>
          <w:szCs w:val="24"/>
          <w:lang w:eastAsia="zh-CN"/>
        </w:rPr>
        <w:t xml:space="preserve">wyprofilowanie i umocnienie lewego brzegu kanału odprowadzającego (koryta rzeki </w:t>
      </w:r>
      <w:proofErr w:type="spellStart"/>
      <w:r w:rsidRPr="00A925ED">
        <w:rPr>
          <w:sz w:val="24"/>
          <w:szCs w:val="24"/>
          <w:lang w:eastAsia="zh-CN"/>
        </w:rPr>
        <w:t>Balewki</w:t>
      </w:r>
      <w:proofErr w:type="spellEnd"/>
      <w:r w:rsidRPr="00A925ED">
        <w:rPr>
          <w:sz w:val="24"/>
          <w:szCs w:val="24"/>
          <w:lang w:eastAsia="zh-CN"/>
        </w:rPr>
        <w:t>) w rejonie wylotu rurociągów;</w:t>
      </w:r>
    </w:p>
    <w:p w14:paraId="6B841024" w14:textId="77777777" w:rsidR="00A925ED" w:rsidRDefault="00A925ED" w:rsidP="00A925ED">
      <w:pPr>
        <w:pStyle w:val="Akapitzlist"/>
        <w:numPr>
          <w:ilvl w:val="0"/>
          <w:numId w:val="63"/>
        </w:numPr>
        <w:spacing w:after="0" w:line="360" w:lineRule="auto"/>
        <w:rPr>
          <w:sz w:val="24"/>
          <w:szCs w:val="24"/>
          <w:lang w:eastAsia="zh-CN"/>
        </w:rPr>
      </w:pPr>
      <w:r w:rsidRPr="00A925ED">
        <w:rPr>
          <w:sz w:val="24"/>
          <w:szCs w:val="24"/>
          <w:lang w:eastAsia="zh-CN"/>
        </w:rPr>
        <w:t>przebudowę na kanale doprowadzającym przepustu z piętrzeniem DN1000;</w:t>
      </w:r>
    </w:p>
    <w:p w14:paraId="76BFD610" w14:textId="77777777" w:rsidR="00A925ED" w:rsidRDefault="00A925ED" w:rsidP="00A925ED">
      <w:pPr>
        <w:pStyle w:val="Akapitzlist"/>
        <w:numPr>
          <w:ilvl w:val="0"/>
          <w:numId w:val="63"/>
        </w:numPr>
        <w:spacing w:after="0" w:line="360" w:lineRule="auto"/>
        <w:rPr>
          <w:sz w:val="24"/>
          <w:szCs w:val="24"/>
          <w:lang w:eastAsia="zh-CN"/>
        </w:rPr>
      </w:pPr>
      <w:r w:rsidRPr="00A925ED">
        <w:rPr>
          <w:sz w:val="24"/>
          <w:szCs w:val="24"/>
          <w:lang w:eastAsia="zh-CN"/>
        </w:rPr>
        <w:t>wykonanie zjazdu z drogi powiatowej Nr 1126N Stalewo – Krzewsk.</w:t>
      </w:r>
    </w:p>
    <w:p w14:paraId="7D1B9DB9" w14:textId="77777777" w:rsidR="00A925ED" w:rsidRDefault="00A925ED" w:rsidP="00A925ED">
      <w:pPr>
        <w:spacing w:after="0" w:line="360" w:lineRule="auto"/>
        <w:rPr>
          <w:sz w:val="24"/>
          <w:szCs w:val="24"/>
          <w:lang w:eastAsia="zh-CN"/>
        </w:rPr>
      </w:pPr>
      <w:r w:rsidRPr="00A925ED">
        <w:rPr>
          <w:sz w:val="24"/>
          <w:szCs w:val="24"/>
          <w:lang w:eastAsia="zh-CN"/>
        </w:rPr>
        <w:t>Planowane przedsięwzięcie płożone jest na terenach, na których obowiązuje Miejscowy plan zagospodarowania przestrzennego gminy Markusy przyjęty Uchwałą nr IV/24/2003 Rady Gminy Markusy z dnia 27.08.2003 r. Teren planowanego przedsięwzięcia z zgodnie z ustaleniami MPZP znajduje się w:</w:t>
      </w:r>
    </w:p>
    <w:p w14:paraId="2C13CFD2" w14:textId="77777777" w:rsidR="00A925ED" w:rsidRDefault="00A925ED" w:rsidP="00A925ED">
      <w:pPr>
        <w:pStyle w:val="Akapitzlist"/>
        <w:numPr>
          <w:ilvl w:val="0"/>
          <w:numId w:val="64"/>
        </w:numPr>
        <w:spacing w:after="0" w:line="360" w:lineRule="auto"/>
        <w:rPr>
          <w:sz w:val="24"/>
          <w:szCs w:val="24"/>
          <w:lang w:eastAsia="zh-CN"/>
        </w:rPr>
      </w:pPr>
      <w:r w:rsidRPr="00A925ED">
        <w:rPr>
          <w:sz w:val="24"/>
          <w:szCs w:val="24"/>
          <w:lang w:eastAsia="zh-CN"/>
        </w:rPr>
        <w:t xml:space="preserve">obrębie Balewo - § 20. Ustalenia dotyczące obrębu BALEWO. Jako nadrzędne należy uwzględnić ustalenia strefowe wymienione w §§ 7 – 12, dotyczące środowiska przyrodniczego, wód otwartych, środowiska kulturowego, zasad uzbrojenia terenów oraz układu komunikacji, z szczególnym uwzględnieniem elementów wyznaczonych graficznie na rysunku planu. 1. Na terenach otwartych z zakazem zabudowy RZ obowiązuje § 12 ust. 14, a ponadto na terenach 1aRZ, 1bRZ, 1cRZ i 1dRZ obowiązują: a) tereny użytkowane rolniczo– adaptacja istniejącego zagospodarowania łącznie z siedliskami </w:t>
      </w:r>
      <w:r w:rsidRPr="00A925ED">
        <w:rPr>
          <w:sz w:val="24"/>
          <w:szCs w:val="24"/>
          <w:lang w:eastAsia="zh-CN"/>
        </w:rPr>
        <w:lastRenderedPageBreak/>
        <w:t>rolniczymi, bez prawa do lokalizacji nowych siedlisk, b) możliwa ewentualność innego wykorzystania terenu, bez prawa zabudowy, na warunkach ustalonych dla strefy RZ;</w:t>
      </w:r>
    </w:p>
    <w:p w14:paraId="66AF4483" w14:textId="77777777" w:rsidR="00A925ED" w:rsidRDefault="00A925ED" w:rsidP="00A925ED">
      <w:pPr>
        <w:pStyle w:val="Akapitzlist"/>
        <w:numPr>
          <w:ilvl w:val="0"/>
          <w:numId w:val="64"/>
        </w:numPr>
        <w:spacing w:after="0" w:line="360" w:lineRule="auto"/>
        <w:rPr>
          <w:sz w:val="24"/>
          <w:szCs w:val="24"/>
          <w:lang w:eastAsia="zh-CN"/>
        </w:rPr>
      </w:pPr>
      <w:r w:rsidRPr="00A925ED">
        <w:rPr>
          <w:sz w:val="24"/>
          <w:szCs w:val="24"/>
          <w:lang w:eastAsia="zh-CN"/>
        </w:rPr>
        <w:t>w granicach obszaru obserwacji archeologicznej – zgodnie z ustaleniami MPZP wszelkie prace ziemne, w tym wykopy pod fundamenty, pod uzbrojenie terenu itp., wymagają zgłoszenia do Wojewódzkiego Konserwatora Zabytków w celu uzyskania warunków nadzoru archeologicznego związanego z możliwością natrafienia na stanowisko archeologiczne.</w:t>
      </w:r>
    </w:p>
    <w:p w14:paraId="09C3C28F" w14:textId="77777777" w:rsidR="00A925ED" w:rsidRDefault="00A925ED" w:rsidP="00A925ED">
      <w:pPr>
        <w:spacing w:after="0" w:line="360" w:lineRule="auto"/>
        <w:rPr>
          <w:sz w:val="24"/>
          <w:szCs w:val="24"/>
          <w:lang w:eastAsia="zh-CN"/>
        </w:rPr>
      </w:pPr>
      <w:r w:rsidRPr="00A925ED">
        <w:rPr>
          <w:sz w:val="24"/>
          <w:szCs w:val="24"/>
          <w:lang w:eastAsia="zh-CN"/>
        </w:rPr>
        <w:t>Planowane zagospodarowanie dotyczy utrzymania dotychczasowej funkcji kanałów melioracyjnych i nie narusza ustaleń miejscowego planu zagospodarowania przestrzennego.</w:t>
      </w:r>
    </w:p>
    <w:p w14:paraId="0C276277" w14:textId="2A3D3916" w:rsidR="00A925ED" w:rsidRPr="00A925ED" w:rsidRDefault="00A925ED" w:rsidP="00A925ED">
      <w:pPr>
        <w:spacing w:after="0" w:line="360" w:lineRule="auto"/>
        <w:rPr>
          <w:sz w:val="24"/>
          <w:szCs w:val="24"/>
          <w:lang w:eastAsia="zh-CN"/>
        </w:rPr>
      </w:pPr>
      <w:r w:rsidRPr="00A925ED">
        <w:rPr>
          <w:sz w:val="24"/>
          <w:szCs w:val="24"/>
          <w:lang w:eastAsia="zh-CN"/>
        </w:rPr>
        <w:t xml:space="preserve">Teren stacji pomp Nr10 Balewo zajmuje powierzchnię 4100 m2. Odwadniany polder Balewo ma charakter rolniczy. Obejmuje łąki II i III klasy oraz grunty orne III klasy. Na terenie polderu znajduje się 20 gospodarstw i zamieszkuje go na stałe ok. 70 osób. </w:t>
      </w:r>
    </w:p>
    <w:p w14:paraId="3FD5160A" w14:textId="77777777" w:rsidR="00A925ED" w:rsidRDefault="00A925ED" w:rsidP="00A925ED">
      <w:pPr>
        <w:spacing w:after="0" w:line="360" w:lineRule="auto"/>
        <w:rPr>
          <w:sz w:val="24"/>
          <w:szCs w:val="24"/>
          <w:lang w:eastAsia="zh-CN"/>
        </w:rPr>
      </w:pPr>
      <w:r w:rsidRPr="00A925ED">
        <w:rPr>
          <w:sz w:val="24"/>
          <w:szCs w:val="24"/>
          <w:lang w:eastAsia="zh-CN"/>
        </w:rPr>
        <w:t>Istniejącą pompownia została wybudowana w okresie międzywojennym i obsługuje obszar o powierzchni 269 ha. W 1978 r. obiekt został wyposażony w jeden agregat pompowy z pompą wirową o wydajności 400 l/s. Woda z kanału pompowego doprowadzana jest stalowym rurociągiem ssącym DN400 o długości 3,50 m. Obecny układ pompowy ma charakter lewarowy. Obiekt nie posiada mechanicznych urządzeń do obsługi krat wlotowych.</w:t>
      </w:r>
    </w:p>
    <w:p w14:paraId="1F3200DF" w14:textId="77777777" w:rsidR="00A925ED" w:rsidRDefault="00A925ED" w:rsidP="00A925ED">
      <w:pPr>
        <w:spacing w:after="0" w:line="360" w:lineRule="auto"/>
        <w:rPr>
          <w:sz w:val="24"/>
          <w:szCs w:val="24"/>
          <w:lang w:eastAsia="zh-CN"/>
        </w:rPr>
      </w:pPr>
      <w:r w:rsidRPr="00A925ED">
        <w:rPr>
          <w:sz w:val="24"/>
          <w:szCs w:val="24"/>
          <w:lang w:eastAsia="zh-CN"/>
        </w:rPr>
        <w:t xml:space="preserve">Budynek pompowni jest murowany, jednokondygnacyjny, przykryty  dwuspadowym dachem. Teren stacji pomp jest ogrodzony stalową siatką. Obiekt nie posiada instalacji służącej do </w:t>
      </w:r>
      <w:proofErr w:type="spellStart"/>
      <w:r w:rsidRPr="00A925ED">
        <w:rPr>
          <w:sz w:val="24"/>
          <w:szCs w:val="24"/>
          <w:lang w:eastAsia="zh-CN"/>
        </w:rPr>
        <w:t>nawodnień</w:t>
      </w:r>
      <w:proofErr w:type="spellEnd"/>
      <w:r w:rsidRPr="00A925ED">
        <w:rPr>
          <w:sz w:val="24"/>
          <w:szCs w:val="24"/>
          <w:lang w:eastAsia="zh-CN"/>
        </w:rPr>
        <w:t xml:space="preserve"> rolniczych. Stan techniczny budynku pompowni, wylotu i urządzeń towarzyszących jest niezadowalający.</w:t>
      </w:r>
    </w:p>
    <w:p w14:paraId="5E77E569" w14:textId="77777777" w:rsidR="00A925ED" w:rsidRDefault="00A925ED" w:rsidP="00A925ED">
      <w:pPr>
        <w:spacing w:after="0" w:line="360" w:lineRule="auto"/>
        <w:rPr>
          <w:sz w:val="24"/>
          <w:szCs w:val="24"/>
          <w:lang w:eastAsia="zh-CN"/>
        </w:rPr>
      </w:pPr>
      <w:r w:rsidRPr="00A925ED">
        <w:rPr>
          <w:sz w:val="24"/>
          <w:szCs w:val="24"/>
          <w:lang w:eastAsia="zh-CN"/>
        </w:rPr>
        <w:t xml:space="preserve">Woda do pompowni doprowadzana jest kanałem ziemnym o długości ok. 2000 m, szerokości w dnie 2-6 m, spadku ok. 1‰ oraz nachyleniu skarp 1:1,5÷2,0. Stan techniczny kanału jest zadawalający. W odległości ok. 60 m od pompowni zlokalizowany jest przepust na drodze dojazdowej do użytków rolnych o średnicy 0,80 m i długość 5 m. W żelbetowych przyczółkach wlotu znajdują się stalowe prowadnice zamknięć </w:t>
      </w:r>
      <w:proofErr w:type="spellStart"/>
      <w:r w:rsidRPr="00A925ED">
        <w:rPr>
          <w:sz w:val="24"/>
          <w:szCs w:val="24"/>
          <w:lang w:eastAsia="zh-CN"/>
        </w:rPr>
        <w:t>szandorowych</w:t>
      </w:r>
      <w:proofErr w:type="spellEnd"/>
      <w:r w:rsidRPr="00A925ED">
        <w:rPr>
          <w:sz w:val="24"/>
          <w:szCs w:val="24"/>
          <w:lang w:eastAsia="zh-CN"/>
        </w:rPr>
        <w:t>, umożliwiające okresowe piętrzenie wody w kanale.</w:t>
      </w:r>
    </w:p>
    <w:p w14:paraId="760954A6" w14:textId="77777777" w:rsidR="00A925ED" w:rsidRDefault="00A925ED" w:rsidP="00A925ED">
      <w:pPr>
        <w:spacing w:after="0" w:line="360" w:lineRule="auto"/>
        <w:rPr>
          <w:sz w:val="24"/>
          <w:szCs w:val="24"/>
          <w:lang w:eastAsia="zh-CN"/>
        </w:rPr>
      </w:pPr>
      <w:r w:rsidRPr="00A925ED">
        <w:rPr>
          <w:sz w:val="24"/>
          <w:szCs w:val="24"/>
          <w:lang w:eastAsia="zh-CN"/>
        </w:rPr>
        <w:t xml:space="preserve">Istniejąca stacja pomp odprowadza wodę do koryta rzeki </w:t>
      </w:r>
      <w:proofErr w:type="spellStart"/>
      <w:r w:rsidRPr="00A925ED">
        <w:rPr>
          <w:sz w:val="24"/>
          <w:szCs w:val="24"/>
          <w:lang w:eastAsia="zh-CN"/>
        </w:rPr>
        <w:t>Balewka</w:t>
      </w:r>
      <w:proofErr w:type="spellEnd"/>
      <w:r w:rsidRPr="00A925ED">
        <w:rPr>
          <w:sz w:val="24"/>
          <w:szCs w:val="24"/>
          <w:lang w:eastAsia="zh-CN"/>
        </w:rPr>
        <w:t xml:space="preserve"> w km 3+110. Żelbetowy wylot, zlokalizowany jest na skarpie </w:t>
      </w:r>
      <w:proofErr w:type="spellStart"/>
      <w:r w:rsidRPr="00A925ED">
        <w:rPr>
          <w:sz w:val="24"/>
          <w:szCs w:val="24"/>
          <w:lang w:eastAsia="zh-CN"/>
        </w:rPr>
        <w:t>odwodnej</w:t>
      </w:r>
      <w:proofErr w:type="spellEnd"/>
      <w:r w:rsidRPr="00A925ED">
        <w:rPr>
          <w:sz w:val="24"/>
          <w:szCs w:val="24"/>
          <w:lang w:eastAsia="zh-CN"/>
        </w:rPr>
        <w:t xml:space="preserve"> lewego wału przeciwpowodziowego, będącego jednocześnie brzegiem rzeki. Oś wylotu rurociągu tłocznego znajduje się na rzędnej ok. - 0,80 m </w:t>
      </w:r>
      <w:proofErr w:type="spellStart"/>
      <w:r w:rsidRPr="00A925ED">
        <w:rPr>
          <w:sz w:val="24"/>
          <w:szCs w:val="24"/>
          <w:lang w:eastAsia="zh-CN"/>
        </w:rPr>
        <w:t>nKr</w:t>
      </w:r>
      <w:proofErr w:type="spellEnd"/>
      <w:r w:rsidRPr="00A925ED">
        <w:rPr>
          <w:sz w:val="24"/>
          <w:szCs w:val="24"/>
          <w:lang w:eastAsia="zh-CN"/>
        </w:rPr>
        <w:t>. Rurociąg o długości 25 m zakończony jest drewnianą naścienną zastawką szer. 1 m.</w:t>
      </w:r>
    </w:p>
    <w:p w14:paraId="52DD3B2B" w14:textId="77777777" w:rsidR="00A925ED" w:rsidRDefault="00A925ED" w:rsidP="00A925ED">
      <w:pPr>
        <w:spacing w:after="0" w:line="360" w:lineRule="auto"/>
        <w:rPr>
          <w:sz w:val="24"/>
          <w:szCs w:val="24"/>
          <w:lang w:eastAsia="zh-CN"/>
        </w:rPr>
      </w:pPr>
      <w:r w:rsidRPr="00A925ED">
        <w:rPr>
          <w:sz w:val="24"/>
          <w:szCs w:val="24"/>
          <w:lang w:eastAsia="zh-CN"/>
        </w:rPr>
        <w:t>Dojazd do obiektu prowadzi drogą powiatową Nr1126N. Wzdłuż drogi ułożone są 2 kable telekomunikacyjne oraz wodociąg gminny.</w:t>
      </w:r>
    </w:p>
    <w:p w14:paraId="1EB270EF" w14:textId="77777777" w:rsidR="00A925ED" w:rsidRDefault="00A925ED" w:rsidP="00A925ED">
      <w:pPr>
        <w:spacing w:after="0" w:line="360" w:lineRule="auto"/>
        <w:rPr>
          <w:sz w:val="24"/>
          <w:szCs w:val="24"/>
          <w:lang w:eastAsia="zh-CN"/>
        </w:rPr>
      </w:pPr>
      <w:r w:rsidRPr="00A925ED">
        <w:rPr>
          <w:sz w:val="24"/>
          <w:szCs w:val="24"/>
          <w:lang w:eastAsia="zh-CN"/>
        </w:rPr>
        <w:lastRenderedPageBreak/>
        <w:t>Na podstawie wykonanych w 2014 r. na terenie przepompowni 3 otworów badawczych do głębokości 16, 20 i 6,4 m p.p.t. oraz jednego sondowania sondą typu DPL do głębokości 16 m p.p.t. stwierdzono w podłożu występowanie typowych dla Żuław Wiślanych utworów aluwialnych reprezentowanych przez słabonośne torfy i namuły oraz utworów nieorganicznych w postaci holoceńskich glin i nawodnionych piasków drobnych. Pod warstwą gleby występuje warstwa wilgotnej gliny holoceńskiej o miąższości od 1,0 - 2,0 m. Poniżej, której występują organiczne namuły piaszczyste w stanie plastycznym i miękkoplastycznym, wśród których zalega warstwa dobrze rozłożonego torfu o miąższości od 2,0 - 2,7 m. Kompleks gruntów organicznych przewarstwiony jest 2 warstwami nawodnionego, średnio-zagęszczonego piasku drobnego. Grunty organiczne zakwalifikowano do gruntów słabonośnych. Warstwa wodonośna występuje pod ciśnieniem w utworach piaszczystych. Nawiercona na głębokości 5,00 m p.p.t. i 14,7 m p.p.t. woda gruntowa stabilizuje swoje zwierciadło 1,20 m p.p.t.</w:t>
      </w:r>
    </w:p>
    <w:p w14:paraId="7D15A441" w14:textId="77777777" w:rsidR="00A925ED" w:rsidRDefault="00A925ED" w:rsidP="00A925ED">
      <w:pPr>
        <w:spacing w:after="0" w:line="360" w:lineRule="auto"/>
        <w:rPr>
          <w:sz w:val="24"/>
          <w:szCs w:val="24"/>
          <w:lang w:eastAsia="zh-CN"/>
        </w:rPr>
      </w:pPr>
      <w:r w:rsidRPr="00A925ED">
        <w:rPr>
          <w:sz w:val="24"/>
          <w:szCs w:val="24"/>
          <w:lang w:eastAsia="zh-CN"/>
        </w:rPr>
        <w:t xml:space="preserve">Z przedłożonej karty informacyjnej przedsięwzięcia wynika, że na terenie stacji występują zbiorowiska roślinne antropogeniczne, pozbawione elementów o charakterze naturalnym. W otoczeniu budynku utrzymywana jest towarzysząca zieleń, okresowo pielęgnowana, którą stanowią murawy oraz byliny i krzewy roślin ozdobnych. W miejscu przeznaczonym pod odbudowywany budynek stacji pomp znajduje się fragment ugoru porolnego, porośniętego przez roślinność </w:t>
      </w:r>
      <w:proofErr w:type="spellStart"/>
      <w:r w:rsidRPr="00A925ED">
        <w:rPr>
          <w:sz w:val="24"/>
          <w:szCs w:val="24"/>
          <w:lang w:eastAsia="zh-CN"/>
        </w:rPr>
        <w:t>segetalną</w:t>
      </w:r>
      <w:proofErr w:type="spellEnd"/>
      <w:r w:rsidRPr="00A925ED">
        <w:rPr>
          <w:sz w:val="24"/>
          <w:szCs w:val="24"/>
          <w:lang w:eastAsia="zh-CN"/>
        </w:rPr>
        <w:t xml:space="preserve"> z dominacją perzu właściwego. W rejonie oddziaływania inwestycji nie stwierdzono występowania typów siedlisk z załącznika I Dyrektywy Siedliskowej oraz gatunków roślin z załącznika II Dyrektywy Siedliskowej. Realizacja planowanego przedsięwzięcia będzie wymagała usunięcia 5 drzew gatunku wierzba biała oraz krzewów leszczyny kolidujących z realizacją planowanej inwestycji. W obrębie drzew nie stwierdzono chronionych gatunków porostów. Nie stwierdzono występowania roślin objętych ochroną gatunkową.</w:t>
      </w:r>
    </w:p>
    <w:p w14:paraId="5DBDBC00" w14:textId="77777777" w:rsidR="00A925ED" w:rsidRDefault="00A925ED" w:rsidP="00A925ED">
      <w:pPr>
        <w:spacing w:after="0" w:line="360" w:lineRule="auto"/>
        <w:rPr>
          <w:sz w:val="24"/>
          <w:szCs w:val="24"/>
          <w:lang w:eastAsia="zh-CN"/>
        </w:rPr>
      </w:pPr>
      <w:r w:rsidRPr="00A925ED">
        <w:rPr>
          <w:sz w:val="24"/>
          <w:szCs w:val="24"/>
          <w:lang w:eastAsia="zh-CN"/>
        </w:rPr>
        <w:t>Tereny poza ogrodzeniem porastają zbiorowiska ruderalne. Głównymi ich składnikami są: łopian pajęczynowy, oset kędzierzawy, pokrzywa zwyczajna, barszcz syberyjski, sałata kompasowa i trybula leśna. Fitocenozy o podobnym składzie florystycznym występują na obrzeżach kanałów pompowych (doprowadzających). W brzegowych partiach kanału występuje okresowo usuwany pas szuwaru: tatarakowego, turzycowego i trzcinowego. W kanałach występują płaty zespołu moczarki kanadyjskiej oraz niewielkie fitocenozy strzałki wodnej, żabiścieku pływającego, a także osoki aloesowej.</w:t>
      </w:r>
    </w:p>
    <w:p w14:paraId="0DC57A93" w14:textId="77777777" w:rsidR="00A925ED" w:rsidRDefault="00A925ED" w:rsidP="00A925ED">
      <w:pPr>
        <w:spacing w:after="0" w:line="360" w:lineRule="auto"/>
        <w:rPr>
          <w:sz w:val="24"/>
          <w:szCs w:val="24"/>
          <w:lang w:eastAsia="zh-CN"/>
        </w:rPr>
      </w:pPr>
      <w:r w:rsidRPr="00A925ED">
        <w:rPr>
          <w:sz w:val="24"/>
          <w:szCs w:val="24"/>
          <w:lang w:eastAsia="zh-CN"/>
        </w:rPr>
        <w:t xml:space="preserve">Wały przeciwpowodziowe porośnięte są fitocenozami </w:t>
      </w:r>
      <w:proofErr w:type="spellStart"/>
      <w:r w:rsidRPr="00A925ED">
        <w:rPr>
          <w:sz w:val="24"/>
          <w:szCs w:val="24"/>
          <w:lang w:eastAsia="zh-CN"/>
        </w:rPr>
        <w:t>ziołoroślowo</w:t>
      </w:r>
      <w:proofErr w:type="spellEnd"/>
      <w:r w:rsidRPr="00A925ED">
        <w:rPr>
          <w:sz w:val="24"/>
          <w:szCs w:val="24"/>
          <w:lang w:eastAsia="zh-CN"/>
        </w:rPr>
        <w:t>-trawiastymi i trawiastymi, którymi głównymi składnikami są: koniczyna łąkowa, kostrzewa czerwona, kupkówka pospolita, lucerna pośrednia, tymotka łąkowa, wyka ptasia i bodziszek łąkowy.</w:t>
      </w:r>
    </w:p>
    <w:p w14:paraId="1500578A" w14:textId="77777777" w:rsidR="00A925ED" w:rsidRDefault="00A925ED" w:rsidP="00A925ED">
      <w:pPr>
        <w:spacing w:after="0" w:line="360" w:lineRule="auto"/>
        <w:rPr>
          <w:sz w:val="24"/>
          <w:szCs w:val="24"/>
          <w:lang w:eastAsia="zh-CN"/>
        </w:rPr>
      </w:pPr>
      <w:r w:rsidRPr="00A925ED">
        <w:rPr>
          <w:sz w:val="24"/>
          <w:szCs w:val="24"/>
          <w:lang w:eastAsia="zh-CN"/>
        </w:rPr>
        <w:lastRenderedPageBreak/>
        <w:t xml:space="preserve">Od strony rzeki </w:t>
      </w:r>
      <w:proofErr w:type="spellStart"/>
      <w:r w:rsidRPr="00A925ED">
        <w:rPr>
          <w:sz w:val="24"/>
          <w:szCs w:val="24"/>
          <w:lang w:eastAsia="zh-CN"/>
        </w:rPr>
        <w:t>Balewki</w:t>
      </w:r>
      <w:proofErr w:type="spellEnd"/>
      <w:r w:rsidRPr="00A925ED">
        <w:rPr>
          <w:sz w:val="24"/>
          <w:szCs w:val="24"/>
          <w:lang w:eastAsia="zh-CN"/>
        </w:rPr>
        <w:t>, przed wałami przeciwpowodziowymi występują w przewadze fitocenozy szuwaru trzcinowego i zarośli łozowych. W korycie występują fitocenozy osoki aloesowej, żabiścieku pływającego i rzęsy wodnej.</w:t>
      </w:r>
    </w:p>
    <w:p w14:paraId="54821948" w14:textId="77777777" w:rsidR="00A925ED" w:rsidRDefault="00A925ED" w:rsidP="00A925ED">
      <w:pPr>
        <w:spacing w:after="0" w:line="360" w:lineRule="auto"/>
        <w:rPr>
          <w:sz w:val="24"/>
          <w:szCs w:val="24"/>
          <w:lang w:eastAsia="zh-CN"/>
        </w:rPr>
      </w:pPr>
      <w:r w:rsidRPr="00A925ED">
        <w:rPr>
          <w:sz w:val="24"/>
          <w:szCs w:val="24"/>
          <w:lang w:eastAsia="zh-CN"/>
        </w:rPr>
        <w:t>W kanałach pompowych oraz ciekach będących odbiornikami wód odprowadzanych z polderów występują gatunki ryb charakterystyczne dla obszarów podmokłych i bagiennych. Są to gatunki pospolite takie jak: karaś, karaś srebrzysty, lin, wzdręga, płoć, szczupak, krąp, leszcz i okoń.</w:t>
      </w:r>
    </w:p>
    <w:p w14:paraId="58806684" w14:textId="77777777" w:rsidR="00A925ED" w:rsidRDefault="00A925ED" w:rsidP="00A925ED">
      <w:pPr>
        <w:spacing w:after="0" w:line="360" w:lineRule="auto"/>
        <w:rPr>
          <w:sz w:val="24"/>
          <w:szCs w:val="24"/>
          <w:lang w:eastAsia="zh-CN"/>
        </w:rPr>
      </w:pPr>
      <w:r w:rsidRPr="00A925ED">
        <w:rPr>
          <w:sz w:val="24"/>
          <w:szCs w:val="24"/>
          <w:lang w:eastAsia="zh-CN"/>
        </w:rPr>
        <w:t xml:space="preserve">W roku 2012 przeprowadzono odłowy kontrolne na ciekach i kanałach żuławskich w ramach projektu badawczego „Różnorodność przyrodnicza Żuław Gdańskich i Wielkich”, objęły one między innymi </w:t>
      </w:r>
      <w:proofErr w:type="spellStart"/>
      <w:r w:rsidRPr="00A925ED">
        <w:rPr>
          <w:sz w:val="24"/>
          <w:szCs w:val="24"/>
          <w:lang w:eastAsia="zh-CN"/>
        </w:rPr>
        <w:t>Balewkę</w:t>
      </w:r>
      <w:proofErr w:type="spellEnd"/>
      <w:r w:rsidRPr="00A925ED">
        <w:rPr>
          <w:sz w:val="24"/>
          <w:szCs w:val="24"/>
          <w:lang w:eastAsia="zh-CN"/>
        </w:rPr>
        <w:t>. Na niektórych stanowiskach stwierdzono występowanie dwóch gatunków ryb chronionych (ochrona częściowa) i wymienionych w II załączniku Dyrektywy Siedliskowej: różanki i kozy pospolitej. W kilku miejscach w rowach melioracyjnych stwierdzono piskorza (ochrona gatunkowa częściowa, gatunek wymieniony w II załączniku Dyrektywy Siedliskowej). W związku z powyższym uznano, że istnieje możliwość wystąpienia tych gatunków w pobliżu terenu planowanego przedsięwzięcia.</w:t>
      </w:r>
    </w:p>
    <w:p w14:paraId="4F2FB8DE" w14:textId="77777777" w:rsidR="00A925ED" w:rsidRDefault="00A925ED" w:rsidP="00A925ED">
      <w:pPr>
        <w:spacing w:after="0" w:line="360" w:lineRule="auto"/>
        <w:rPr>
          <w:sz w:val="24"/>
          <w:szCs w:val="24"/>
          <w:lang w:eastAsia="zh-CN"/>
        </w:rPr>
      </w:pPr>
      <w:r w:rsidRPr="00A925ED">
        <w:rPr>
          <w:sz w:val="24"/>
          <w:szCs w:val="24"/>
          <w:lang w:eastAsia="zh-CN"/>
        </w:rPr>
        <w:t xml:space="preserve">W kanałach i ciekach w pobliżu inwestycji występują gatunki płazów objętych ochroną gatunkową, w tym: żaba </w:t>
      </w:r>
      <w:proofErr w:type="spellStart"/>
      <w:r w:rsidRPr="00A925ED">
        <w:rPr>
          <w:sz w:val="24"/>
          <w:szCs w:val="24"/>
          <w:lang w:eastAsia="zh-CN"/>
        </w:rPr>
        <w:t>jeziorkowa</w:t>
      </w:r>
      <w:proofErr w:type="spellEnd"/>
      <w:r w:rsidRPr="00A925ED">
        <w:rPr>
          <w:sz w:val="24"/>
          <w:szCs w:val="24"/>
          <w:lang w:eastAsia="zh-CN"/>
        </w:rPr>
        <w:t>, żaba wodna, żaba trawna, żaba moczarowa, żaba śmieszka, ropucha szara, rzekotka drzewna, kumak nizinny,  nielicznie  mogą też  występować  traszka  zwyczajna i grzebieniasta oraz ropucha zielona.</w:t>
      </w:r>
    </w:p>
    <w:p w14:paraId="43978B9A" w14:textId="77777777" w:rsidR="00A925ED" w:rsidRDefault="00A925ED" w:rsidP="00A925ED">
      <w:pPr>
        <w:spacing w:after="0" w:line="360" w:lineRule="auto"/>
        <w:rPr>
          <w:sz w:val="24"/>
          <w:szCs w:val="24"/>
          <w:lang w:eastAsia="zh-CN"/>
        </w:rPr>
      </w:pPr>
      <w:r w:rsidRPr="00A925ED">
        <w:rPr>
          <w:sz w:val="24"/>
          <w:szCs w:val="24"/>
          <w:lang w:eastAsia="zh-CN"/>
        </w:rPr>
        <w:t xml:space="preserve">W miejscu planowanej inwestycji oraz w jej najbliższym otoczeniu występują siedliska sprzyjające odbywaniu lęgów ptaków chronionych. Na samych konstrukcjach przepompowni może gniazdować pliszka siwa, w sąsiadujących </w:t>
      </w:r>
      <w:proofErr w:type="spellStart"/>
      <w:r w:rsidRPr="00A925ED">
        <w:rPr>
          <w:sz w:val="24"/>
          <w:szCs w:val="24"/>
          <w:lang w:eastAsia="zh-CN"/>
        </w:rPr>
        <w:t>zadrzewieniach</w:t>
      </w:r>
      <w:proofErr w:type="spellEnd"/>
      <w:r w:rsidRPr="00A925ED">
        <w:rPr>
          <w:sz w:val="24"/>
          <w:szCs w:val="24"/>
          <w:lang w:eastAsia="zh-CN"/>
        </w:rPr>
        <w:t xml:space="preserve"> i </w:t>
      </w:r>
      <w:proofErr w:type="spellStart"/>
      <w:r w:rsidRPr="00A925ED">
        <w:rPr>
          <w:sz w:val="24"/>
          <w:szCs w:val="24"/>
          <w:lang w:eastAsia="zh-CN"/>
        </w:rPr>
        <w:t>zakrzewieniach</w:t>
      </w:r>
      <w:proofErr w:type="spellEnd"/>
      <w:r w:rsidRPr="00A925ED">
        <w:rPr>
          <w:sz w:val="24"/>
          <w:szCs w:val="24"/>
          <w:lang w:eastAsia="zh-CN"/>
        </w:rPr>
        <w:t xml:space="preserve">: zięba, bogatka, modraszka, kapturka, gajówka, piegża, szczygieł, dzwoniec, kos, dziwonia, sroka, dzięcioł duży, dzięciołek, w siedliskach o charakterze otwartym – są to głównie użytki zielone: skowronek, pokląskwa, świergotek łąkowy i pliszka żółta, natomiast w strefach </w:t>
      </w:r>
      <w:proofErr w:type="spellStart"/>
      <w:r w:rsidRPr="00A925ED">
        <w:rPr>
          <w:sz w:val="24"/>
          <w:szCs w:val="24"/>
          <w:lang w:eastAsia="zh-CN"/>
        </w:rPr>
        <w:t>ekotonowych</w:t>
      </w:r>
      <w:proofErr w:type="spellEnd"/>
      <w:r w:rsidRPr="00A925ED">
        <w:rPr>
          <w:sz w:val="24"/>
          <w:szCs w:val="24"/>
          <w:lang w:eastAsia="zh-CN"/>
        </w:rPr>
        <w:t>: piecuszek, trznadel, potrzeszcz i cierniówka. W pobliżu rowów może też gniazdować krzyżówka. W otoczeniu przepompowni nie stwierdzono bytowania chronionych gatunków ssaków.</w:t>
      </w:r>
    </w:p>
    <w:p w14:paraId="3E6AB1AD" w14:textId="77777777" w:rsidR="00A925ED" w:rsidRDefault="00A925ED" w:rsidP="00A925ED">
      <w:pPr>
        <w:spacing w:after="0" w:line="360" w:lineRule="auto"/>
        <w:rPr>
          <w:sz w:val="24"/>
          <w:szCs w:val="24"/>
          <w:lang w:eastAsia="zh-CN"/>
        </w:rPr>
      </w:pPr>
      <w:r w:rsidRPr="00A925ED">
        <w:rPr>
          <w:sz w:val="24"/>
          <w:szCs w:val="24"/>
          <w:lang w:eastAsia="zh-CN"/>
        </w:rPr>
        <w:t xml:space="preserve">Projektowana stacja pomp o wydajności 538 l/s i średniej geometrycznej wysokości podnoszenia 2,12 m zostanie zlokalizowana ok. 15 m obok istniejącego obiektu. Wylot z rurociągów tłocznych będzie zlokalizowany w km 3+138 rzeki </w:t>
      </w:r>
      <w:proofErr w:type="spellStart"/>
      <w:r w:rsidRPr="00A925ED">
        <w:rPr>
          <w:sz w:val="24"/>
          <w:szCs w:val="24"/>
          <w:lang w:eastAsia="zh-CN"/>
        </w:rPr>
        <w:t>Balewki</w:t>
      </w:r>
      <w:proofErr w:type="spellEnd"/>
      <w:r w:rsidRPr="00A925ED">
        <w:rPr>
          <w:sz w:val="24"/>
          <w:szCs w:val="24"/>
          <w:lang w:eastAsia="zh-CN"/>
        </w:rPr>
        <w:t>. Obiekt będzie składał się z czerpni, komory armatury, rurociągów tłocznych i wylotu rurociągów.</w:t>
      </w:r>
      <w:r>
        <w:rPr>
          <w:sz w:val="24"/>
          <w:szCs w:val="24"/>
          <w:lang w:eastAsia="zh-CN"/>
        </w:rPr>
        <w:t xml:space="preserve"> </w:t>
      </w:r>
    </w:p>
    <w:p w14:paraId="43614E8F" w14:textId="77777777" w:rsidR="000B7FBF" w:rsidRDefault="00A925ED" w:rsidP="00A925ED">
      <w:pPr>
        <w:spacing w:after="0" w:line="360" w:lineRule="auto"/>
        <w:rPr>
          <w:sz w:val="24"/>
          <w:szCs w:val="24"/>
          <w:lang w:eastAsia="zh-CN"/>
        </w:rPr>
      </w:pPr>
      <w:r>
        <w:rPr>
          <w:sz w:val="24"/>
          <w:szCs w:val="24"/>
          <w:lang w:eastAsia="zh-CN"/>
        </w:rPr>
        <w:t>K</w:t>
      </w:r>
      <w:r w:rsidRPr="00A925ED">
        <w:rPr>
          <w:sz w:val="24"/>
          <w:szCs w:val="24"/>
          <w:lang w:eastAsia="zh-CN"/>
        </w:rPr>
        <w:t xml:space="preserve">onstrukcja czerpni będzie wykonana ze zbrojonego betonu. Ściany będą miały grubość od 17 do 60 cm. Separacyjny filarek działowy o grubości 30 cm podzieli czerpnię na 2 komory o </w:t>
      </w:r>
      <w:r w:rsidRPr="00A925ED">
        <w:rPr>
          <w:sz w:val="24"/>
          <w:szCs w:val="24"/>
          <w:lang w:eastAsia="zh-CN"/>
        </w:rPr>
        <w:lastRenderedPageBreak/>
        <w:t>szerokości 125 cm. Płyta denna grubości 50 cm zostanie ułożona na 10 cm warstwie betonu podkładowego oraz 10-110 cm warstwie wyrównawczej.</w:t>
      </w:r>
    </w:p>
    <w:p w14:paraId="14651636" w14:textId="77777777" w:rsidR="000B7FBF" w:rsidRDefault="00A925ED" w:rsidP="00A925ED">
      <w:pPr>
        <w:spacing w:after="0" w:line="360" w:lineRule="auto"/>
        <w:rPr>
          <w:sz w:val="24"/>
          <w:szCs w:val="24"/>
          <w:lang w:eastAsia="zh-CN"/>
        </w:rPr>
      </w:pPr>
      <w:r w:rsidRPr="00A925ED">
        <w:rPr>
          <w:sz w:val="24"/>
          <w:szCs w:val="24"/>
          <w:lang w:eastAsia="zh-CN"/>
        </w:rPr>
        <w:t>Ze względu na występowanie w podłożu słabonośnych gruntów organicznych oraz wysokiego poziomu wód gruntowych projektuje się wymianę rodzimego gruntu na 0,50 m warstwę łamanego, zagęszczonego kruszywa otoczonego warstwami geowłókniny.</w:t>
      </w:r>
    </w:p>
    <w:p w14:paraId="27C9E9C2" w14:textId="452E1840" w:rsidR="00A925ED" w:rsidRPr="00A925ED" w:rsidRDefault="00A925ED" w:rsidP="00A925ED">
      <w:pPr>
        <w:spacing w:after="0" w:line="360" w:lineRule="auto"/>
        <w:rPr>
          <w:sz w:val="24"/>
          <w:szCs w:val="24"/>
          <w:lang w:eastAsia="zh-CN"/>
        </w:rPr>
      </w:pPr>
      <w:r w:rsidRPr="00A925ED">
        <w:rPr>
          <w:sz w:val="24"/>
          <w:szCs w:val="24"/>
          <w:lang w:eastAsia="zh-CN"/>
        </w:rPr>
        <w:t>W ramach inwestycji wykonana będzie komora armatury o wymiarach wewnętrznych 3,50 x 4,50 m oraz komora przepływomierzy o wymiarach wewnętrznych 1,60 x 3,50 m.</w:t>
      </w:r>
    </w:p>
    <w:p w14:paraId="4A7F1A7D" w14:textId="77777777" w:rsidR="000B7FBF" w:rsidRDefault="00A925ED" w:rsidP="00A925ED">
      <w:pPr>
        <w:spacing w:after="0" w:line="360" w:lineRule="auto"/>
        <w:rPr>
          <w:sz w:val="24"/>
          <w:szCs w:val="24"/>
          <w:lang w:eastAsia="zh-CN"/>
        </w:rPr>
      </w:pPr>
      <w:r w:rsidRPr="00A925ED">
        <w:rPr>
          <w:sz w:val="24"/>
          <w:szCs w:val="24"/>
          <w:lang w:eastAsia="zh-CN"/>
        </w:rPr>
        <w:t xml:space="preserve">Rurociągi tłoczne zostaną wykonane ze spiralnie spawanych rur stalowych zabezpieczonych antykorozyjne. Pod asfaltobetonową nawierzchnią drogi powiatowej rurociągi zostaną ułożone metodą </w:t>
      </w:r>
      <w:proofErr w:type="spellStart"/>
      <w:r w:rsidRPr="00A925ED">
        <w:rPr>
          <w:sz w:val="24"/>
          <w:szCs w:val="24"/>
          <w:lang w:eastAsia="zh-CN"/>
        </w:rPr>
        <w:t>bezwykopową.</w:t>
      </w:r>
      <w:proofErr w:type="spellEnd"/>
    </w:p>
    <w:p w14:paraId="22699C7A" w14:textId="77777777" w:rsidR="000B7FBF" w:rsidRDefault="00A925ED" w:rsidP="00A925ED">
      <w:pPr>
        <w:spacing w:after="0" w:line="360" w:lineRule="auto"/>
        <w:rPr>
          <w:sz w:val="24"/>
          <w:szCs w:val="24"/>
          <w:lang w:eastAsia="zh-CN"/>
        </w:rPr>
      </w:pPr>
      <w:r w:rsidRPr="00A925ED">
        <w:rPr>
          <w:sz w:val="24"/>
          <w:szCs w:val="24"/>
          <w:lang w:eastAsia="zh-CN"/>
        </w:rPr>
        <w:t xml:space="preserve">Przejście rurociągów tłocznych przez wał przeciwpowodziowy rzeki </w:t>
      </w:r>
      <w:proofErr w:type="spellStart"/>
      <w:r w:rsidRPr="00A925ED">
        <w:rPr>
          <w:sz w:val="24"/>
          <w:szCs w:val="24"/>
          <w:lang w:eastAsia="zh-CN"/>
        </w:rPr>
        <w:t>Balewki</w:t>
      </w:r>
      <w:proofErr w:type="spellEnd"/>
      <w:r w:rsidRPr="00A925ED">
        <w:rPr>
          <w:sz w:val="24"/>
          <w:szCs w:val="24"/>
          <w:lang w:eastAsia="zh-CN"/>
        </w:rPr>
        <w:t xml:space="preserve"> zostanie wykonane w otwartym wykopie w osłonie ścian szczelnych. Technologia odbudowy konstrukcji wału zakłada:</w:t>
      </w:r>
    </w:p>
    <w:p w14:paraId="1331C875" w14:textId="77777777" w:rsidR="000B7FBF" w:rsidRDefault="00A925ED" w:rsidP="00A925ED">
      <w:pPr>
        <w:pStyle w:val="Akapitzlist"/>
        <w:numPr>
          <w:ilvl w:val="0"/>
          <w:numId w:val="65"/>
        </w:numPr>
        <w:spacing w:after="0" w:line="360" w:lineRule="auto"/>
        <w:rPr>
          <w:sz w:val="24"/>
          <w:szCs w:val="24"/>
          <w:lang w:eastAsia="zh-CN"/>
        </w:rPr>
      </w:pPr>
      <w:r w:rsidRPr="000B7FBF">
        <w:rPr>
          <w:sz w:val="24"/>
          <w:szCs w:val="24"/>
          <w:lang w:eastAsia="zh-CN"/>
        </w:rPr>
        <w:t>zestopniowanie bocznych powierzchni wału;</w:t>
      </w:r>
    </w:p>
    <w:p w14:paraId="0D7CFEBE" w14:textId="77777777" w:rsidR="000B7FBF" w:rsidRDefault="00A925ED" w:rsidP="00A925ED">
      <w:pPr>
        <w:pStyle w:val="Akapitzlist"/>
        <w:numPr>
          <w:ilvl w:val="0"/>
          <w:numId w:val="65"/>
        </w:numPr>
        <w:spacing w:after="0" w:line="360" w:lineRule="auto"/>
        <w:rPr>
          <w:sz w:val="24"/>
          <w:szCs w:val="24"/>
          <w:lang w:eastAsia="zh-CN"/>
        </w:rPr>
      </w:pPr>
      <w:r w:rsidRPr="000B7FBF">
        <w:rPr>
          <w:sz w:val="24"/>
          <w:szCs w:val="24"/>
          <w:lang w:eastAsia="zh-CN"/>
        </w:rPr>
        <w:t>uzupełnienie konstrukcji korpusu wału warstwami 30 cm;</w:t>
      </w:r>
    </w:p>
    <w:p w14:paraId="07F38BB2" w14:textId="77777777" w:rsidR="000B7FBF" w:rsidRDefault="00A925ED" w:rsidP="00A925ED">
      <w:pPr>
        <w:pStyle w:val="Akapitzlist"/>
        <w:numPr>
          <w:ilvl w:val="0"/>
          <w:numId w:val="65"/>
        </w:numPr>
        <w:spacing w:after="0" w:line="360" w:lineRule="auto"/>
        <w:rPr>
          <w:sz w:val="24"/>
          <w:szCs w:val="24"/>
          <w:lang w:eastAsia="zh-CN"/>
        </w:rPr>
      </w:pPr>
      <w:r w:rsidRPr="000B7FBF">
        <w:rPr>
          <w:sz w:val="24"/>
          <w:szCs w:val="24"/>
          <w:lang w:eastAsia="zh-CN"/>
        </w:rPr>
        <w:t>zagęszczenie ww. warstw ręcznymi ubijakami spalinowymi;</w:t>
      </w:r>
    </w:p>
    <w:p w14:paraId="769DD23E" w14:textId="77777777" w:rsidR="000B7FBF" w:rsidRDefault="00A925ED" w:rsidP="00A925ED">
      <w:pPr>
        <w:pStyle w:val="Akapitzlist"/>
        <w:numPr>
          <w:ilvl w:val="0"/>
          <w:numId w:val="65"/>
        </w:numPr>
        <w:spacing w:after="0" w:line="360" w:lineRule="auto"/>
        <w:rPr>
          <w:sz w:val="24"/>
          <w:szCs w:val="24"/>
          <w:lang w:eastAsia="zh-CN"/>
        </w:rPr>
      </w:pPr>
      <w:r w:rsidRPr="000B7FBF">
        <w:rPr>
          <w:sz w:val="24"/>
          <w:szCs w:val="24"/>
          <w:lang w:eastAsia="zh-CN"/>
        </w:rPr>
        <w:t>ręczne zbronowanie wyplantowanej powierzchni skarp i korony wału;</w:t>
      </w:r>
    </w:p>
    <w:p w14:paraId="08ED24F4" w14:textId="77777777" w:rsidR="000B7FBF" w:rsidRDefault="00A925ED" w:rsidP="00A925ED">
      <w:pPr>
        <w:pStyle w:val="Akapitzlist"/>
        <w:numPr>
          <w:ilvl w:val="0"/>
          <w:numId w:val="65"/>
        </w:numPr>
        <w:spacing w:after="0" w:line="360" w:lineRule="auto"/>
        <w:rPr>
          <w:sz w:val="24"/>
          <w:szCs w:val="24"/>
          <w:lang w:eastAsia="zh-CN"/>
        </w:rPr>
      </w:pPr>
      <w:r w:rsidRPr="000B7FBF">
        <w:rPr>
          <w:sz w:val="24"/>
          <w:szCs w:val="24"/>
          <w:lang w:eastAsia="zh-CN"/>
        </w:rPr>
        <w:t>ułożenie warstwy ziemi urodzajnej (humusu);</w:t>
      </w:r>
    </w:p>
    <w:p w14:paraId="11960689" w14:textId="77777777" w:rsidR="000B7FBF" w:rsidRDefault="00A925ED" w:rsidP="00A925ED">
      <w:pPr>
        <w:pStyle w:val="Akapitzlist"/>
        <w:numPr>
          <w:ilvl w:val="0"/>
          <w:numId w:val="65"/>
        </w:numPr>
        <w:spacing w:after="0" w:line="360" w:lineRule="auto"/>
        <w:rPr>
          <w:sz w:val="24"/>
          <w:szCs w:val="24"/>
          <w:lang w:eastAsia="zh-CN"/>
        </w:rPr>
      </w:pPr>
      <w:r w:rsidRPr="000B7FBF">
        <w:rPr>
          <w:sz w:val="24"/>
          <w:szCs w:val="24"/>
          <w:lang w:eastAsia="zh-CN"/>
        </w:rPr>
        <w:t>obsiew mieszanką trwa niskich.</w:t>
      </w:r>
    </w:p>
    <w:p w14:paraId="341CCB16" w14:textId="77777777" w:rsidR="000B7FBF" w:rsidRDefault="00A925ED" w:rsidP="00A925ED">
      <w:pPr>
        <w:spacing w:after="0" w:line="360" w:lineRule="auto"/>
        <w:rPr>
          <w:sz w:val="24"/>
          <w:szCs w:val="24"/>
          <w:lang w:eastAsia="zh-CN"/>
        </w:rPr>
      </w:pPr>
      <w:r w:rsidRPr="000B7FBF">
        <w:rPr>
          <w:sz w:val="24"/>
          <w:szCs w:val="24"/>
          <w:lang w:eastAsia="zh-CN"/>
        </w:rPr>
        <w:t>Trasa wału przeciwpowodziowego po ułożeniu rurociągów tłocznych nie ulegnie zmianie w stosunku do przebiegu wału przed inwestycją. Lewy brzeg rzeki (skarpa wału) na długości ok. 70 m zostanie umocniony materacem siatkowo – kamiennym o szerokości 2 m podpartym palisadą z kołków drewnianych. Na odcinku ok. 150 m powyżej zastawki w kierunku polderu planowane jest wykonanie umocnienia dna i brzegów kanału doprowadzającego podwójną opaską kiszkowo – palową. Na odcinku od zastawki do komory wlotowej pompowni planowane jest wykonanie umocnień skarp betonowymi płytami ażurowymi opartymi na pełnej palisadzie w tym od strony komory wlotowej wykonanie umocnień w postaci pionowej ścianki szczelnej stalowej na długości ok. 20 m.</w:t>
      </w:r>
    </w:p>
    <w:p w14:paraId="119FDC17" w14:textId="77777777" w:rsidR="000B7FBF" w:rsidRDefault="00A925ED" w:rsidP="00A925ED">
      <w:pPr>
        <w:spacing w:after="0" w:line="360" w:lineRule="auto"/>
        <w:rPr>
          <w:sz w:val="24"/>
          <w:szCs w:val="24"/>
          <w:lang w:eastAsia="zh-CN"/>
        </w:rPr>
      </w:pPr>
      <w:r w:rsidRPr="00A925ED">
        <w:rPr>
          <w:sz w:val="24"/>
          <w:szCs w:val="24"/>
          <w:lang w:eastAsia="zh-CN"/>
        </w:rPr>
        <w:t>Inwestor planuje całkowite opróżnienie koryta kanału pompowego na odcinku robót umocnieniowych i przebudowy przepustu, a także budowli wlotowej pompowni wraz z umocnieniami. Powyższe roboty budowlane zaleca się wykonywać podczas trwania niskich stanów wód w kanale, korzystnych warunków atmosferycznych oraz w okresie, w którym właściciele gruntów na polderze Balewo nie korzystają z wód do celów rolniczych.</w:t>
      </w:r>
    </w:p>
    <w:p w14:paraId="1353881E" w14:textId="77777777" w:rsidR="000B7FBF" w:rsidRDefault="00A925ED" w:rsidP="00A925ED">
      <w:pPr>
        <w:spacing w:after="0" w:line="360" w:lineRule="auto"/>
        <w:rPr>
          <w:sz w:val="24"/>
          <w:szCs w:val="24"/>
          <w:lang w:eastAsia="zh-CN"/>
        </w:rPr>
      </w:pPr>
      <w:r w:rsidRPr="00A925ED">
        <w:rPr>
          <w:sz w:val="24"/>
          <w:szCs w:val="24"/>
          <w:lang w:eastAsia="zh-CN"/>
        </w:rPr>
        <w:lastRenderedPageBreak/>
        <w:t xml:space="preserve">Odmulanie dna kanału pompowego – doprowadzalnika – planowane jest mechanicznie koparką ze złożeniem urobku na odkład. Szerokość 4-6 </w:t>
      </w:r>
      <w:proofErr w:type="spellStart"/>
      <w:r w:rsidRPr="00A925ED">
        <w:rPr>
          <w:sz w:val="24"/>
          <w:szCs w:val="24"/>
          <w:lang w:eastAsia="zh-CN"/>
        </w:rPr>
        <w:t>mb</w:t>
      </w:r>
      <w:proofErr w:type="spellEnd"/>
      <w:r w:rsidRPr="00A925ED">
        <w:rPr>
          <w:sz w:val="24"/>
          <w:szCs w:val="24"/>
          <w:lang w:eastAsia="zh-CN"/>
        </w:rPr>
        <w:t xml:space="preserve">, długość ok. 150 </w:t>
      </w:r>
      <w:proofErr w:type="spellStart"/>
      <w:r w:rsidRPr="00A925ED">
        <w:rPr>
          <w:sz w:val="24"/>
          <w:szCs w:val="24"/>
          <w:lang w:eastAsia="zh-CN"/>
        </w:rPr>
        <w:t>mb</w:t>
      </w:r>
      <w:proofErr w:type="spellEnd"/>
      <w:r w:rsidRPr="00A925ED">
        <w:rPr>
          <w:sz w:val="24"/>
          <w:szCs w:val="24"/>
          <w:lang w:eastAsia="zh-CN"/>
        </w:rPr>
        <w:t>. Miąższość odmulanej warstwy przyjęto 0,3 m. Urobek pochodzący z odmulania kanału doprowadzającego zostanie rozplantowany warstwą nie przekraczającą 10 cm wzdłuż kanału.</w:t>
      </w:r>
    </w:p>
    <w:p w14:paraId="0657DEB3" w14:textId="77777777" w:rsidR="000B7FBF" w:rsidRDefault="00A925ED" w:rsidP="00A925ED">
      <w:pPr>
        <w:spacing w:after="0" w:line="360" w:lineRule="auto"/>
        <w:rPr>
          <w:sz w:val="24"/>
          <w:szCs w:val="24"/>
          <w:lang w:eastAsia="zh-CN"/>
        </w:rPr>
      </w:pPr>
      <w:r w:rsidRPr="00A925ED">
        <w:rPr>
          <w:sz w:val="24"/>
          <w:szCs w:val="24"/>
          <w:lang w:eastAsia="zh-CN"/>
        </w:rPr>
        <w:t xml:space="preserve">Wylot ze stacji pomp będzie konstrukcją dokową. Wykonanie budowli wylotowej pompowni na lewym brzegu rzeki </w:t>
      </w:r>
      <w:proofErr w:type="spellStart"/>
      <w:r w:rsidRPr="00A925ED">
        <w:rPr>
          <w:sz w:val="24"/>
          <w:szCs w:val="24"/>
          <w:lang w:eastAsia="zh-CN"/>
        </w:rPr>
        <w:t>Balewka</w:t>
      </w:r>
      <w:proofErr w:type="spellEnd"/>
      <w:r w:rsidRPr="00A925ED">
        <w:rPr>
          <w:sz w:val="24"/>
          <w:szCs w:val="24"/>
          <w:lang w:eastAsia="zh-CN"/>
        </w:rPr>
        <w:t xml:space="preserve"> będzie realizowane w osłonie ścianki szczelnej o długości grodzic 6,0 m na długości ok. 20 m. Roboty umocnieniowe skarpy rzeki w okolicy wylotu będą wykonywane z lądu podczas trwania niskich stanów wód, bez ingerencji w dno cieku i opróżnienia koryta umocnienia powyżej poziomu dna cieku. Umocnienie wylotu z pompowi na długości 8 m i szerokości liczonej od wylotu 2 m narzutem kamiennym podwodnym luzem na geowłókninie będzie stanowić umocnienie dna rzeki </w:t>
      </w:r>
      <w:proofErr w:type="spellStart"/>
      <w:r w:rsidRPr="00A925ED">
        <w:rPr>
          <w:sz w:val="24"/>
          <w:szCs w:val="24"/>
          <w:lang w:eastAsia="zh-CN"/>
        </w:rPr>
        <w:t>Balewki.</w:t>
      </w:r>
      <w:proofErr w:type="spellEnd"/>
    </w:p>
    <w:p w14:paraId="58D83C60" w14:textId="77777777" w:rsidR="000B7FBF" w:rsidRDefault="00A925ED" w:rsidP="00A925ED">
      <w:pPr>
        <w:spacing w:after="0" w:line="360" w:lineRule="auto"/>
        <w:rPr>
          <w:sz w:val="24"/>
          <w:szCs w:val="24"/>
          <w:lang w:eastAsia="zh-CN"/>
        </w:rPr>
      </w:pPr>
      <w:r w:rsidRPr="00A925ED">
        <w:rPr>
          <w:sz w:val="24"/>
          <w:szCs w:val="24"/>
          <w:lang w:eastAsia="zh-CN"/>
        </w:rPr>
        <w:t xml:space="preserve">Podczyszczanie dna rzeki </w:t>
      </w:r>
      <w:proofErr w:type="spellStart"/>
      <w:r w:rsidRPr="00A925ED">
        <w:rPr>
          <w:sz w:val="24"/>
          <w:szCs w:val="24"/>
          <w:lang w:eastAsia="zh-CN"/>
        </w:rPr>
        <w:t>Balewki</w:t>
      </w:r>
      <w:proofErr w:type="spellEnd"/>
      <w:r w:rsidRPr="00A925ED">
        <w:rPr>
          <w:sz w:val="24"/>
          <w:szCs w:val="24"/>
          <w:lang w:eastAsia="zh-CN"/>
        </w:rPr>
        <w:t xml:space="preserve"> w rejonie nowego wylotu ze stacji pomp będzie wykonane pogłębiarką na odcinku o szerokości 8 m i długości 25 m; warstwą o miąższości ok. 0,40 m – 1,0 m bezpośrednio przy wylocie ze stacji pomp na czas wykonania umocnienia kamiennego dna w obrębie wylotu. Poza lokalnym pogłębieniem koryta w rejonie wylotu ze stacji pomp kształt koryta rzeki </w:t>
      </w:r>
      <w:proofErr w:type="spellStart"/>
      <w:r w:rsidRPr="00A925ED">
        <w:rPr>
          <w:sz w:val="24"/>
          <w:szCs w:val="24"/>
          <w:lang w:eastAsia="zh-CN"/>
        </w:rPr>
        <w:t>Balewki</w:t>
      </w:r>
      <w:proofErr w:type="spellEnd"/>
      <w:r w:rsidRPr="00A925ED">
        <w:rPr>
          <w:sz w:val="24"/>
          <w:szCs w:val="24"/>
          <w:lang w:eastAsia="zh-CN"/>
        </w:rPr>
        <w:t xml:space="preserve"> nie ulegnie zmianie.</w:t>
      </w:r>
    </w:p>
    <w:p w14:paraId="79046020" w14:textId="77777777" w:rsidR="000B7FBF" w:rsidRDefault="00A925ED" w:rsidP="00A925ED">
      <w:pPr>
        <w:spacing w:after="0" w:line="360" w:lineRule="auto"/>
        <w:rPr>
          <w:sz w:val="24"/>
          <w:szCs w:val="24"/>
          <w:lang w:eastAsia="zh-CN"/>
        </w:rPr>
      </w:pPr>
      <w:r w:rsidRPr="00A925ED">
        <w:rPr>
          <w:sz w:val="24"/>
          <w:szCs w:val="24"/>
          <w:lang w:eastAsia="zh-CN"/>
        </w:rPr>
        <w:t>Urobek z odmulania rzeki w ilości około 100 m3, po odsączeniu zostanie wykorzystany do wyrównania lewego brzegu rzeki przy wykonywaniu umocnień brzegu/ skarpy wału.</w:t>
      </w:r>
    </w:p>
    <w:p w14:paraId="3FB95F89" w14:textId="77777777" w:rsidR="000B7FBF" w:rsidRDefault="00A925ED" w:rsidP="00A925ED">
      <w:pPr>
        <w:spacing w:after="0" w:line="360" w:lineRule="auto"/>
        <w:rPr>
          <w:sz w:val="24"/>
          <w:szCs w:val="24"/>
          <w:lang w:eastAsia="zh-CN"/>
        </w:rPr>
      </w:pPr>
      <w:r w:rsidRPr="00A925ED">
        <w:rPr>
          <w:sz w:val="24"/>
          <w:szCs w:val="24"/>
          <w:lang w:eastAsia="zh-CN"/>
        </w:rPr>
        <w:t>Budynek gospodarczo-energetyczny będzie posadowiony na projektowanym nasypie budowlanym na żelbetowych fundamentowych ławach; ściany zewnętrzne warstwowe, ściany wewnętrzne działowe szkieletowe, ściana wewnętrzna samonośna z bloczków betonu komórkowego ocieplona styropianem.</w:t>
      </w:r>
    </w:p>
    <w:p w14:paraId="0F54201C" w14:textId="77777777" w:rsidR="000B7FBF" w:rsidRDefault="00A925ED" w:rsidP="00A925ED">
      <w:pPr>
        <w:spacing w:after="0" w:line="360" w:lineRule="auto"/>
        <w:rPr>
          <w:sz w:val="24"/>
          <w:szCs w:val="24"/>
          <w:lang w:eastAsia="zh-CN"/>
        </w:rPr>
      </w:pPr>
      <w:r w:rsidRPr="00A925ED">
        <w:rPr>
          <w:sz w:val="24"/>
          <w:szCs w:val="24"/>
          <w:lang w:eastAsia="zh-CN"/>
        </w:rPr>
        <w:t>Droga dojazdowa o nawierzchni z kostki betonowej będzie połączona z asfaltobetonową nawierzchnią drogi powiatowej; odwodnienie nawierzchni odbywać się będzie poprzez żeliwny wpust typu mostowego zlokalizowany w pojemniku na „</w:t>
      </w:r>
      <w:proofErr w:type="spellStart"/>
      <w:r w:rsidRPr="00A925ED">
        <w:rPr>
          <w:sz w:val="24"/>
          <w:szCs w:val="24"/>
          <w:lang w:eastAsia="zh-CN"/>
        </w:rPr>
        <w:t>skratki</w:t>
      </w:r>
      <w:proofErr w:type="spellEnd"/>
      <w:r w:rsidRPr="00A925ED">
        <w:rPr>
          <w:sz w:val="24"/>
          <w:szCs w:val="24"/>
          <w:lang w:eastAsia="zh-CN"/>
        </w:rPr>
        <w:t>”.</w:t>
      </w:r>
    </w:p>
    <w:p w14:paraId="044F40EA" w14:textId="77777777" w:rsidR="000B7FBF" w:rsidRDefault="00A925ED" w:rsidP="00A925ED">
      <w:pPr>
        <w:spacing w:after="0" w:line="360" w:lineRule="auto"/>
        <w:rPr>
          <w:sz w:val="24"/>
          <w:szCs w:val="24"/>
          <w:lang w:eastAsia="zh-CN"/>
        </w:rPr>
      </w:pPr>
      <w:r w:rsidRPr="00A925ED">
        <w:rPr>
          <w:sz w:val="24"/>
          <w:szCs w:val="24"/>
          <w:lang w:eastAsia="zh-CN"/>
        </w:rPr>
        <w:t xml:space="preserve">Nowy przepust drogowy na kanale doprowadzającym będzie miał charakter </w:t>
      </w:r>
      <w:proofErr w:type="spellStart"/>
      <w:r w:rsidRPr="00A925ED">
        <w:rPr>
          <w:sz w:val="24"/>
          <w:szCs w:val="24"/>
          <w:lang w:eastAsia="zh-CN"/>
        </w:rPr>
        <w:t>przepusto</w:t>
      </w:r>
      <w:proofErr w:type="spellEnd"/>
      <w:r w:rsidRPr="00A925ED">
        <w:rPr>
          <w:sz w:val="24"/>
          <w:szCs w:val="24"/>
          <w:lang w:eastAsia="zh-CN"/>
        </w:rPr>
        <w:t xml:space="preserve"> – zastawki i będzie służył do celów komunikacyjnych oraz do piętrzenia wody do </w:t>
      </w:r>
      <w:proofErr w:type="spellStart"/>
      <w:r w:rsidRPr="00A925ED">
        <w:rPr>
          <w:sz w:val="24"/>
          <w:szCs w:val="24"/>
          <w:lang w:eastAsia="zh-CN"/>
        </w:rPr>
        <w:t>nawodnień</w:t>
      </w:r>
      <w:proofErr w:type="spellEnd"/>
      <w:r w:rsidRPr="00A925ED">
        <w:rPr>
          <w:sz w:val="24"/>
          <w:szCs w:val="24"/>
          <w:lang w:eastAsia="zh-CN"/>
        </w:rPr>
        <w:t xml:space="preserve"> rolniczych. Zastawka piętrząca będzie zlokalizowana w odległości ok. 88 m od komory pompowni. Projektuje się zamontowanie typowej zastawki stalowej z zasuwą o wysokości 120 cm i typowym mechanizmem wyciągowym. Zasuwa będzie umieszczona w żelbetowym doku o grubości ścian i dna ok. 30 cm. Przewiduje się montaż prefabrykowanego doku w kanale dopływowym pod osłoną grodzy z worków z piaskiem. W okresie eksploatacji stacji pomp </w:t>
      </w:r>
      <w:r w:rsidRPr="00A925ED">
        <w:rPr>
          <w:sz w:val="24"/>
          <w:szCs w:val="24"/>
          <w:lang w:eastAsia="zh-CN"/>
        </w:rPr>
        <w:lastRenderedPageBreak/>
        <w:t>przewiduje się piętrzenie na zastawce tylko w czasie planowanych robót naprawczych w kanale poniżej zastawki.</w:t>
      </w:r>
    </w:p>
    <w:p w14:paraId="3E112EA4" w14:textId="77777777" w:rsidR="000B7FBF" w:rsidRDefault="00A925ED" w:rsidP="00A925ED">
      <w:pPr>
        <w:spacing w:after="0" w:line="360" w:lineRule="auto"/>
        <w:rPr>
          <w:sz w:val="24"/>
          <w:szCs w:val="24"/>
          <w:lang w:eastAsia="zh-CN"/>
        </w:rPr>
      </w:pPr>
      <w:r w:rsidRPr="00A925ED">
        <w:rPr>
          <w:sz w:val="24"/>
          <w:szCs w:val="24"/>
          <w:lang w:eastAsia="zh-CN"/>
        </w:rPr>
        <w:t>Roboty ziemne związane z przebudową stacji pomp wykonywane będą mechanicznie i ręcznie. Wykopy zostaną wykonane koparkami na podwoziu gąsienicowym ze złożeniem urobku wzdłuż brzegów. Nadmiar urobku zostanie wywieziony na składowisko odpadów lub za zgodą właścicieli okolicznych działek mechanicznie rozplantowany. Ścianki szczelne stanowiące obudowę wykopu budowlanego zostaną pogrążone z użyciem wibromłota o regulowanej częstotliwości drgań.</w:t>
      </w:r>
    </w:p>
    <w:p w14:paraId="75036EBB" w14:textId="77777777" w:rsidR="000B7FBF" w:rsidRDefault="00A925ED" w:rsidP="00A925ED">
      <w:pPr>
        <w:spacing w:after="0" w:line="360" w:lineRule="auto"/>
        <w:rPr>
          <w:sz w:val="24"/>
          <w:szCs w:val="24"/>
          <w:lang w:eastAsia="zh-CN"/>
        </w:rPr>
      </w:pPr>
      <w:r w:rsidRPr="00A925ED">
        <w:rPr>
          <w:sz w:val="24"/>
          <w:szCs w:val="24"/>
          <w:lang w:eastAsia="zh-CN"/>
        </w:rPr>
        <w:t>Roboty rozbiórkowe będą wykonywane sposobem ręcznym i mechanicznym.</w:t>
      </w:r>
    </w:p>
    <w:p w14:paraId="3B19D97A" w14:textId="77777777" w:rsidR="000B7FBF" w:rsidRDefault="00A925ED" w:rsidP="00A925ED">
      <w:pPr>
        <w:spacing w:after="0" w:line="360" w:lineRule="auto"/>
        <w:rPr>
          <w:sz w:val="24"/>
          <w:szCs w:val="24"/>
          <w:lang w:eastAsia="zh-CN"/>
        </w:rPr>
      </w:pPr>
      <w:r w:rsidRPr="00A925ED">
        <w:rPr>
          <w:sz w:val="24"/>
          <w:szCs w:val="24"/>
          <w:lang w:eastAsia="zh-CN"/>
        </w:rPr>
        <w:t>Podczas realizacji inwestycji zaplanowano wykonanie wykopów pod elementy pompowni w osłonach grodzić z prowadzeniem odwodnienia. Przewidziano wykonanie drenażu w postaci warstwy filtracyjno-wyrównawczej elementów pompowni, odprowadzającego wody z wykopów do studzienek zbiorczych. Pompowanie będzie obejmowało wody gromadzące się w czasie wykopów oraz nachodzące z przesiąków i przecieków. Odwadnianie będzie do kanału doprowadzającego. Odprowadzanie będzie krótkotrwałe a woda będzie zawierała niewielkie ilości zawiesin i nie przewiduje się pogorszenia jakości wód w wyniku odwadniania.</w:t>
      </w:r>
    </w:p>
    <w:p w14:paraId="1B5D1B48" w14:textId="77777777" w:rsidR="000B7FBF" w:rsidRDefault="00A925ED" w:rsidP="00A925ED">
      <w:pPr>
        <w:spacing w:after="0" w:line="360" w:lineRule="auto"/>
        <w:rPr>
          <w:sz w:val="24"/>
          <w:szCs w:val="24"/>
          <w:lang w:eastAsia="zh-CN"/>
        </w:rPr>
      </w:pPr>
      <w:r w:rsidRPr="00A925ED">
        <w:rPr>
          <w:sz w:val="24"/>
          <w:szCs w:val="24"/>
          <w:lang w:eastAsia="zh-CN"/>
        </w:rPr>
        <w:t>Roboty umocnieniowe przy odpływie ze stacji pomp będą wykonywane mechanicznie i ręcznie przy wykorzystaniu materiałów naturalnych, takich jak kamień, faszyna, darnina i kołki drewniane. Układanie dowożonej na plac budowy mieszanki betonowej przy pomocy pompy do betonu. Materiały budowlane będą dostarczane samochodami. Roboty karczunkowe i transport materiałów z wycinki odbywał się będzie mechanicznie.</w:t>
      </w:r>
    </w:p>
    <w:p w14:paraId="24515204" w14:textId="77777777" w:rsidR="000B7FBF" w:rsidRDefault="00A925ED" w:rsidP="00A925ED">
      <w:pPr>
        <w:spacing w:after="0" w:line="360" w:lineRule="auto"/>
        <w:rPr>
          <w:sz w:val="24"/>
          <w:szCs w:val="24"/>
          <w:lang w:eastAsia="zh-CN"/>
        </w:rPr>
      </w:pPr>
      <w:r w:rsidRPr="00A925ED">
        <w:rPr>
          <w:sz w:val="24"/>
          <w:szCs w:val="24"/>
          <w:lang w:eastAsia="zh-CN"/>
        </w:rPr>
        <w:t xml:space="preserve">Planuje się, że humus zdjęty z terenu inwestycji zostanie złożony z dala od rzeki </w:t>
      </w:r>
      <w:proofErr w:type="spellStart"/>
      <w:r w:rsidRPr="00A925ED">
        <w:rPr>
          <w:sz w:val="24"/>
          <w:szCs w:val="24"/>
          <w:lang w:eastAsia="zh-CN"/>
        </w:rPr>
        <w:t>Balewki</w:t>
      </w:r>
      <w:proofErr w:type="spellEnd"/>
      <w:r w:rsidRPr="00A925ED">
        <w:rPr>
          <w:sz w:val="24"/>
          <w:szCs w:val="24"/>
          <w:lang w:eastAsia="zh-CN"/>
        </w:rPr>
        <w:t xml:space="preserve">, tj. na terenie inwestycji po stronie odwadnianego polderu w rejonie wykonywanego odcinka doprowadzalnika i w odległości od doprowadzalnika uniemożliwiającej jego zmycie podczas opadów, a także z dala od wykonywanej konstrukcji stacji pomp. Zaplecze budowy zostanie zlokalizowane po stronie odwadnianego polderu, a nie po stronie rzeki </w:t>
      </w:r>
      <w:proofErr w:type="spellStart"/>
      <w:r w:rsidRPr="00A925ED">
        <w:rPr>
          <w:sz w:val="24"/>
          <w:szCs w:val="24"/>
          <w:lang w:eastAsia="zh-CN"/>
        </w:rPr>
        <w:t>Balewki.</w:t>
      </w:r>
      <w:proofErr w:type="spellEnd"/>
    </w:p>
    <w:p w14:paraId="49635E66" w14:textId="77777777" w:rsidR="000B7FBF" w:rsidRDefault="00A925ED" w:rsidP="00A925ED">
      <w:pPr>
        <w:spacing w:after="0" w:line="360" w:lineRule="auto"/>
        <w:rPr>
          <w:sz w:val="24"/>
          <w:szCs w:val="24"/>
          <w:lang w:eastAsia="zh-CN"/>
        </w:rPr>
      </w:pPr>
      <w:r w:rsidRPr="00A925ED">
        <w:rPr>
          <w:sz w:val="24"/>
          <w:szCs w:val="24"/>
          <w:lang w:eastAsia="zh-CN"/>
        </w:rPr>
        <w:t>Wszystkie prace prowadzone będą w porze dziennej. Nie przewiduje się etapowania inwestycji. Przewidywany czas realizacji inwestycji to około 12 miesięcy, wyłączając potencjalne okresy przerw uzależnione m.in. od warunków środowiskowych.</w:t>
      </w:r>
    </w:p>
    <w:p w14:paraId="7F59A85D" w14:textId="77777777" w:rsidR="000B7FBF" w:rsidRDefault="00A925ED" w:rsidP="00A925ED">
      <w:pPr>
        <w:spacing w:after="0" w:line="360" w:lineRule="auto"/>
        <w:rPr>
          <w:sz w:val="24"/>
          <w:szCs w:val="24"/>
          <w:lang w:eastAsia="zh-CN"/>
        </w:rPr>
      </w:pPr>
      <w:r w:rsidRPr="00A925ED">
        <w:rPr>
          <w:sz w:val="24"/>
          <w:szCs w:val="24"/>
          <w:lang w:eastAsia="zh-CN"/>
        </w:rPr>
        <w:t>W celu ograniczenia oddziaływania na środowisko przewidziano działania minimalizujące polegające na ograniczeniu prowadzenia robót w obrębie cieków w okresie rozrodu ryb i płazów tj. w okresie 1 kwietnia do 30 czerwca. Ponadto wykonywanie robót budowlanych odbywać się będzie pod nadzorem przyrodniczym.</w:t>
      </w:r>
    </w:p>
    <w:p w14:paraId="34FC909C" w14:textId="77777777" w:rsidR="000B7FBF" w:rsidRDefault="00A925ED" w:rsidP="00A925ED">
      <w:pPr>
        <w:spacing w:after="0" w:line="360" w:lineRule="auto"/>
        <w:rPr>
          <w:sz w:val="24"/>
          <w:szCs w:val="24"/>
          <w:lang w:eastAsia="zh-CN"/>
        </w:rPr>
      </w:pPr>
      <w:r w:rsidRPr="00A925ED">
        <w:rPr>
          <w:sz w:val="24"/>
          <w:szCs w:val="24"/>
          <w:lang w:eastAsia="zh-CN"/>
        </w:rPr>
        <w:lastRenderedPageBreak/>
        <w:t>Wycinka drzew i krzewów przeprowadzona zostanie poza okresem lęgowym ptaków, tj. poza okresem od 1 marca do 30 sierpnia. Wskazano również na potrzebę rozpoczęcia prac rozbiórkowych przed rozpoczęciem okresu lęgowego ptaków w celu uniemożliwienia zakładania gniazd.</w:t>
      </w:r>
    </w:p>
    <w:p w14:paraId="33829C70" w14:textId="77777777" w:rsidR="000B7FBF" w:rsidRDefault="00A925ED" w:rsidP="00A925ED">
      <w:pPr>
        <w:spacing w:after="0" w:line="360" w:lineRule="auto"/>
        <w:rPr>
          <w:sz w:val="24"/>
          <w:szCs w:val="24"/>
          <w:lang w:eastAsia="zh-CN"/>
        </w:rPr>
      </w:pPr>
      <w:r w:rsidRPr="00A925ED">
        <w:rPr>
          <w:sz w:val="24"/>
          <w:szCs w:val="24"/>
          <w:lang w:eastAsia="zh-CN"/>
        </w:rPr>
        <w:t>Drzewa nieprzewidziane do wycinki, a znajdujące się w sąsiedztwie prowadzonych prac, zostaną zabezpieczone przed uszkodzeniami mechanicznymi np. poprzez oszalowanie z desek osłaniających pnie. Ponadto w sąsiedztwie drzew nie będą składowane materiały budowlane czy ziemia z wykopów.  Ewentualne roboty ziemne w rzucie koron drzew wykonywane będą ręcznie. Zaś systemy korzeniowe należy zabezpieczyć przed przypadkowym uszkodzeniem oraz przesuszeniem; w przypadku niekorzystnych warunków atmosferycznych należy je podlewać wodą.</w:t>
      </w:r>
    </w:p>
    <w:p w14:paraId="4ED92C98" w14:textId="77777777" w:rsidR="000B7FBF" w:rsidRDefault="00A925ED" w:rsidP="00A925ED">
      <w:pPr>
        <w:spacing w:after="0" w:line="360" w:lineRule="auto"/>
        <w:rPr>
          <w:sz w:val="24"/>
          <w:szCs w:val="24"/>
          <w:lang w:eastAsia="zh-CN"/>
        </w:rPr>
      </w:pPr>
      <w:r w:rsidRPr="00A925ED">
        <w:rPr>
          <w:sz w:val="24"/>
          <w:szCs w:val="24"/>
          <w:lang w:eastAsia="zh-CN"/>
        </w:rPr>
        <w:t>Ewentualne wykonanie czynności związanych z naruszeniem zakazów obowiązujących  w stosunku do gatunków roślin, zwierząt i grzybów objętych ochroną może nastąpić dopiero po uzyskaniu stosownego zezwolenia na odstępstwo od zakazów w stosunku do gatunków chronionych, na podstawie art. 56  ustawy  z dnia  16 kwietnia 2004 r.  o  ochronie  przyrody.</w:t>
      </w:r>
    </w:p>
    <w:p w14:paraId="188C97CF" w14:textId="77777777" w:rsidR="000B7FBF" w:rsidRDefault="00A925ED" w:rsidP="00A925ED">
      <w:pPr>
        <w:spacing w:after="0" w:line="360" w:lineRule="auto"/>
        <w:rPr>
          <w:sz w:val="24"/>
          <w:szCs w:val="24"/>
          <w:lang w:eastAsia="zh-CN"/>
        </w:rPr>
      </w:pPr>
      <w:r w:rsidRPr="00A925ED">
        <w:rPr>
          <w:sz w:val="24"/>
          <w:szCs w:val="24"/>
          <w:lang w:eastAsia="zh-CN"/>
        </w:rPr>
        <w:t>W celu określenia sposobu zagospodarowania urobku powstałego z odmulania, należy przeprowadzić analizę czystości osadów. W zależności od wyników badań urobek może zostać zagospodarowany na miejscu inwestycji, a w przypadku przekroczenia dopuszczalnych norm zutylizowany jako odpad.</w:t>
      </w:r>
    </w:p>
    <w:p w14:paraId="4F161564" w14:textId="77777777" w:rsidR="000B7FBF" w:rsidRDefault="00A925ED" w:rsidP="00A925ED">
      <w:pPr>
        <w:spacing w:after="0" w:line="360" w:lineRule="auto"/>
        <w:rPr>
          <w:sz w:val="24"/>
          <w:szCs w:val="24"/>
          <w:lang w:eastAsia="zh-CN"/>
        </w:rPr>
      </w:pPr>
      <w:r w:rsidRPr="00A925ED">
        <w:rPr>
          <w:sz w:val="24"/>
          <w:szCs w:val="24"/>
          <w:lang w:eastAsia="zh-CN"/>
        </w:rPr>
        <w:t>Materiał z odmulania, zagospodarowany na terenie działki z której został wydobyty, należy zabezpieczyć w taki sposób, aby ograniczyć oddziaływanie zagospodarowanego materiału na tereny przylegle.</w:t>
      </w:r>
    </w:p>
    <w:p w14:paraId="17500FE2" w14:textId="77777777" w:rsidR="000B7FBF" w:rsidRDefault="00A925ED" w:rsidP="00A925ED">
      <w:pPr>
        <w:spacing w:after="0" w:line="360" w:lineRule="auto"/>
        <w:rPr>
          <w:sz w:val="24"/>
          <w:szCs w:val="24"/>
          <w:lang w:eastAsia="zh-CN"/>
        </w:rPr>
      </w:pPr>
      <w:r w:rsidRPr="00A925ED">
        <w:rPr>
          <w:sz w:val="24"/>
          <w:szCs w:val="24"/>
          <w:lang w:eastAsia="zh-CN"/>
        </w:rPr>
        <w:t xml:space="preserve">Na terenie placu budowy zostaną zainstalowane przenośne sanitariaty a ścieki </w:t>
      </w:r>
      <w:proofErr w:type="spellStart"/>
      <w:r w:rsidRPr="00A925ED">
        <w:rPr>
          <w:sz w:val="24"/>
          <w:szCs w:val="24"/>
          <w:lang w:eastAsia="zh-CN"/>
        </w:rPr>
        <w:t>socjalno</w:t>
      </w:r>
      <w:proofErr w:type="spellEnd"/>
      <w:r w:rsidRPr="00A925ED">
        <w:rPr>
          <w:sz w:val="24"/>
          <w:szCs w:val="24"/>
          <w:lang w:eastAsia="zh-CN"/>
        </w:rPr>
        <w:t xml:space="preserve"> – bytowe będą odprowadzane do szczelnych zbiorników i wywożone przez uprawnione podmioty.</w:t>
      </w:r>
    </w:p>
    <w:p w14:paraId="308CDC5B" w14:textId="77777777" w:rsidR="000B7FBF" w:rsidRDefault="00A925ED" w:rsidP="00A925ED">
      <w:pPr>
        <w:spacing w:after="0" w:line="360" w:lineRule="auto"/>
        <w:rPr>
          <w:sz w:val="24"/>
          <w:szCs w:val="24"/>
          <w:lang w:eastAsia="zh-CN"/>
        </w:rPr>
      </w:pPr>
      <w:r w:rsidRPr="00A925ED">
        <w:rPr>
          <w:sz w:val="24"/>
          <w:szCs w:val="24"/>
          <w:lang w:eastAsia="zh-CN"/>
        </w:rPr>
        <w:t xml:space="preserve">Na etapie budowy w wyniku prac prowadzonych w korytach kanału doprowadzającego i odprowadzającego oraz w rejonie wylotu do </w:t>
      </w:r>
      <w:proofErr w:type="spellStart"/>
      <w:r w:rsidRPr="00A925ED">
        <w:rPr>
          <w:sz w:val="24"/>
          <w:szCs w:val="24"/>
          <w:lang w:eastAsia="zh-CN"/>
        </w:rPr>
        <w:t>Balewki</w:t>
      </w:r>
      <w:proofErr w:type="spellEnd"/>
      <w:r w:rsidRPr="00A925ED">
        <w:rPr>
          <w:sz w:val="24"/>
          <w:szCs w:val="24"/>
          <w:lang w:eastAsia="zh-CN"/>
        </w:rPr>
        <w:t xml:space="preserve"> (odmulanie, umacnianie brzegów) możliwe oddziaływania związane będą ze zniszczeniem fitobentosu i </w:t>
      </w:r>
      <w:proofErr w:type="spellStart"/>
      <w:r w:rsidRPr="00A925ED">
        <w:rPr>
          <w:sz w:val="24"/>
          <w:szCs w:val="24"/>
          <w:lang w:eastAsia="zh-CN"/>
        </w:rPr>
        <w:t>makrofitów</w:t>
      </w:r>
      <w:proofErr w:type="spellEnd"/>
      <w:r w:rsidRPr="00A925ED">
        <w:rPr>
          <w:sz w:val="24"/>
          <w:szCs w:val="24"/>
          <w:lang w:eastAsia="zh-CN"/>
        </w:rPr>
        <w:t xml:space="preserve">; oddziaływanie to będzie krótkotrwałe i odwracalne – po wykonaniu prac nastąpi </w:t>
      </w:r>
      <w:proofErr w:type="spellStart"/>
      <w:r w:rsidRPr="00A925ED">
        <w:rPr>
          <w:sz w:val="24"/>
          <w:szCs w:val="24"/>
          <w:lang w:eastAsia="zh-CN"/>
        </w:rPr>
        <w:t>rekolonizacja</w:t>
      </w:r>
      <w:proofErr w:type="spellEnd"/>
      <w:r w:rsidRPr="00A925ED">
        <w:rPr>
          <w:sz w:val="24"/>
          <w:szCs w:val="24"/>
          <w:lang w:eastAsia="zh-CN"/>
        </w:rPr>
        <w:t xml:space="preserve"> tych grup roślin.</w:t>
      </w:r>
    </w:p>
    <w:p w14:paraId="19C6A093" w14:textId="77777777" w:rsidR="000B7FBF" w:rsidRDefault="00A925ED" w:rsidP="00A925ED">
      <w:pPr>
        <w:spacing w:after="0" w:line="360" w:lineRule="auto"/>
        <w:rPr>
          <w:sz w:val="24"/>
          <w:szCs w:val="24"/>
          <w:lang w:eastAsia="zh-CN"/>
        </w:rPr>
      </w:pPr>
      <w:r w:rsidRPr="00A925ED">
        <w:rPr>
          <w:sz w:val="24"/>
          <w:szCs w:val="24"/>
          <w:lang w:eastAsia="zh-CN"/>
        </w:rPr>
        <w:t>Odpady powstające podczas budowy gromadzone będą selektywnie w specjalnie do tego przystosowanych pojemnikach, a następnie zostaną przekazane podmiotom posiadającym stosowne zezwolenia do ich odzysku lub utylizacji.</w:t>
      </w:r>
    </w:p>
    <w:p w14:paraId="63C926EF" w14:textId="77777777" w:rsidR="000B7FBF" w:rsidRDefault="00A925ED" w:rsidP="00A925ED">
      <w:pPr>
        <w:spacing w:after="0" w:line="360" w:lineRule="auto"/>
        <w:rPr>
          <w:sz w:val="24"/>
          <w:szCs w:val="24"/>
          <w:lang w:eastAsia="zh-CN"/>
        </w:rPr>
      </w:pPr>
      <w:r w:rsidRPr="00A925ED">
        <w:rPr>
          <w:sz w:val="24"/>
          <w:szCs w:val="24"/>
          <w:lang w:eastAsia="zh-CN"/>
        </w:rPr>
        <w:t xml:space="preserve">Maszyny budowlane oraz pojazdy transportowe wykorzystywane podczas budowy będą sprawne technicznie i zabezpieczone przed wyciekiem paliw i olejów. Ponadto plac budowy </w:t>
      </w:r>
      <w:r w:rsidRPr="00A925ED">
        <w:rPr>
          <w:sz w:val="24"/>
          <w:szCs w:val="24"/>
          <w:lang w:eastAsia="zh-CN"/>
        </w:rPr>
        <w:lastRenderedPageBreak/>
        <w:t>zostanie wyposażony w sorbenty i maty sorpcyjne na wypadek awarii w celu wyeliminowania zanieczyszczenia środowiska gruntowo-wodnego substancjami ropopochodnymi.</w:t>
      </w:r>
    </w:p>
    <w:p w14:paraId="7B7D5B99" w14:textId="77777777" w:rsidR="000B7FBF" w:rsidRDefault="00A925ED" w:rsidP="00A925ED">
      <w:pPr>
        <w:spacing w:after="0" w:line="360" w:lineRule="auto"/>
        <w:rPr>
          <w:sz w:val="24"/>
          <w:szCs w:val="24"/>
          <w:lang w:eastAsia="zh-CN"/>
        </w:rPr>
      </w:pPr>
      <w:r w:rsidRPr="00A925ED">
        <w:rPr>
          <w:sz w:val="24"/>
          <w:szCs w:val="24"/>
          <w:lang w:eastAsia="zh-CN"/>
        </w:rPr>
        <w:t>Faza realizacji planowanego przedsięwzięcia wiązać się będzie z okresowym wzrostem emisji spalin, poziomu hałasu, zapylenia spowodowanego pracą sprzętu budowlanego oraz ruchem pojazdów po terenie inwestycji (m.in.: koparko - ładowarka, spychacz, wibracyjny zagęszczacz gruntu, samochody ciężarowe). W celu ich zminimalizowania czas pracy sprzętu mechanicznego będzie ograniczony wyłącznie do pory dnia. Stosowany sprzęt będzie posiadać właściwe atesty oraz spełniać wymogi w zakresie dopuszczalnej wielkości emisji hałasu do środowiska. Ponadto stan techniczny maszyn i urządzeń wykorzystywanych przy realizacji przedsięwzięcia będzie na bieżąco kontrolowany.</w:t>
      </w:r>
    </w:p>
    <w:p w14:paraId="4D116079" w14:textId="77777777" w:rsidR="000B7FBF" w:rsidRDefault="00A925ED" w:rsidP="00A925ED">
      <w:pPr>
        <w:spacing w:after="0" w:line="360" w:lineRule="auto"/>
        <w:rPr>
          <w:sz w:val="24"/>
          <w:szCs w:val="24"/>
          <w:lang w:eastAsia="zh-CN"/>
        </w:rPr>
      </w:pPr>
      <w:r w:rsidRPr="00A925ED">
        <w:rPr>
          <w:sz w:val="24"/>
          <w:szCs w:val="24"/>
          <w:lang w:eastAsia="zh-CN"/>
        </w:rPr>
        <w:t>Wykorzystywane technologie oraz gotowe elementy konstrukcyjne umożliwią skrócenie czasu realizacji robot budowlanych. Przewiduje się, że zasięg uciążliwości powodowanych w fazie realizacji przedmiotowego przedsięwzięcia ograniczy się do najbliższego otoczenia, a emisja substancji zanieczyszczających powietrze oraz hałas będzie miała charakter średnioterminowy i ustanie wraz z zakończeniem prac budowlanych i nie przewiduje się negatywnego oddziaływania na zdrowie i życie ludzi na etapie realizacji i eksploatacji obiektu.</w:t>
      </w:r>
    </w:p>
    <w:p w14:paraId="2AE8E019" w14:textId="77777777" w:rsidR="000B7FBF" w:rsidRDefault="00A925ED" w:rsidP="00A925ED">
      <w:pPr>
        <w:spacing w:after="0" w:line="360" w:lineRule="auto"/>
        <w:rPr>
          <w:sz w:val="24"/>
          <w:szCs w:val="24"/>
          <w:lang w:eastAsia="zh-CN"/>
        </w:rPr>
      </w:pPr>
      <w:r w:rsidRPr="00A925ED">
        <w:rPr>
          <w:sz w:val="24"/>
          <w:szCs w:val="24"/>
          <w:lang w:eastAsia="zh-CN"/>
        </w:rPr>
        <w:t>Po zakończeniu prac teren zostanie uporządkowany i zagospodarowany zgodnie z założonym przeznaczeniem, jako przepompownia.</w:t>
      </w:r>
    </w:p>
    <w:p w14:paraId="2BE03A3A" w14:textId="77777777" w:rsidR="000B7FBF" w:rsidRDefault="00A925ED" w:rsidP="00A925ED">
      <w:pPr>
        <w:spacing w:after="0" w:line="360" w:lineRule="auto"/>
        <w:rPr>
          <w:sz w:val="24"/>
          <w:szCs w:val="24"/>
          <w:lang w:eastAsia="zh-CN"/>
        </w:rPr>
      </w:pPr>
      <w:r w:rsidRPr="00A925ED">
        <w:rPr>
          <w:sz w:val="24"/>
          <w:szCs w:val="24"/>
          <w:lang w:eastAsia="zh-CN"/>
        </w:rPr>
        <w:t xml:space="preserve">Przepompownia oraz kanał doprowadzający położone są poza formami ochrony przyrody, o których mowa w ustawie z 16 kwietnia 2024 r. o ochronie przyrody oraz korytarzami ekologicznymi. Natomiast wyloty odprowadzające wody do rzeki </w:t>
      </w:r>
      <w:proofErr w:type="spellStart"/>
      <w:r w:rsidRPr="00A925ED">
        <w:rPr>
          <w:sz w:val="24"/>
          <w:szCs w:val="24"/>
          <w:lang w:eastAsia="zh-CN"/>
        </w:rPr>
        <w:t>Balewki</w:t>
      </w:r>
      <w:proofErr w:type="spellEnd"/>
      <w:r w:rsidRPr="00A925ED">
        <w:rPr>
          <w:sz w:val="24"/>
          <w:szCs w:val="24"/>
          <w:lang w:eastAsia="zh-CN"/>
        </w:rPr>
        <w:t xml:space="preserve"> zlokalizowane zostaną na terenie Obszaru Chronionego Krajobrazu Jeziora Drużno. Najbliższe obszary Natura 2000 obszar specjalnej ochrony ptaków Jezioro Drużno PLB280013 oraz specjalny obszar ochrony siedlisk Ostoja Drużno PLH280028 znajduje się w odległości od ok. 1, km do 2,5 km na wschód od miejsca inwestycji. Uwzględniając zakres planowej inwestycji stwierdzono, że przebudowa stacji pomp nie spowoduje ograniczenia migracji zwierząt na tym terenie i nie będzie miało znacząca negatywnego wpływu na cel i przedmiot ochrony obszarów Natura 2000.</w:t>
      </w:r>
    </w:p>
    <w:p w14:paraId="074B3813" w14:textId="77777777" w:rsidR="000B7FBF" w:rsidRDefault="00A925ED" w:rsidP="00A925ED">
      <w:pPr>
        <w:spacing w:after="0" w:line="360" w:lineRule="auto"/>
        <w:rPr>
          <w:sz w:val="24"/>
          <w:szCs w:val="24"/>
          <w:lang w:eastAsia="zh-CN"/>
        </w:rPr>
      </w:pPr>
      <w:r w:rsidRPr="00A925ED">
        <w:rPr>
          <w:sz w:val="24"/>
          <w:szCs w:val="24"/>
          <w:lang w:eastAsia="zh-CN"/>
        </w:rPr>
        <w:t xml:space="preserve">Zgodnie z wymaganiami Dyrektywy 2000/60/WE Parlamentu Europejskiego i Rady z dnia 23 października 2000 r. ustanawiającej ramy wspólnotowego działania w dziedzinie polityki wodnej, (Dz. Urz. UE L 327 z 22.12.2000 r., str. 1, - Dz. Urz. UE Polskie wydanie specjalne, rozdz. 15,t. 5, str. 275, z </w:t>
      </w:r>
      <w:proofErr w:type="spellStart"/>
      <w:r w:rsidRPr="00A925ED">
        <w:rPr>
          <w:sz w:val="24"/>
          <w:szCs w:val="24"/>
          <w:lang w:eastAsia="zh-CN"/>
        </w:rPr>
        <w:t>późn</w:t>
      </w:r>
      <w:proofErr w:type="spellEnd"/>
      <w:r w:rsidRPr="00A925ED">
        <w:rPr>
          <w:sz w:val="24"/>
          <w:szCs w:val="24"/>
          <w:lang w:eastAsia="zh-CN"/>
        </w:rPr>
        <w:t xml:space="preserve">. zm.), zwanej dalej „RDW”, Inwestor zarówno w trakcie realizacji, jak i eksploatacji planowanego przedsięwzięcia powinien mieć na względzie osiągnięcie celów </w:t>
      </w:r>
      <w:r w:rsidRPr="00A925ED">
        <w:rPr>
          <w:sz w:val="24"/>
          <w:szCs w:val="24"/>
          <w:lang w:eastAsia="zh-CN"/>
        </w:rPr>
        <w:lastRenderedPageBreak/>
        <w:t>środowiskowych, o których mowa w art. 56, art. 57, art. 59 oraz art. 61 ustawy z dnia 20 lipca 2017 r. Prawo wodne (Dz.U. 2024 r. poz. 1087 ze zm.).</w:t>
      </w:r>
    </w:p>
    <w:p w14:paraId="6E9F8523" w14:textId="65C66630" w:rsidR="00A925ED" w:rsidRPr="00A925ED" w:rsidRDefault="00A925ED" w:rsidP="00A925ED">
      <w:pPr>
        <w:spacing w:after="0" w:line="360" w:lineRule="auto"/>
        <w:rPr>
          <w:sz w:val="24"/>
          <w:szCs w:val="24"/>
          <w:lang w:eastAsia="zh-CN"/>
        </w:rPr>
      </w:pPr>
      <w:r w:rsidRPr="00A925ED">
        <w:rPr>
          <w:sz w:val="24"/>
          <w:szCs w:val="24"/>
          <w:lang w:eastAsia="zh-CN"/>
        </w:rPr>
        <w:t xml:space="preserve">Obszar, na którym znajduje się planowane przedsięwzięcie dotyczy obszaru dorzecza Wisły i obejmuje jedną jednolitą część wód powierzchniowych JCWP Elbląg od Młynówki do ujścia (RW2000165499) i jedną jednolitą część wód podziemnych </w:t>
      </w:r>
      <w:proofErr w:type="spellStart"/>
      <w:r w:rsidRPr="00A925ED">
        <w:rPr>
          <w:sz w:val="24"/>
          <w:szCs w:val="24"/>
          <w:lang w:eastAsia="zh-CN"/>
        </w:rPr>
        <w:t>JCWPd</w:t>
      </w:r>
      <w:proofErr w:type="spellEnd"/>
      <w:r w:rsidRPr="00A925ED">
        <w:rPr>
          <w:sz w:val="24"/>
          <w:szCs w:val="24"/>
          <w:lang w:eastAsia="zh-CN"/>
        </w:rPr>
        <w:t xml:space="preserve"> GW200018. Zgodnie z rozporządzeniem Ministra Infrastruktury z dnia 4 listopada 2022 r. w sprawie Planu gospodarowania wodami na obszarze dorzecza Wisły (Dz.U. 2023 poz. 300):</w:t>
      </w:r>
    </w:p>
    <w:p w14:paraId="1B6DF554" w14:textId="77777777" w:rsidR="000B7FBF" w:rsidRDefault="00A925ED" w:rsidP="00A925ED">
      <w:pPr>
        <w:spacing w:after="0" w:line="360" w:lineRule="auto"/>
        <w:rPr>
          <w:sz w:val="24"/>
          <w:szCs w:val="24"/>
          <w:lang w:eastAsia="zh-CN"/>
        </w:rPr>
      </w:pPr>
      <w:r w:rsidRPr="00A925ED">
        <w:rPr>
          <w:sz w:val="24"/>
          <w:szCs w:val="24"/>
          <w:lang w:eastAsia="zh-CN"/>
        </w:rPr>
        <w:t xml:space="preserve"> JCWP Elbląg od Młynówki do ujścia (RW2000165499) – typ </w:t>
      </w:r>
      <w:proofErr w:type="spellStart"/>
      <w:r w:rsidRPr="00A925ED">
        <w:rPr>
          <w:sz w:val="24"/>
          <w:szCs w:val="24"/>
          <w:lang w:eastAsia="zh-CN"/>
        </w:rPr>
        <w:t>Rz_org</w:t>
      </w:r>
      <w:proofErr w:type="spellEnd"/>
      <w:r w:rsidRPr="00A925ED">
        <w:rPr>
          <w:sz w:val="24"/>
          <w:szCs w:val="24"/>
          <w:lang w:eastAsia="zh-CN"/>
        </w:rPr>
        <w:t xml:space="preserve"> – rzeka w dolinie o dużym udziale torfowisk, wyznaczona jako silnie zmieniona część wód, monitorowana o złym potencjale ekologicznym, stanie chemicznym poniżej dobrego oraz ogólnym stanie złym. Celem środowiskowym dla ww. JCWP jest dobry potencjał ekologiczny; zapewnienie drożności cieku dla migracji gatunków o znaczeniu gospodarczym na odcinku cieku głównego Elbląg od jez. Drużno do Ujścia (dla węgorza europejskiego), stan chemiczny: dla złagodzonych wskaźników [</w:t>
      </w:r>
      <w:proofErr w:type="spellStart"/>
      <w:r w:rsidRPr="00A925ED">
        <w:rPr>
          <w:sz w:val="24"/>
          <w:szCs w:val="24"/>
          <w:lang w:eastAsia="zh-CN"/>
        </w:rPr>
        <w:t>benzo</w:t>
      </w:r>
      <w:proofErr w:type="spellEnd"/>
      <w:r w:rsidRPr="00A925ED">
        <w:rPr>
          <w:sz w:val="24"/>
          <w:szCs w:val="24"/>
          <w:lang w:eastAsia="zh-CN"/>
        </w:rPr>
        <w:t>(a)</w:t>
      </w:r>
      <w:proofErr w:type="spellStart"/>
      <w:r w:rsidRPr="00A925ED">
        <w:rPr>
          <w:sz w:val="24"/>
          <w:szCs w:val="24"/>
          <w:lang w:eastAsia="zh-CN"/>
        </w:rPr>
        <w:t>piren</w:t>
      </w:r>
      <w:proofErr w:type="spellEnd"/>
      <w:r w:rsidRPr="00A925ED">
        <w:rPr>
          <w:sz w:val="24"/>
          <w:szCs w:val="24"/>
          <w:lang w:eastAsia="zh-CN"/>
        </w:rPr>
        <w:t xml:space="preserve">(w) poniżej stanu dobrego, dla pozostałych wskaźników – stan dobry. Ocena ryzyka nieosiągnięcia celów środowiskowych – zagrożona. Dla wskazanej JCWP wyznaczono odstępstwo z art. 4 ust. 4 RDW. Wyznaczone odstępstwo polega na odroczeniu terminu osiągnięcia celów środowiskowych, które jest związane z tym, że nie są osiągnięte (lub są zagrożone) cele środowiskowe JCWP w zakresie wskaźników: azot ogólny, fosforany, OWO, przewodność elektrolityczna właściwa 20°C, MMI, EFI+PL/IBI_PL, bromowane </w:t>
      </w:r>
      <w:proofErr w:type="spellStart"/>
      <w:r w:rsidRPr="00A925ED">
        <w:rPr>
          <w:sz w:val="24"/>
          <w:szCs w:val="24"/>
          <w:lang w:eastAsia="zh-CN"/>
        </w:rPr>
        <w:t>difenyloetery</w:t>
      </w:r>
      <w:proofErr w:type="spellEnd"/>
      <w:r w:rsidRPr="00A925ED">
        <w:rPr>
          <w:sz w:val="24"/>
          <w:szCs w:val="24"/>
          <w:lang w:eastAsia="zh-CN"/>
        </w:rPr>
        <w:t xml:space="preserve">(b), kadm, </w:t>
      </w:r>
      <w:proofErr w:type="spellStart"/>
      <w:r w:rsidRPr="00A925ED">
        <w:rPr>
          <w:sz w:val="24"/>
          <w:szCs w:val="24"/>
          <w:lang w:eastAsia="zh-CN"/>
        </w:rPr>
        <w:t>heptachlor</w:t>
      </w:r>
      <w:proofErr w:type="spellEnd"/>
      <w:r w:rsidRPr="00A925ED">
        <w:rPr>
          <w:sz w:val="24"/>
          <w:szCs w:val="24"/>
          <w:lang w:eastAsia="zh-CN"/>
        </w:rPr>
        <w:t>(b). Jest to spowodowane warunkami naturalnymi, a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(którego zakres i skuteczność określono w zestawach działań).</w:t>
      </w:r>
    </w:p>
    <w:p w14:paraId="7D75AA28" w14:textId="4B79D1AF" w:rsidR="00A925ED" w:rsidRPr="00A925ED" w:rsidRDefault="00A925ED" w:rsidP="00A925ED">
      <w:pPr>
        <w:spacing w:after="0" w:line="360" w:lineRule="auto"/>
        <w:rPr>
          <w:sz w:val="24"/>
          <w:szCs w:val="24"/>
          <w:lang w:eastAsia="zh-CN"/>
        </w:rPr>
      </w:pPr>
      <w:r w:rsidRPr="00A925ED">
        <w:rPr>
          <w:sz w:val="24"/>
          <w:szCs w:val="24"/>
          <w:lang w:eastAsia="zh-CN"/>
        </w:rPr>
        <w:t xml:space="preserve">Dla wskazanej JCWP wyznaczono odstępstwo z art. 4 ust. 5 RDW. Wyznaczone odstępstwo polega na złagodzeniu celów środowiskowych, które jest związane z tym, że nie są osiągnięte cele środowiskowe JCWP w zakresie wskaźników: </w:t>
      </w:r>
      <w:proofErr w:type="spellStart"/>
      <w:r w:rsidRPr="00A925ED">
        <w:rPr>
          <w:sz w:val="24"/>
          <w:szCs w:val="24"/>
          <w:lang w:eastAsia="zh-CN"/>
        </w:rPr>
        <w:t>benzo</w:t>
      </w:r>
      <w:proofErr w:type="spellEnd"/>
      <w:r w:rsidRPr="00A925ED">
        <w:rPr>
          <w:sz w:val="24"/>
          <w:szCs w:val="24"/>
          <w:lang w:eastAsia="zh-CN"/>
        </w:rPr>
        <w:t>(a)</w:t>
      </w:r>
      <w:proofErr w:type="spellStart"/>
      <w:r w:rsidRPr="00A925ED">
        <w:rPr>
          <w:sz w:val="24"/>
          <w:szCs w:val="24"/>
          <w:lang w:eastAsia="zh-CN"/>
        </w:rPr>
        <w:t>piren</w:t>
      </w:r>
      <w:proofErr w:type="spellEnd"/>
      <w:r w:rsidRPr="00A925ED">
        <w:rPr>
          <w:sz w:val="24"/>
          <w:szCs w:val="24"/>
          <w:lang w:eastAsia="zh-CN"/>
        </w:rPr>
        <w:t>(w). Odstępstwo uzasadniono ze względu na występujące presje, które trwale uniemożliwiają osiągnięcie celów środowiskowych a zaspokajają ważne potrzeby społeczno-gospodarcze i na obecnym etapie stwierdzono brak alternatywnych opcji zaspokojenia tych potrzeb. Warunkiem odstępstwa jest pełne i terminowe wdrożenie programu działań (którego zakres i skuteczność określono w zestawach działań).</w:t>
      </w:r>
    </w:p>
    <w:p w14:paraId="2490C8A1" w14:textId="77777777" w:rsidR="000B7FBF" w:rsidRDefault="00A925ED" w:rsidP="00A925ED">
      <w:pPr>
        <w:spacing w:after="0" w:line="360" w:lineRule="auto"/>
        <w:rPr>
          <w:sz w:val="24"/>
          <w:szCs w:val="24"/>
          <w:lang w:eastAsia="zh-CN"/>
        </w:rPr>
      </w:pPr>
      <w:r w:rsidRPr="00A925ED">
        <w:rPr>
          <w:sz w:val="24"/>
          <w:szCs w:val="24"/>
          <w:lang w:eastAsia="zh-CN"/>
        </w:rPr>
        <w:t xml:space="preserve">Przedmiotowa JCWP stanowi obszar przeznaczony do ochrony siedlisk lub gatunków, o których mowa w przepisach ustawy o ochronie przyrody, dla których utrzymanie lub poprawa stanu wód </w:t>
      </w:r>
      <w:r w:rsidRPr="00A925ED">
        <w:rPr>
          <w:sz w:val="24"/>
          <w:szCs w:val="24"/>
          <w:lang w:eastAsia="zh-CN"/>
        </w:rPr>
        <w:lastRenderedPageBreak/>
        <w:t>jest ważnym czynnikiem w ich ochronie. W JCWP znajdują się obszary chronione przeznaczone do ochrony siedlisk lub gatunków, o których mowa w przepisach ustawy z dnia 16 kwietnia 2004 r. o ochronie przyrody, dla którego utrzymanie lub poprawa stanu wód jest ważnym czynnikiem w jego ochronie, dla którego cele środowiskowe zostały określone w akcie będącym podstawą prawną obszaru. Niemniej jednak, planowane przedsięwzięcie znajduje się w większości poza obszarami objętymi ochroną prawną.</w:t>
      </w:r>
    </w:p>
    <w:p w14:paraId="5606F37B" w14:textId="77777777" w:rsidR="000B7FBF" w:rsidRDefault="00A925ED" w:rsidP="00A925ED">
      <w:pPr>
        <w:spacing w:after="0" w:line="360" w:lineRule="auto"/>
        <w:rPr>
          <w:sz w:val="24"/>
          <w:szCs w:val="24"/>
          <w:lang w:eastAsia="zh-CN"/>
        </w:rPr>
      </w:pPr>
      <w:proofErr w:type="spellStart"/>
      <w:r w:rsidRPr="00A925ED">
        <w:rPr>
          <w:sz w:val="24"/>
          <w:szCs w:val="24"/>
          <w:lang w:eastAsia="zh-CN"/>
        </w:rPr>
        <w:t>JCWPd</w:t>
      </w:r>
      <w:proofErr w:type="spellEnd"/>
      <w:r w:rsidRPr="00A925ED">
        <w:rPr>
          <w:sz w:val="24"/>
          <w:szCs w:val="24"/>
          <w:lang w:eastAsia="zh-CN"/>
        </w:rPr>
        <w:t xml:space="preserve"> GW200018 - dobry stan ilościowy i chemiczny, ocena ryzyka nieosiągnięcia celów środowiskowych – zagrożona chemicznie. Celem środowiskowym jest dobry stan chemiczny i dobry stan ilościowy. Jednolita część wód została przeznaczona do poboru wody na potrzeby zaopatrzenia ludności w wodę przeznaczoną do spożycia przez ludzi. Dla wskazanej </w:t>
      </w:r>
      <w:proofErr w:type="spellStart"/>
      <w:r w:rsidRPr="00A925ED">
        <w:rPr>
          <w:sz w:val="24"/>
          <w:szCs w:val="24"/>
          <w:lang w:eastAsia="zh-CN"/>
        </w:rPr>
        <w:t>JCWPd</w:t>
      </w:r>
      <w:proofErr w:type="spellEnd"/>
      <w:r w:rsidRPr="00A925ED">
        <w:rPr>
          <w:sz w:val="24"/>
          <w:szCs w:val="24"/>
          <w:lang w:eastAsia="zh-CN"/>
        </w:rPr>
        <w:t xml:space="preserve"> nie wyznaczono odstępstw z art. 4 ust. 4 oraz 5 RDW. Planowane przedsięwzięcie zlokalizowane jest częściowo w granicach Obszaru Chronionego Krajobrazu Jeziora Drużno.</w:t>
      </w:r>
    </w:p>
    <w:p w14:paraId="62669F67" w14:textId="77777777" w:rsidR="000B7FBF" w:rsidRDefault="00A925ED" w:rsidP="00A925ED">
      <w:pPr>
        <w:spacing w:after="0" w:line="360" w:lineRule="auto"/>
        <w:rPr>
          <w:sz w:val="24"/>
          <w:szCs w:val="24"/>
          <w:lang w:eastAsia="zh-CN"/>
        </w:rPr>
      </w:pPr>
      <w:r w:rsidRPr="00A925ED">
        <w:rPr>
          <w:sz w:val="24"/>
          <w:szCs w:val="24"/>
          <w:lang w:eastAsia="zh-CN"/>
        </w:rPr>
        <w:t xml:space="preserve">Zgodnie z opinią Ministra Infrastruktury wyrażoną w postanowieniu  z dnia 29 stycznia 2025 r. ze względu na charakter zaplanowanych prac i skalę oddziaływania przedsięwzięcia, stwierdzono, że realizacja inwestycji nie spowoduje trwałego negatywnego wpływu na możliwość osiągnięcia celów środowiskowych wyznaczonych w obowiązującym </w:t>
      </w:r>
      <w:proofErr w:type="spellStart"/>
      <w:r w:rsidRPr="00A925ED">
        <w:rPr>
          <w:sz w:val="24"/>
          <w:szCs w:val="24"/>
          <w:lang w:eastAsia="zh-CN"/>
        </w:rPr>
        <w:t>IIaPGW</w:t>
      </w:r>
      <w:proofErr w:type="spellEnd"/>
      <w:r w:rsidRPr="00A925ED">
        <w:rPr>
          <w:sz w:val="24"/>
          <w:szCs w:val="24"/>
          <w:lang w:eastAsia="zh-CN"/>
        </w:rPr>
        <w:t xml:space="preserve"> dla jednolitych części wód, których dotyczy przedsięwzięcie. Planowane przedsięwzięcie znajduję się na obszarze polderu Balewo, który powstał w wyniku  działalności człowieka, a jego istnienie warunkowane jest funkcjonowaniem sprawnych urządzeń hydrotechnicznych. Planowana przebudowa pompowni Balewo ma na celu zabezpieczenie przeciwpowodziowe oraz podtrzymanie możliwości trwania istniejących, sztucznie ukształtowanych układów hydrograficznych. Planowane prace pozwolą na utrzymanie walorów krajobrazu kulturowego Żuław oraz na prowadzenie gospodarki rolnej na polderze.</w:t>
      </w:r>
    </w:p>
    <w:p w14:paraId="76AD4737" w14:textId="77777777" w:rsidR="000B7FBF" w:rsidRDefault="00A925ED" w:rsidP="00A925ED">
      <w:pPr>
        <w:spacing w:after="0" w:line="360" w:lineRule="auto"/>
        <w:rPr>
          <w:sz w:val="24"/>
          <w:szCs w:val="24"/>
          <w:lang w:eastAsia="zh-CN"/>
        </w:rPr>
      </w:pPr>
      <w:r w:rsidRPr="00A925ED">
        <w:rPr>
          <w:sz w:val="24"/>
          <w:szCs w:val="24"/>
          <w:lang w:eastAsia="zh-CN"/>
        </w:rPr>
        <w:t xml:space="preserve">Przedsięwzięcie nie będzie oddziaływać trwale na elementy biologiczne i fizykochemiczne wód powierzchniowych oraz stan ilościowy i jakościowy wód podziemnych. Analizując specyfikę przedsięwzięcia, charakter i skalę prognozowanych oddziaływań oraz czas ich trwania należy stwierdzić, iż nie będą one powodować zagrożenia w realizacji celów środowiskowych ustalonych dla jednolitych części wód, których dotyczy przedsięwzięcie. Przedmiotowe przedsięwzięcie polegające na przebudowie pompowni melioracyjnej ma obsługiwać wydzielony polder w obszarze depresyjnym. Zakres prac nie wiąże się z trwałym pogorszeniem wskaźników jakości wód. W trakcie prac budowlanych oraz w okresie po ich wykonaniu, do czasu utrwalenia podłoża przejściowo może wystąpić wzrost stężenia zawiesin ogólnych – będą to jednak oddziaływania krótkotrwałe, ograniczone czasowo i przestrzennie. Na etapie eksploatacji </w:t>
      </w:r>
      <w:r w:rsidRPr="00A925ED">
        <w:rPr>
          <w:sz w:val="24"/>
          <w:szCs w:val="24"/>
          <w:lang w:eastAsia="zh-CN"/>
        </w:rPr>
        <w:lastRenderedPageBreak/>
        <w:t>przedsięwzięcia, po ustabilizowaniu się warunków wodnych, nie wystąpią negatywne oddziaływania na fizykochemiczne elementy jakości wód. Planowane przedsięwzięcie znajduje się poza ujęciami wód oraz zasięgiem ich stref ochronnych. Planowane przedsięwzięcie nie generuje zwiększenia zanieczyszczeń do wód podziemnych.</w:t>
      </w:r>
    </w:p>
    <w:p w14:paraId="260E0871" w14:textId="77777777" w:rsidR="000B7FBF" w:rsidRDefault="00A925ED" w:rsidP="00A925ED">
      <w:pPr>
        <w:spacing w:after="0" w:line="360" w:lineRule="auto"/>
        <w:rPr>
          <w:sz w:val="24"/>
          <w:szCs w:val="24"/>
          <w:lang w:eastAsia="zh-CN"/>
        </w:rPr>
      </w:pPr>
      <w:r w:rsidRPr="00A925ED">
        <w:rPr>
          <w:sz w:val="24"/>
          <w:szCs w:val="24"/>
          <w:lang w:eastAsia="zh-CN"/>
        </w:rPr>
        <w:t xml:space="preserve">Podczas realizacji przedmiotowego przedsięwzięcia wywołane presje nie będą trwale i negatywnie oddziaływać na skład i liczebność fitobentosu, </w:t>
      </w:r>
      <w:proofErr w:type="spellStart"/>
      <w:r w:rsidRPr="00A925ED">
        <w:rPr>
          <w:sz w:val="24"/>
          <w:szCs w:val="24"/>
          <w:lang w:eastAsia="zh-CN"/>
        </w:rPr>
        <w:t>makrofitów</w:t>
      </w:r>
      <w:proofErr w:type="spellEnd"/>
      <w:r w:rsidRPr="00A925ED">
        <w:rPr>
          <w:sz w:val="24"/>
          <w:szCs w:val="24"/>
          <w:lang w:eastAsia="zh-CN"/>
        </w:rPr>
        <w:t xml:space="preserve">, makro bezkręgowców bentosowych oraz ichtiofauny w wodach rzeki </w:t>
      </w:r>
      <w:proofErr w:type="spellStart"/>
      <w:r w:rsidRPr="00A925ED">
        <w:rPr>
          <w:sz w:val="24"/>
          <w:szCs w:val="24"/>
          <w:lang w:eastAsia="zh-CN"/>
        </w:rPr>
        <w:t>Balewki</w:t>
      </w:r>
      <w:proofErr w:type="spellEnd"/>
      <w:r w:rsidRPr="00A925ED">
        <w:rPr>
          <w:sz w:val="24"/>
          <w:szCs w:val="24"/>
          <w:lang w:eastAsia="zh-CN"/>
        </w:rPr>
        <w:t xml:space="preserve"> oraz kanale dopływowym. Jedynie w trakcie realizacji robót budowlanych może dojść do krótkotrwałych, lokalnych (w obszarze realizacji inwestycji) zmian liczebności fitobentosu, </w:t>
      </w:r>
      <w:proofErr w:type="spellStart"/>
      <w:r w:rsidRPr="00A925ED">
        <w:rPr>
          <w:sz w:val="24"/>
          <w:szCs w:val="24"/>
          <w:lang w:eastAsia="zh-CN"/>
        </w:rPr>
        <w:t>makrofitów</w:t>
      </w:r>
      <w:proofErr w:type="spellEnd"/>
      <w:r w:rsidRPr="00A925ED">
        <w:rPr>
          <w:sz w:val="24"/>
          <w:szCs w:val="24"/>
          <w:lang w:eastAsia="zh-CN"/>
        </w:rPr>
        <w:t xml:space="preserve"> oraz </w:t>
      </w:r>
      <w:proofErr w:type="spellStart"/>
      <w:r w:rsidRPr="00A925ED">
        <w:rPr>
          <w:sz w:val="24"/>
          <w:szCs w:val="24"/>
          <w:lang w:eastAsia="zh-CN"/>
        </w:rPr>
        <w:t>makrobezkręgowców</w:t>
      </w:r>
      <w:proofErr w:type="spellEnd"/>
      <w:r w:rsidRPr="00A925ED">
        <w:rPr>
          <w:sz w:val="24"/>
          <w:szCs w:val="24"/>
          <w:lang w:eastAsia="zh-CN"/>
        </w:rPr>
        <w:t xml:space="preserve"> bentosowych w wyniku mechanicznego niszczenia siedliska, bądź zmiany warunków nasłonecznienia spowodowanej negatywnym oddziaływaniem uniesionej zawiesiny i likwidacji częściowo nadbrzeżnej roślinności. W wyniku negatywnego oddziaływania uniesionej zawiesiny i hałasu spowodowanych realizacją robót budowlanych może dojść również do krótkotrwałych i lokalnych zmian liczebności ichtiofauny.</w:t>
      </w:r>
    </w:p>
    <w:p w14:paraId="1EDBB5F3" w14:textId="77777777" w:rsidR="000B7FBF" w:rsidRDefault="00A925ED" w:rsidP="00A925ED">
      <w:pPr>
        <w:spacing w:after="0" w:line="360" w:lineRule="auto"/>
        <w:rPr>
          <w:sz w:val="24"/>
          <w:szCs w:val="24"/>
          <w:lang w:eastAsia="zh-CN"/>
        </w:rPr>
      </w:pPr>
      <w:r w:rsidRPr="00A925ED">
        <w:rPr>
          <w:sz w:val="24"/>
          <w:szCs w:val="24"/>
          <w:lang w:eastAsia="zh-CN"/>
        </w:rPr>
        <w:t xml:space="preserve">Presje wywierane w trakcie realizacji niniejszego przedsięwzięcia nie będą trwale oddziaływać na elementy fizykochemiczne w wodach rzeki </w:t>
      </w:r>
      <w:proofErr w:type="spellStart"/>
      <w:r w:rsidRPr="00A925ED">
        <w:rPr>
          <w:sz w:val="24"/>
          <w:szCs w:val="24"/>
          <w:lang w:eastAsia="zh-CN"/>
        </w:rPr>
        <w:t>Balewki</w:t>
      </w:r>
      <w:proofErr w:type="spellEnd"/>
      <w:r w:rsidRPr="00A925ED">
        <w:rPr>
          <w:sz w:val="24"/>
          <w:szCs w:val="24"/>
          <w:lang w:eastAsia="zh-CN"/>
        </w:rPr>
        <w:t xml:space="preserve"> oraz kanału. Na etapie eksploatacji nie przewiduje się wprowadzania do środowiska wodnego zanieczyszczeń.</w:t>
      </w:r>
    </w:p>
    <w:p w14:paraId="3C975113" w14:textId="77777777" w:rsidR="000B7FBF" w:rsidRDefault="00A925ED" w:rsidP="00A925ED">
      <w:pPr>
        <w:spacing w:after="0" w:line="360" w:lineRule="auto"/>
        <w:rPr>
          <w:sz w:val="24"/>
          <w:szCs w:val="24"/>
          <w:lang w:eastAsia="zh-CN"/>
        </w:rPr>
      </w:pPr>
      <w:r w:rsidRPr="00A925ED">
        <w:rPr>
          <w:sz w:val="24"/>
          <w:szCs w:val="24"/>
          <w:lang w:eastAsia="zh-CN"/>
        </w:rPr>
        <w:t xml:space="preserve">Realizacja przedmiotowego przedsięwzięcia nie spowoduje zmian w reżimie hydrologicznym cieków i panujących w nich warunków morfologicznych. Wszelkie prace tj. prace </w:t>
      </w:r>
      <w:proofErr w:type="spellStart"/>
      <w:r w:rsidRPr="00A925ED">
        <w:rPr>
          <w:sz w:val="24"/>
          <w:szCs w:val="24"/>
          <w:lang w:eastAsia="zh-CN"/>
        </w:rPr>
        <w:t>odmuleniowe</w:t>
      </w:r>
      <w:proofErr w:type="spellEnd"/>
      <w:r w:rsidRPr="00A925ED">
        <w:rPr>
          <w:sz w:val="24"/>
          <w:szCs w:val="24"/>
          <w:lang w:eastAsia="zh-CN"/>
        </w:rPr>
        <w:t xml:space="preserve"> oraz przebudowa stacji pomp, ograniczają się tylko do obszaru realizacji inwestycji.</w:t>
      </w:r>
    </w:p>
    <w:p w14:paraId="2361976C" w14:textId="77777777" w:rsidR="000B7FBF" w:rsidRDefault="00A925ED" w:rsidP="00A925ED">
      <w:pPr>
        <w:spacing w:after="0" w:line="360" w:lineRule="auto"/>
        <w:rPr>
          <w:sz w:val="24"/>
          <w:szCs w:val="24"/>
          <w:lang w:eastAsia="zh-CN"/>
        </w:rPr>
      </w:pPr>
      <w:r w:rsidRPr="00A925ED">
        <w:rPr>
          <w:sz w:val="24"/>
          <w:szCs w:val="24"/>
          <w:lang w:eastAsia="zh-CN"/>
        </w:rPr>
        <w:t>Planowane przedsięwzięcie nie wpłynie znacząco na ogólny poziom zanieczyszczenia powietrza, a tym samym na zmiany klimatu oraz zwiększenie wrażliwości elementów środowiska na zmiany klimatu.</w:t>
      </w:r>
    </w:p>
    <w:p w14:paraId="0BAA820D" w14:textId="70FC8AB1" w:rsidR="00A925ED" w:rsidRPr="00A925ED" w:rsidRDefault="00A925ED" w:rsidP="00A925ED">
      <w:pPr>
        <w:spacing w:after="0" w:line="360" w:lineRule="auto"/>
        <w:rPr>
          <w:sz w:val="24"/>
          <w:szCs w:val="24"/>
          <w:lang w:eastAsia="zh-CN"/>
        </w:rPr>
      </w:pPr>
      <w:r w:rsidRPr="00A925ED">
        <w:rPr>
          <w:sz w:val="24"/>
          <w:szCs w:val="24"/>
          <w:lang w:eastAsia="zh-CN"/>
        </w:rPr>
        <w:t xml:space="preserve">Z uwagi na rodzaj i skalę przedsięwzięcia, oddziaływania będą miały zasięg lokalny bez ryzyka transgranicznych oddziaływań i nie spowodują istotnych zmian w środowisku. Ponadto, </w:t>
      </w:r>
    </w:p>
    <w:p w14:paraId="00CE0CF1" w14:textId="77777777" w:rsidR="000B7FBF" w:rsidRDefault="00A925ED" w:rsidP="00A925ED">
      <w:pPr>
        <w:spacing w:after="0" w:line="360" w:lineRule="auto"/>
        <w:rPr>
          <w:sz w:val="24"/>
          <w:szCs w:val="24"/>
          <w:lang w:eastAsia="zh-CN"/>
        </w:rPr>
      </w:pPr>
      <w:r w:rsidRPr="00A925ED">
        <w:rPr>
          <w:sz w:val="24"/>
          <w:szCs w:val="24"/>
          <w:lang w:eastAsia="zh-CN"/>
        </w:rPr>
        <w:t>z uwagi na zakres oddziaływań planowanej inwestycji oraz istniejący sposób zagospodarowania terenów sąsiednich nie przewiduje się możliwości kumulowania negatywnych oddziaływań, ani ryzyka wystąpienia poważnej awarii przemysłowej.</w:t>
      </w:r>
    </w:p>
    <w:p w14:paraId="66E988EA" w14:textId="77777777" w:rsidR="000B7FBF" w:rsidRDefault="00A925ED" w:rsidP="00A925ED">
      <w:pPr>
        <w:spacing w:after="0" w:line="360" w:lineRule="auto"/>
        <w:rPr>
          <w:sz w:val="24"/>
          <w:szCs w:val="24"/>
          <w:lang w:eastAsia="zh-CN"/>
        </w:rPr>
      </w:pPr>
      <w:r w:rsidRPr="00A925ED">
        <w:rPr>
          <w:sz w:val="24"/>
          <w:szCs w:val="24"/>
          <w:lang w:eastAsia="zh-CN"/>
        </w:rPr>
        <w:t>Planowana inwestycja nie będzie zlokalizowana na obszarach górskich, obszarach kompleksów leśnych, obszarach ochrony ujęć wód i obszarach ochronnych zbiorników wód śródlądowych, obszarach ochrony uzdrowiskowej.</w:t>
      </w:r>
    </w:p>
    <w:p w14:paraId="51E09AAF" w14:textId="77777777" w:rsidR="000B7FBF" w:rsidRDefault="00A925ED" w:rsidP="00A925ED">
      <w:pPr>
        <w:spacing w:after="0" w:line="360" w:lineRule="auto"/>
        <w:rPr>
          <w:sz w:val="24"/>
          <w:szCs w:val="24"/>
          <w:lang w:eastAsia="zh-CN"/>
        </w:rPr>
      </w:pPr>
      <w:r w:rsidRPr="00A925ED">
        <w:rPr>
          <w:sz w:val="24"/>
          <w:szCs w:val="24"/>
          <w:lang w:eastAsia="zh-CN"/>
        </w:rPr>
        <w:t xml:space="preserve">Planowane przedsięwzięcie jest ujęte w Planie zarządzania ryzykiem powodziowym dla obszaru dorzecza Wisły (PZRP 2022) zgodnie z Rozporządzeniem Ministra Infrastruktury z dnia 18 </w:t>
      </w:r>
      <w:r w:rsidRPr="00A925ED">
        <w:rPr>
          <w:sz w:val="24"/>
          <w:szCs w:val="24"/>
          <w:lang w:eastAsia="zh-CN"/>
        </w:rPr>
        <w:lastRenderedPageBreak/>
        <w:t>października 2022 r. (Dz. U. 2022, poz. 2739) – działanie nr W_DW_78 obejmuje przebudowę stacji pomp – 1 szt. Powierzchnia chroniona, objęta oddziaływaniem urządzeń wynosi 269 ha. Realizacja inwestycji ma na celu zabezpieczenie przed powodzią ludności, ich mienia oraz pól uprawnych.</w:t>
      </w:r>
    </w:p>
    <w:p w14:paraId="1586488D" w14:textId="77777777" w:rsidR="000B7FBF" w:rsidRDefault="00A925ED" w:rsidP="00A925ED">
      <w:pPr>
        <w:spacing w:after="0" w:line="360" w:lineRule="auto"/>
        <w:rPr>
          <w:sz w:val="24"/>
          <w:szCs w:val="24"/>
          <w:lang w:eastAsia="zh-CN"/>
        </w:rPr>
      </w:pPr>
      <w:r w:rsidRPr="00A925ED">
        <w:rPr>
          <w:sz w:val="24"/>
          <w:szCs w:val="24"/>
          <w:lang w:eastAsia="zh-CN"/>
        </w:rPr>
        <w:t xml:space="preserve">Przedmiotowe przedsięwzięcie zlokalizowane jest częściowo w granicach Obszaru Chronionego Krajobrazu Jeziora Drużno, gdzie obowiązują przepisy zawarte w rozporządzeniu Nr 25 Wojewody Warmińsko-Mazurskiego z dnia 23 kwietnia 2008 r. w sprawie Obszaru Chronionego Krajobrazu Jeziora Drużno (Dz. Urz. Woj. </w:t>
      </w:r>
      <w:proofErr w:type="spellStart"/>
      <w:r w:rsidRPr="00A925ED">
        <w:rPr>
          <w:sz w:val="24"/>
          <w:szCs w:val="24"/>
          <w:lang w:eastAsia="zh-CN"/>
        </w:rPr>
        <w:t>Warm</w:t>
      </w:r>
      <w:proofErr w:type="spellEnd"/>
      <w:r w:rsidRPr="00A925ED">
        <w:rPr>
          <w:sz w:val="24"/>
          <w:szCs w:val="24"/>
          <w:lang w:eastAsia="zh-CN"/>
        </w:rPr>
        <w:t>.-</w:t>
      </w:r>
      <w:proofErr w:type="spellStart"/>
      <w:r w:rsidRPr="00A925ED">
        <w:rPr>
          <w:sz w:val="24"/>
          <w:szCs w:val="24"/>
          <w:lang w:eastAsia="zh-CN"/>
        </w:rPr>
        <w:t>Maz</w:t>
      </w:r>
      <w:proofErr w:type="spellEnd"/>
      <w:r w:rsidRPr="00A925ED">
        <w:rPr>
          <w:sz w:val="24"/>
          <w:szCs w:val="24"/>
          <w:lang w:eastAsia="zh-CN"/>
        </w:rPr>
        <w:t>. z 2008 r. Nr 70, poz. 1341 ).</w:t>
      </w:r>
    </w:p>
    <w:p w14:paraId="250D4995" w14:textId="77777777" w:rsidR="000B7FBF" w:rsidRDefault="00A925ED" w:rsidP="00A925ED">
      <w:pPr>
        <w:spacing w:after="0" w:line="360" w:lineRule="auto"/>
        <w:rPr>
          <w:sz w:val="24"/>
          <w:szCs w:val="24"/>
          <w:lang w:eastAsia="zh-CN"/>
        </w:rPr>
      </w:pPr>
      <w:r w:rsidRPr="00A925ED">
        <w:rPr>
          <w:sz w:val="24"/>
          <w:szCs w:val="24"/>
          <w:lang w:eastAsia="zh-CN"/>
        </w:rPr>
        <w:t>Zgodnie z § 4 ust. 1 pkt 2 ww. rozporządzenia, na terenie obszaru obowiązuje zakaz realizacji przedsięwzięć mogących znacząco oddziaływać na środowisko. W myśl § 4 ust. 2 pkt 3 ww. rozporządzenia zakaz ten nie dotyczy realizacji inwestycji celu publicznego. W przypadku, gdy celem przedsięwzięcia jest budowa oraz utrzymywanie obiektów i urządzeń służących ochronie środowiska, zbiorników i innych urządzeń wodnych służących zaopatrzeniu w wodę, regulacji przepływów i ochronie przed powodzią, a także regulacja i utrzymywanie wód oraz urządzeń melioracji wodnych, będących własnością Skarbu Państwa lub jednostek samorządu terytorialnego uznaje się je za inwestycje celu publicznego, o których mowa w art. 6 pkt. 4 ustawy o gospodarce nieruchomościami z dnia 21 sierpnia 1997 r. (Dz. U. z 2024 poz. 1445). W związku z powyższym stwierdzono, że w analizowanym przypadku nie nastąpi naruszenie zakazów obowiązujących na terenie prawnie chronionym.</w:t>
      </w:r>
    </w:p>
    <w:p w14:paraId="484AD5F7" w14:textId="77777777" w:rsidR="000B7FBF" w:rsidRDefault="00A925ED" w:rsidP="00A925ED">
      <w:pPr>
        <w:spacing w:after="0" w:line="360" w:lineRule="auto"/>
        <w:rPr>
          <w:sz w:val="24"/>
          <w:szCs w:val="24"/>
          <w:lang w:eastAsia="zh-CN"/>
        </w:rPr>
      </w:pPr>
      <w:r w:rsidRPr="00A925ED">
        <w:rPr>
          <w:sz w:val="24"/>
          <w:szCs w:val="24"/>
          <w:lang w:eastAsia="zh-CN"/>
        </w:rPr>
        <w:t>Analizowany teren znajduje się na obszarach o krajobrazie mającym znaczenie historyczne i kulturowe. Projektowana inwestycja będzie stanowiła kontynuację istniejącego zagospodarowania i wpisuje się w historyczne i kulturowe zagospodarowanie tej części Żuław Elbląskich.</w:t>
      </w:r>
    </w:p>
    <w:p w14:paraId="60A052B4" w14:textId="77777777" w:rsidR="000B7FBF" w:rsidRDefault="00A925ED" w:rsidP="00A925ED">
      <w:pPr>
        <w:spacing w:after="0" w:line="360" w:lineRule="auto"/>
        <w:rPr>
          <w:sz w:val="24"/>
          <w:szCs w:val="24"/>
          <w:lang w:eastAsia="zh-CN"/>
        </w:rPr>
      </w:pPr>
      <w:r w:rsidRPr="00A925ED">
        <w:rPr>
          <w:sz w:val="24"/>
          <w:szCs w:val="24"/>
          <w:lang w:eastAsia="zh-CN"/>
        </w:rPr>
        <w:t>Regionalny Dyrektor Ochrony Środowiska w Olsztynie wziął pod uwagę, opinie wydane przez Ministra Infrastruktury oraz Państwowego Powiatowego Inspektora Sanitarnego w Elblągu. W sentencji decyzji pominięto część warunków zawartych w opiniach, które stanowiły ogólne zapisy dotyczące właściwego prowadzenia robót budowlanych, eksploatacji obiektu, gospodarki odpadami, ponieważ regulują to inne przepisy prawa,  w tym:  ustawa o odpadach, Prawo budowlane, Prawo ochrony środowiska, rozporządzenie Ministra Pracy i Polityki Socjalnej.</w:t>
      </w:r>
    </w:p>
    <w:p w14:paraId="0D3D4A7B" w14:textId="4A18D44E" w:rsidR="00A925ED" w:rsidRDefault="00A925ED" w:rsidP="000B7FBF">
      <w:pPr>
        <w:spacing w:after="100" w:afterAutospacing="1" w:line="360" w:lineRule="auto"/>
        <w:rPr>
          <w:sz w:val="24"/>
          <w:szCs w:val="24"/>
          <w:lang w:eastAsia="zh-CN"/>
        </w:rPr>
      </w:pPr>
      <w:r w:rsidRPr="00A925ED">
        <w:rPr>
          <w:sz w:val="24"/>
          <w:szCs w:val="24"/>
          <w:lang w:eastAsia="zh-CN"/>
        </w:rPr>
        <w:t xml:space="preserve">Analizując wniosek pod kątem uwarunkowań związanych z kwalifikowaniem przedsięwzięcia do przeprowadzenia oceny oddziaływania na środowisko określonych w art. 63 ust. 1 ustawy o udostępnianiu informacji o środowisku i jego ochronie, udziale społeczeństwa w ochronie środowiska oraz o ocenach oddziaływania na środowisko, a w szczególności rodzaju, </w:t>
      </w:r>
      <w:r w:rsidRPr="00A925ED">
        <w:rPr>
          <w:sz w:val="24"/>
          <w:szCs w:val="24"/>
          <w:lang w:eastAsia="zh-CN"/>
        </w:rPr>
        <w:lastRenderedPageBreak/>
        <w:t>usytuowania iskali możliwego oddziaływania stwierdzono, że dla przedmiotowego przedsięwzięcia nie istnieje konieczność przeprowadzenia oceny oddziaływania na środowisko.</w:t>
      </w:r>
    </w:p>
    <w:p w14:paraId="68A72E35" w14:textId="77777777" w:rsidR="00AA7C36" w:rsidRDefault="005726A9" w:rsidP="005726A9">
      <w:pPr>
        <w:pStyle w:val="Nagwek1"/>
        <w:spacing w:before="0" w:after="100" w:afterAutospacing="1" w:line="360" w:lineRule="auto"/>
        <w:rPr>
          <w:rFonts w:asciiTheme="minorHAnsi" w:eastAsia="Lucida Sans Unicode" w:hAnsiTheme="minorHAnsi" w:cstheme="minorHAnsi"/>
          <w:color w:val="auto"/>
          <w:sz w:val="28"/>
          <w:szCs w:val="28"/>
          <w:lang w:eastAsia="zh-CN"/>
        </w:rPr>
      </w:pPr>
      <w:r w:rsidRPr="005726A9">
        <w:rPr>
          <w:rFonts w:asciiTheme="minorHAnsi" w:eastAsia="Lucida Sans Unicode" w:hAnsiTheme="minorHAnsi" w:cstheme="minorHAnsi"/>
          <w:color w:val="auto"/>
          <w:sz w:val="28"/>
          <w:szCs w:val="28"/>
          <w:lang w:eastAsia="zh-CN"/>
        </w:rPr>
        <w:t>Pouczenie</w:t>
      </w:r>
    </w:p>
    <w:p w14:paraId="380DE897" w14:textId="77777777" w:rsidR="000B7FBF" w:rsidRDefault="000B7FBF" w:rsidP="000B7FBF">
      <w:pPr>
        <w:spacing w:after="0" w:line="360" w:lineRule="auto"/>
        <w:rPr>
          <w:bCs/>
          <w:sz w:val="24"/>
          <w:szCs w:val="24"/>
          <w:lang w:eastAsia="zh-CN"/>
        </w:rPr>
      </w:pPr>
      <w:r>
        <w:rPr>
          <w:bCs/>
          <w:sz w:val="24"/>
          <w:szCs w:val="24"/>
          <w:lang w:eastAsia="zh-CN"/>
        </w:rPr>
        <w:t xml:space="preserve">Od niniejszej </w:t>
      </w:r>
      <w:r w:rsidRPr="000B7FBF">
        <w:rPr>
          <w:bCs/>
          <w:sz w:val="24"/>
          <w:szCs w:val="24"/>
          <w:lang w:eastAsia="zh-CN"/>
        </w:rPr>
        <w:t>decyzji, stosownie do art. 127 § 1 kodeksu postępowania administracyjnego służy stronom odwołanie do Generalnego Dyrektora Ochrony Środowiska za pośrednictwem Regionalnego Dyrektora Ochrony Środowiska w Olsztynie w terminie 14 dni od dnia doręczenia decyzji.</w:t>
      </w:r>
    </w:p>
    <w:p w14:paraId="5F70FC38" w14:textId="77777777" w:rsidR="000B7FBF" w:rsidRDefault="000B7FBF" w:rsidP="000B7FBF">
      <w:pPr>
        <w:spacing w:after="0" w:line="360" w:lineRule="auto"/>
        <w:rPr>
          <w:bCs/>
          <w:sz w:val="24"/>
          <w:szCs w:val="24"/>
          <w:lang w:eastAsia="zh-CN"/>
        </w:rPr>
      </w:pPr>
      <w:r w:rsidRPr="000B7FBF">
        <w:rPr>
          <w:bCs/>
          <w:sz w:val="24"/>
          <w:szCs w:val="24"/>
          <w:lang w:eastAsia="zh-CN"/>
        </w:rPr>
        <w:t>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co oznacza, iż brak jest możliwości zaskarżenia decyzji do Wojewódzkiego Sądu Administracyjnego.</w:t>
      </w:r>
    </w:p>
    <w:p w14:paraId="26D91FAC" w14:textId="77777777" w:rsidR="000B7FBF" w:rsidRDefault="000B7FBF" w:rsidP="000B7FBF">
      <w:pPr>
        <w:spacing w:after="0" w:line="360" w:lineRule="auto"/>
        <w:rPr>
          <w:bCs/>
          <w:sz w:val="24"/>
          <w:szCs w:val="24"/>
          <w:lang w:eastAsia="zh-CN"/>
        </w:rPr>
      </w:pPr>
      <w:r w:rsidRPr="000B7FBF">
        <w:rPr>
          <w:bCs/>
          <w:sz w:val="24"/>
          <w:szCs w:val="24"/>
          <w:lang w:eastAsia="zh-CN"/>
        </w:rPr>
        <w:t>Zgodnie z art. 57 § 5 Kodeksu postępowania administracyjnego termin uważa się za zachowany, jeżeli przed jego upływem pismo zostało:</w:t>
      </w:r>
    </w:p>
    <w:p w14:paraId="1E83C03D" w14:textId="77777777" w:rsidR="000B7FBF" w:rsidRDefault="000B7FBF" w:rsidP="000B7FBF">
      <w:pPr>
        <w:pStyle w:val="Akapitzlist"/>
        <w:numPr>
          <w:ilvl w:val="0"/>
          <w:numId w:val="66"/>
        </w:numPr>
        <w:spacing w:after="0" w:line="360" w:lineRule="auto"/>
        <w:rPr>
          <w:bCs/>
          <w:sz w:val="24"/>
          <w:szCs w:val="24"/>
          <w:lang w:eastAsia="zh-CN"/>
        </w:rPr>
      </w:pPr>
      <w:r w:rsidRPr="000B7FBF">
        <w:rPr>
          <w:bCs/>
          <w:sz w:val="24"/>
          <w:szCs w:val="24"/>
          <w:lang w:eastAsia="zh-CN"/>
        </w:rPr>
        <w:t>wysłane w formie dokumentu elektronicznego do organu administracji publicznej, a nadawca otrzymał urzędowe poświadczenie odbioru;</w:t>
      </w:r>
    </w:p>
    <w:p w14:paraId="208F0C3D" w14:textId="77777777" w:rsidR="000B7FBF" w:rsidRDefault="000B7FBF" w:rsidP="000B7FBF">
      <w:pPr>
        <w:pStyle w:val="Akapitzlist"/>
        <w:numPr>
          <w:ilvl w:val="0"/>
          <w:numId w:val="66"/>
        </w:numPr>
        <w:spacing w:after="0" w:line="360" w:lineRule="auto"/>
        <w:rPr>
          <w:bCs/>
          <w:sz w:val="24"/>
          <w:szCs w:val="24"/>
          <w:lang w:eastAsia="zh-CN"/>
        </w:rPr>
      </w:pPr>
      <w:r w:rsidRPr="000B7FBF">
        <w:rPr>
          <w:bCs/>
          <w:sz w:val="24"/>
          <w:szCs w:val="24"/>
          <w:lang w:eastAsia="zh-CN"/>
        </w:rPr>
        <w:t>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w:t>
      </w:r>
    </w:p>
    <w:p w14:paraId="7B57501C" w14:textId="77777777" w:rsidR="000B7FBF" w:rsidRDefault="000B7FBF" w:rsidP="000B7FBF">
      <w:pPr>
        <w:pStyle w:val="Akapitzlist"/>
        <w:numPr>
          <w:ilvl w:val="0"/>
          <w:numId w:val="66"/>
        </w:numPr>
        <w:spacing w:after="0" w:line="360" w:lineRule="auto"/>
        <w:rPr>
          <w:bCs/>
          <w:sz w:val="24"/>
          <w:szCs w:val="24"/>
          <w:lang w:eastAsia="zh-CN"/>
        </w:rPr>
      </w:pPr>
      <w:r w:rsidRPr="000B7FBF">
        <w:rPr>
          <w:bCs/>
          <w:sz w:val="24"/>
          <w:szCs w:val="24"/>
          <w:lang w:eastAsia="zh-CN"/>
        </w:rPr>
        <w:t>złożone w polskim urzędzie konsularnym;</w:t>
      </w:r>
    </w:p>
    <w:p w14:paraId="02961118" w14:textId="77777777" w:rsidR="000B7FBF" w:rsidRDefault="000B7FBF" w:rsidP="000B7FBF">
      <w:pPr>
        <w:pStyle w:val="Akapitzlist"/>
        <w:numPr>
          <w:ilvl w:val="0"/>
          <w:numId w:val="66"/>
        </w:numPr>
        <w:spacing w:after="0" w:line="360" w:lineRule="auto"/>
        <w:rPr>
          <w:bCs/>
          <w:sz w:val="24"/>
          <w:szCs w:val="24"/>
          <w:lang w:eastAsia="zh-CN"/>
        </w:rPr>
      </w:pPr>
      <w:r w:rsidRPr="000B7FBF">
        <w:rPr>
          <w:bCs/>
          <w:sz w:val="24"/>
          <w:szCs w:val="24"/>
          <w:lang w:eastAsia="zh-CN"/>
        </w:rPr>
        <w:t>złożone przez żołnierza w dowództwie jednostki wojskowej;</w:t>
      </w:r>
    </w:p>
    <w:p w14:paraId="2658B378" w14:textId="77777777" w:rsidR="000B7FBF" w:rsidRDefault="000B7FBF" w:rsidP="000B7FBF">
      <w:pPr>
        <w:pStyle w:val="Akapitzlist"/>
        <w:numPr>
          <w:ilvl w:val="0"/>
          <w:numId w:val="66"/>
        </w:numPr>
        <w:spacing w:after="0" w:line="360" w:lineRule="auto"/>
        <w:rPr>
          <w:bCs/>
          <w:sz w:val="24"/>
          <w:szCs w:val="24"/>
          <w:lang w:eastAsia="zh-CN"/>
        </w:rPr>
      </w:pPr>
      <w:r w:rsidRPr="000B7FBF">
        <w:rPr>
          <w:bCs/>
          <w:sz w:val="24"/>
          <w:szCs w:val="24"/>
          <w:lang w:eastAsia="zh-CN"/>
        </w:rPr>
        <w:t>złożone przez członka załogi statku morskiego kapitanowi statku;</w:t>
      </w:r>
    </w:p>
    <w:p w14:paraId="4D4DCCFE" w14:textId="0108E3DB" w:rsidR="00ED0646" w:rsidRPr="000B7FBF" w:rsidRDefault="000B7FBF" w:rsidP="000B7FBF">
      <w:pPr>
        <w:pStyle w:val="Akapitzlist"/>
        <w:numPr>
          <w:ilvl w:val="0"/>
          <w:numId w:val="66"/>
        </w:numPr>
        <w:spacing w:after="100" w:afterAutospacing="1" w:line="360" w:lineRule="auto"/>
        <w:ind w:left="714" w:hanging="357"/>
        <w:rPr>
          <w:bCs/>
          <w:sz w:val="24"/>
          <w:szCs w:val="24"/>
          <w:lang w:eastAsia="zh-CN"/>
        </w:rPr>
      </w:pPr>
      <w:r w:rsidRPr="000B7FBF">
        <w:rPr>
          <w:bCs/>
          <w:sz w:val="24"/>
          <w:szCs w:val="24"/>
          <w:lang w:eastAsia="zh-CN"/>
        </w:rPr>
        <w:t>złożone przez osobę pozbawioną wolności w administracji zakładu karnego</w:t>
      </w:r>
      <w:r w:rsidR="00222587" w:rsidRPr="000B7FBF">
        <w:rPr>
          <w:bCs/>
          <w:sz w:val="24"/>
          <w:szCs w:val="24"/>
          <w:lang w:eastAsia="zh-CN"/>
        </w:rPr>
        <w:t>.</w:t>
      </w:r>
    </w:p>
    <w:p w14:paraId="3CDE4B52" w14:textId="77777777" w:rsidR="002A142B" w:rsidRPr="002A142B" w:rsidRDefault="002A142B" w:rsidP="002A142B">
      <w:pPr>
        <w:spacing w:after="0" w:line="360" w:lineRule="auto"/>
        <w:rPr>
          <w:bCs/>
          <w:sz w:val="24"/>
          <w:szCs w:val="24"/>
          <w:lang w:eastAsia="zh-CN"/>
        </w:rPr>
      </w:pPr>
      <w:r w:rsidRPr="002A142B">
        <w:rPr>
          <w:bCs/>
          <w:sz w:val="24"/>
          <w:szCs w:val="24"/>
        </w:rPr>
        <w:t>Z up. Regionalnego Dyrektora</w:t>
      </w:r>
    </w:p>
    <w:p w14:paraId="0F5F4AD3" w14:textId="77777777" w:rsidR="002A142B" w:rsidRPr="002A142B" w:rsidRDefault="002A142B" w:rsidP="002A142B">
      <w:pPr>
        <w:spacing w:after="0" w:line="360" w:lineRule="auto"/>
        <w:rPr>
          <w:bCs/>
          <w:sz w:val="24"/>
          <w:szCs w:val="24"/>
          <w:lang w:eastAsia="zh-CN"/>
        </w:rPr>
      </w:pPr>
      <w:r w:rsidRPr="002A142B">
        <w:rPr>
          <w:bCs/>
          <w:sz w:val="24"/>
          <w:szCs w:val="24"/>
        </w:rPr>
        <w:t xml:space="preserve">Ochrony Środowiska </w:t>
      </w:r>
    </w:p>
    <w:p w14:paraId="5AF9B39C" w14:textId="77777777" w:rsidR="002A142B" w:rsidRPr="002A142B" w:rsidRDefault="002A142B" w:rsidP="002A142B">
      <w:pPr>
        <w:spacing w:after="0" w:line="360" w:lineRule="auto"/>
        <w:rPr>
          <w:bCs/>
          <w:sz w:val="24"/>
          <w:szCs w:val="24"/>
          <w:lang w:eastAsia="zh-CN"/>
        </w:rPr>
      </w:pPr>
      <w:r w:rsidRPr="002A142B">
        <w:rPr>
          <w:bCs/>
          <w:sz w:val="24"/>
          <w:szCs w:val="24"/>
        </w:rPr>
        <w:t>w Olsztynie</w:t>
      </w:r>
    </w:p>
    <w:p w14:paraId="2034C051" w14:textId="77777777" w:rsidR="002A142B" w:rsidRPr="002A142B" w:rsidRDefault="002A142B" w:rsidP="002A142B">
      <w:pPr>
        <w:spacing w:after="0" w:line="360" w:lineRule="auto"/>
        <w:rPr>
          <w:bCs/>
          <w:sz w:val="24"/>
          <w:szCs w:val="24"/>
          <w:lang w:eastAsia="zh-CN"/>
        </w:rPr>
      </w:pPr>
      <w:r w:rsidRPr="002A142B">
        <w:rPr>
          <w:bCs/>
          <w:sz w:val="24"/>
          <w:szCs w:val="24"/>
        </w:rPr>
        <w:t>Gabriela Kwapiszewska</w:t>
      </w:r>
    </w:p>
    <w:p w14:paraId="20F3DF5A" w14:textId="77777777" w:rsidR="000B7FBF" w:rsidRDefault="002A142B" w:rsidP="002A142B">
      <w:pPr>
        <w:spacing w:after="0" w:line="360" w:lineRule="auto"/>
        <w:rPr>
          <w:bCs/>
          <w:sz w:val="24"/>
          <w:szCs w:val="24"/>
        </w:rPr>
      </w:pPr>
      <w:r w:rsidRPr="002A142B">
        <w:rPr>
          <w:bCs/>
          <w:sz w:val="24"/>
          <w:szCs w:val="24"/>
        </w:rPr>
        <w:t xml:space="preserve">Naczelnik </w:t>
      </w:r>
    </w:p>
    <w:p w14:paraId="62671136" w14:textId="25BF4F09" w:rsidR="002A142B" w:rsidRDefault="002A142B" w:rsidP="000B7FBF">
      <w:pPr>
        <w:spacing w:after="0" w:line="360" w:lineRule="auto"/>
        <w:rPr>
          <w:bCs/>
          <w:sz w:val="24"/>
          <w:szCs w:val="24"/>
        </w:rPr>
      </w:pPr>
      <w:r w:rsidRPr="002A142B">
        <w:rPr>
          <w:bCs/>
          <w:sz w:val="24"/>
          <w:szCs w:val="24"/>
        </w:rPr>
        <w:lastRenderedPageBreak/>
        <w:t>Wydziału</w:t>
      </w:r>
      <w:r w:rsidR="000B7FBF">
        <w:rPr>
          <w:bCs/>
          <w:sz w:val="24"/>
          <w:szCs w:val="24"/>
          <w:lang w:eastAsia="zh-CN"/>
        </w:rPr>
        <w:t xml:space="preserve"> </w:t>
      </w:r>
      <w:r w:rsidRPr="002A142B">
        <w:rPr>
          <w:bCs/>
          <w:sz w:val="24"/>
          <w:szCs w:val="24"/>
        </w:rPr>
        <w:t>Spraw Terenowych I</w:t>
      </w:r>
    </w:p>
    <w:p w14:paraId="56EA102D" w14:textId="3CF7DBFC" w:rsidR="000B7FBF" w:rsidRPr="002A142B" w:rsidRDefault="000B7FBF" w:rsidP="000B7FBF">
      <w:pPr>
        <w:spacing w:after="100" w:afterAutospacing="1" w:line="360" w:lineRule="auto"/>
        <w:rPr>
          <w:bCs/>
          <w:sz w:val="24"/>
          <w:szCs w:val="24"/>
          <w:lang w:eastAsia="zh-CN"/>
        </w:rPr>
      </w:pPr>
      <w:r>
        <w:rPr>
          <w:bCs/>
          <w:sz w:val="24"/>
          <w:szCs w:val="24"/>
        </w:rPr>
        <w:t>/podpis elektroniczny/</w:t>
      </w:r>
    </w:p>
    <w:p w14:paraId="76A540EA" w14:textId="77777777" w:rsidR="000B7FBF" w:rsidRDefault="000B7FBF" w:rsidP="007C3957">
      <w:pPr>
        <w:spacing w:after="0" w:line="360" w:lineRule="auto"/>
        <w:rPr>
          <w:bCs/>
          <w:sz w:val="24"/>
          <w:szCs w:val="24"/>
          <w:lang w:eastAsia="zh-CN"/>
        </w:rPr>
      </w:pPr>
      <w:r>
        <w:rPr>
          <w:bCs/>
          <w:sz w:val="24"/>
          <w:szCs w:val="24"/>
          <w:lang w:eastAsia="zh-CN"/>
        </w:rPr>
        <w:t>Załączniki:</w:t>
      </w:r>
    </w:p>
    <w:p w14:paraId="72F3C130" w14:textId="46CB1697" w:rsidR="000B7FBF" w:rsidRPr="000B7FBF" w:rsidRDefault="000B7FBF" w:rsidP="000B7FBF">
      <w:pPr>
        <w:pStyle w:val="Akapitzlist"/>
        <w:numPr>
          <w:ilvl w:val="0"/>
          <w:numId w:val="67"/>
        </w:numPr>
        <w:spacing w:after="100" w:afterAutospacing="1" w:line="360" w:lineRule="auto"/>
        <w:ind w:left="714" w:hanging="357"/>
        <w:rPr>
          <w:bCs/>
          <w:sz w:val="24"/>
          <w:szCs w:val="24"/>
          <w:lang w:val="es-ES_tradnl" w:eastAsia="zh-CN"/>
        </w:rPr>
      </w:pPr>
      <w:r w:rsidRPr="000B7FBF">
        <w:rPr>
          <w:bCs/>
          <w:sz w:val="24"/>
          <w:szCs w:val="24"/>
          <w:lang w:val="es-ES_tradnl" w:eastAsia="zh-CN"/>
        </w:rPr>
        <w:t>Charakterystyka planowanego przedsięwzięcia zgodnie z art. 84 ust. 2 ustawy z dnia 3 października 2008 roku o udostępnianiu informacji o środowisku.</w:t>
      </w:r>
    </w:p>
    <w:p w14:paraId="29D452E0" w14:textId="21090AE5" w:rsidR="007C3957" w:rsidRDefault="00D150E7" w:rsidP="000B7FBF">
      <w:pPr>
        <w:spacing w:after="0" w:line="360" w:lineRule="auto"/>
        <w:rPr>
          <w:bCs/>
          <w:sz w:val="24"/>
          <w:szCs w:val="24"/>
          <w:lang w:val="es-ES_tradnl" w:eastAsia="zh-CN"/>
        </w:rPr>
      </w:pPr>
      <w:r w:rsidRPr="000B7FBF">
        <w:rPr>
          <w:bCs/>
          <w:sz w:val="24"/>
          <w:szCs w:val="24"/>
          <w:lang w:eastAsia="zh-CN"/>
        </w:rPr>
        <w:t>Otrzymują</w:t>
      </w:r>
      <w:r w:rsidRPr="000B7FBF">
        <w:rPr>
          <w:bCs/>
          <w:sz w:val="24"/>
          <w:szCs w:val="24"/>
          <w:lang w:val="es-ES_tradnl" w:eastAsia="zh-CN"/>
        </w:rPr>
        <w:t>:</w:t>
      </w:r>
    </w:p>
    <w:p w14:paraId="2FC9521F" w14:textId="77777777" w:rsidR="000B7FBF" w:rsidRDefault="000B7FBF" w:rsidP="000B7FBF">
      <w:pPr>
        <w:pStyle w:val="Akapitzlist"/>
        <w:numPr>
          <w:ilvl w:val="0"/>
          <w:numId w:val="68"/>
        </w:numPr>
        <w:spacing w:after="0" w:line="360" w:lineRule="auto"/>
        <w:rPr>
          <w:bCs/>
          <w:sz w:val="24"/>
          <w:szCs w:val="24"/>
          <w:lang w:val="es-ES_tradnl" w:eastAsia="zh-CN"/>
        </w:rPr>
      </w:pPr>
      <w:r w:rsidRPr="000B7FBF">
        <w:rPr>
          <w:bCs/>
          <w:sz w:val="24"/>
          <w:szCs w:val="24"/>
          <w:lang w:val="es-ES_tradnl" w:eastAsia="zh-CN"/>
        </w:rPr>
        <w:t>Dyrektor Zarządu Zlewni w Elblągu  (doręczenie przez e-doręczenia)</w:t>
      </w:r>
    </w:p>
    <w:p w14:paraId="09BF80BC" w14:textId="22B90A35" w:rsidR="000B7FBF" w:rsidRPr="000B7FBF" w:rsidRDefault="000B7FBF" w:rsidP="000B7FBF">
      <w:pPr>
        <w:pStyle w:val="Akapitzlist"/>
        <w:numPr>
          <w:ilvl w:val="0"/>
          <w:numId w:val="68"/>
        </w:numPr>
        <w:spacing w:after="0" w:line="360" w:lineRule="auto"/>
        <w:rPr>
          <w:bCs/>
          <w:sz w:val="24"/>
          <w:szCs w:val="24"/>
          <w:lang w:val="es-ES_tradnl" w:eastAsia="zh-CN"/>
        </w:rPr>
      </w:pPr>
      <w:r w:rsidRPr="000B7FBF">
        <w:rPr>
          <w:bCs/>
          <w:sz w:val="24"/>
          <w:szCs w:val="24"/>
          <w:lang w:val="es-ES_tradnl" w:eastAsia="zh-CN"/>
        </w:rPr>
        <w:t>pozostałe strony postępowania poprzez obwieszczenie, zgodnie z art. 49 kpa</w:t>
      </w:r>
    </w:p>
    <w:p w14:paraId="4B10E098" w14:textId="71AA9B81" w:rsidR="000B7FBF" w:rsidRPr="000B7FBF" w:rsidRDefault="000B7FBF" w:rsidP="000B7FBF">
      <w:pPr>
        <w:pStyle w:val="Akapitzlist"/>
        <w:numPr>
          <w:ilvl w:val="0"/>
          <w:numId w:val="68"/>
        </w:numPr>
        <w:spacing w:after="100" w:afterAutospacing="1" w:line="360" w:lineRule="auto"/>
        <w:ind w:left="714" w:hanging="357"/>
        <w:rPr>
          <w:bCs/>
          <w:sz w:val="24"/>
          <w:szCs w:val="24"/>
          <w:lang w:val="es-ES_tradnl" w:eastAsia="zh-CN"/>
        </w:rPr>
      </w:pPr>
      <w:r w:rsidRPr="000B7FBF">
        <w:rPr>
          <w:bCs/>
          <w:sz w:val="24"/>
          <w:szCs w:val="24"/>
          <w:lang w:val="es-ES_tradnl" w:eastAsia="zh-CN"/>
        </w:rPr>
        <w:t>aa</w:t>
      </w:r>
    </w:p>
    <w:p w14:paraId="3C6A14D0" w14:textId="599E6C2F" w:rsidR="002E129B" w:rsidRDefault="00222587" w:rsidP="000B7FBF">
      <w:pPr>
        <w:spacing w:after="0" w:line="360" w:lineRule="auto"/>
        <w:rPr>
          <w:bCs/>
          <w:sz w:val="24"/>
          <w:szCs w:val="24"/>
          <w:lang w:eastAsia="zh-CN"/>
        </w:rPr>
      </w:pPr>
      <w:r w:rsidRPr="00222587">
        <w:rPr>
          <w:bCs/>
          <w:sz w:val="24"/>
          <w:szCs w:val="24"/>
          <w:lang w:eastAsia="zh-CN"/>
        </w:rPr>
        <w:t xml:space="preserve">Do wiadomości: </w:t>
      </w:r>
    </w:p>
    <w:p w14:paraId="5BA04BE0" w14:textId="77777777" w:rsidR="000B7FBF" w:rsidRPr="000B7FBF" w:rsidRDefault="000B7FBF" w:rsidP="000B7FBF">
      <w:pPr>
        <w:spacing w:after="0" w:line="360" w:lineRule="auto"/>
        <w:rPr>
          <w:bCs/>
          <w:sz w:val="24"/>
          <w:szCs w:val="24"/>
          <w:lang w:eastAsia="zh-CN"/>
        </w:rPr>
      </w:pPr>
      <w:r w:rsidRPr="000B7FBF">
        <w:rPr>
          <w:bCs/>
          <w:sz w:val="24"/>
          <w:szCs w:val="24"/>
          <w:lang w:eastAsia="zh-CN"/>
        </w:rPr>
        <w:t>Państwowy Powiatowy Inspektor Sanitarny w Elblągu ((doręczenie przez e-doręczenia)</w:t>
      </w:r>
    </w:p>
    <w:p w14:paraId="4CA57F93" w14:textId="2F8BA891" w:rsidR="000B7FBF" w:rsidRPr="000B7FBF" w:rsidRDefault="000B7FBF" w:rsidP="000B7FBF">
      <w:pPr>
        <w:spacing w:after="0" w:line="360" w:lineRule="auto"/>
        <w:rPr>
          <w:bCs/>
          <w:sz w:val="24"/>
          <w:szCs w:val="24"/>
          <w:lang w:eastAsia="zh-CN"/>
        </w:rPr>
      </w:pPr>
      <w:r w:rsidRPr="000B7FBF">
        <w:rPr>
          <w:bCs/>
          <w:sz w:val="24"/>
          <w:szCs w:val="24"/>
          <w:lang w:eastAsia="zh-CN"/>
        </w:rPr>
        <w:t>Ministerstwo Infrastruktury (doręczenie przez e-doręczenia)</w:t>
      </w:r>
    </w:p>
    <w:sectPr w:rsidR="000B7FBF" w:rsidRPr="000B7FBF" w:rsidSect="008779D4">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1E066A0"/>
    <w:name w:val="WW8Num2"/>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6A2DBA"/>
    <w:multiLevelType w:val="hybridMultilevel"/>
    <w:tmpl w:val="CEB22C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E43636"/>
    <w:multiLevelType w:val="hybridMultilevel"/>
    <w:tmpl w:val="4E80EEB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E05189B"/>
    <w:multiLevelType w:val="hybridMultilevel"/>
    <w:tmpl w:val="B770D3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4A4772"/>
    <w:multiLevelType w:val="hybridMultilevel"/>
    <w:tmpl w:val="69B023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805CA8"/>
    <w:multiLevelType w:val="hybridMultilevel"/>
    <w:tmpl w:val="B3927DC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4E4B0D"/>
    <w:multiLevelType w:val="hybridMultilevel"/>
    <w:tmpl w:val="FC7CB3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ED5582"/>
    <w:multiLevelType w:val="hybridMultilevel"/>
    <w:tmpl w:val="6BD07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E13F8F"/>
    <w:multiLevelType w:val="hybridMultilevel"/>
    <w:tmpl w:val="23642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CA65404"/>
    <w:multiLevelType w:val="hybridMultilevel"/>
    <w:tmpl w:val="ED1262E0"/>
    <w:lvl w:ilvl="0" w:tplc="0415000F">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1" w15:restartNumberingAfterBreak="0">
    <w:nsid w:val="1CE655DC"/>
    <w:multiLevelType w:val="hybridMultilevel"/>
    <w:tmpl w:val="27368DF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2015A"/>
    <w:multiLevelType w:val="hybridMultilevel"/>
    <w:tmpl w:val="A6E07E82"/>
    <w:lvl w:ilvl="0" w:tplc="04150013">
      <w:start w:val="1"/>
      <w:numFmt w:val="upperRoman"/>
      <w:lvlText w:val="%1."/>
      <w:lvlJc w:val="right"/>
      <w:pPr>
        <w:ind w:left="1004" w:hanging="360"/>
      </w:pPr>
      <w:rPr>
        <w:rFonts w:hint="default"/>
      </w:rPr>
    </w:lvl>
    <w:lvl w:ilvl="1" w:tplc="1BAE5A94">
      <w:start w:val="1"/>
      <w:numFmt w:val="lowerLetter"/>
      <w:lvlText w:val="%2."/>
      <w:lvlJc w:val="left"/>
      <w:pPr>
        <w:ind w:left="1724" w:hanging="360"/>
      </w:pPr>
      <w:rPr>
        <w:rFonts w:ascii="Arial"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2BB1FE0"/>
    <w:multiLevelType w:val="hybridMultilevel"/>
    <w:tmpl w:val="30AEE7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4C431BF"/>
    <w:multiLevelType w:val="hybridMultilevel"/>
    <w:tmpl w:val="650C1DEC"/>
    <w:lvl w:ilvl="0" w:tplc="292255D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D03577"/>
    <w:multiLevelType w:val="hybridMultilevel"/>
    <w:tmpl w:val="CD3E43D6"/>
    <w:lvl w:ilvl="0" w:tplc="04C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7064DBE"/>
    <w:multiLevelType w:val="hybridMultilevel"/>
    <w:tmpl w:val="5EB6FC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35587A"/>
    <w:multiLevelType w:val="hybridMultilevel"/>
    <w:tmpl w:val="E9062B16"/>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4A4D40"/>
    <w:multiLevelType w:val="hybridMultilevel"/>
    <w:tmpl w:val="B824EF96"/>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8B71E69"/>
    <w:multiLevelType w:val="hybridMultilevel"/>
    <w:tmpl w:val="C51E9B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99F7FCF"/>
    <w:multiLevelType w:val="hybridMultilevel"/>
    <w:tmpl w:val="D916B6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CD650F6"/>
    <w:multiLevelType w:val="hybridMultilevel"/>
    <w:tmpl w:val="5DBA3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D136B7A"/>
    <w:multiLevelType w:val="hybridMultilevel"/>
    <w:tmpl w:val="D5BAC2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0B95CF3"/>
    <w:multiLevelType w:val="hybridMultilevel"/>
    <w:tmpl w:val="4CF0F5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1CB636B"/>
    <w:multiLevelType w:val="hybridMultilevel"/>
    <w:tmpl w:val="A8AE8C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2F107E9"/>
    <w:multiLevelType w:val="hybridMultilevel"/>
    <w:tmpl w:val="3D9CE5E0"/>
    <w:lvl w:ilvl="0" w:tplc="0415000F">
      <w:start w:val="1"/>
      <w:numFmt w:val="decimal"/>
      <w:lvlText w:val="%1."/>
      <w:lvlJc w:val="left"/>
      <w:pPr>
        <w:ind w:left="1366" w:hanging="360"/>
      </w:pPr>
    </w:lvl>
    <w:lvl w:ilvl="1" w:tplc="04150019" w:tentative="1">
      <w:start w:val="1"/>
      <w:numFmt w:val="lowerLetter"/>
      <w:lvlText w:val="%2."/>
      <w:lvlJc w:val="left"/>
      <w:pPr>
        <w:ind w:left="2086" w:hanging="360"/>
      </w:pPr>
    </w:lvl>
    <w:lvl w:ilvl="2" w:tplc="0415001B" w:tentative="1">
      <w:start w:val="1"/>
      <w:numFmt w:val="lowerRoman"/>
      <w:lvlText w:val="%3."/>
      <w:lvlJc w:val="right"/>
      <w:pPr>
        <w:ind w:left="2806" w:hanging="180"/>
      </w:pPr>
    </w:lvl>
    <w:lvl w:ilvl="3" w:tplc="0415000F" w:tentative="1">
      <w:start w:val="1"/>
      <w:numFmt w:val="decimal"/>
      <w:lvlText w:val="%4."/>
      <w:lvlJc w:val="left"/>
      <w:pPr>
        <w:ind w:left="3526" w:hanging="360"/>
      </w:pPr>
    </w:lvl>
    <w:lvl w:ilvl="4" w:tplc="04150019" w:tentative="1">
      <w:start w:val="1"/>
      <w:numFmt w:val="lowerLetter"/>
      <w:lvlText w:val="%5."/>
      <w:lvlJc w:val="left"/>
      <w:pPr>
        <w:ind w:left="4246" w:hanging="360"/>
      </w:pPr>
    </w:lvl>
    <w:lvl w:ilvl="5" w:tplc="0415001B" w:tentative="1">
      <w:start w:val="1"/>
      <w:numFmt w:val="lowerRoman"/>
      <w:lvlText w:val="%6."/>
      <w:lvlJc w:val="right"/>
      <w:pPr>
        <w:ind w:left="4966" w:hanging="180"/>
      </w:pPr>
    </w:lvl>
    <w:lvl w:ilvl="6" w:tplc="0415000F" w:tentative="1">
      <w:start w:val="1"/>
      <w:numFmt w:val="decimal"/>
      <w:lvlText w:val="%7."/>
      <w:lvlJc w:val="left"/>
      <w:pPr>
        <w:ind w:left="5686" w:hanging="360"/>
      </w:pPr>
    </w:lvl>
    <w:lvl w:ilvl="7" w:tplc="04150019" w:tentative="1">
      <w:start w:val="1"/>
      <w:numFmt w:val="lowerLetter"/>
      <w:lvlText w:val="%8."/>
      <w:lvlJc w:val="left"/>
      <w:pPr>
        <w:ind w:left="6406" w:hanging="360"/>
      </w:pPr>
    </w:lvl>
    <w:lvl w:ilvl="8" w:tplc="0415001B" w:tentative="1">
      <w:start w:val="1"/>
      <w:numFmt w:val="lowerRoman"/>
      <w:lvlText w:val="%9."/>
      <w:lvlJc w:val="right"/>
      <w:pPr>
        <w:ind w:left="7126" w:hanging="180"/>
      </w:pPr>
    </w:lvl>
  </w:abstractNum>
  <w:abstractNum w:abstractNumId="27" w15:restartNumberingAfterBreak="0">
    <w:nsid w:val="32F21999"/>
    <w:multiLevelType w:val="hybridMultilevel"/>
    <w:tmpl w:val="54E427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3E9243B"/>
    <w:multiLevelType w:val="hybridMultilevel"/>
    <w:tmpl w:val="5754B9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4985E04"/>
    <w:multiLevelType w:val="hybridMultilevel"/>
    <w:tmpl w:val="EE8E79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5C15D4E"/>
    <w:multiLevelType w:val="hybridMultilevel"/>
    <w:tmpl w:val="A71ED7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6021E16"/>
    <w:multiLevelType w:val="hybridMultilevel"/>
    <w:tmpl w:val="DD70C2D2"/>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361F7270"/>
    <w:multiLevelType w:val="hybridMultilevel"/>
    <w:tmpl w:val="1820D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71A15CF"/>
    <w:multiLevelType w:val="hybridMultilevel"/>
    <w:tmpl w:val="A51ED838"/>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7E2223C"/>
    <w:multiLevelType w:val="hybridMultilevel"/>
    <w:tmpl w:val="7D3E4E86"/>
    <w:lvl w:ilvl="0" w:tplc="05F4CAF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05130C4"/>
    <w:multiLevelType w:val="hybridMultilevel"/>
    <w:tmpl w:val="08146456"/>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25A42D2"/>
    <w:multiLevelType w:val="hybridMultilevel"/>
    <w:tmpl w:val="67AEEF9A"/>
    <w:lvl w:ilvl="0" w:tplc="0415000F">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7" w15:restartNumberingAfterBreak="0">
    <w:nsid w:val="44344368"/>
    <w:multiLevelType w:val="hybridMultilevel"/>
    <w:tmpl w:val="3F66B6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45F24F6"/>
    <w:multiLevelType w:val="hybridMultilevel"/>
    <w:tmpl w:val="3286C09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90F03E3"/>
    <w:multiLevelType w:val="hybridMultilevel"/>
    <w:tmpl w:val="70725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AF25867"/>
    <w:multiLevelType w:val="hybridMultilevel"/>
    <w:tmpl w:val="8ACE6AC0"/>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BA704AC"/>
    <w:multiLevelType w:val="hybridMultilevel"/>
    <w:tmpl w:val="F71A33E0"/>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E804791"/>
    <w:multiLevelType w:val="hybridMultilevel"/>
    <w:tmpl w:val="94608E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EFD03F7"/>
    <w:multiLevelType w:val="hybridMultilevel"/>
    <w:tmpl w:val="821E553A"/>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F123DEF"/>
    <w:multiLevelType w:val="hybridMultilevel"/>
    <w:tmpl w:val="775A24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138231B"/>
    <w:multiLevelType w:val="hybridMultilevel"/>
    <w:tmpl w:val="B770D3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1F61CE8"/>
    <w:multiLevelType w:val="hybridMultilevel"/>
    <w:tmpl w:val="845C3822"/>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25E28F2"/>
    <w:multiLevelType w:val="hybridMultilevel"/>
    <w:tmpl w:val="BA92E2FA"/>
    <w:lvl w:ilvl="0" w:tplc="542203C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ED7DB6"/>
    <w:multiLevelType w:val="hybridMultilevel"/>
    <w:tmpl w:val="EE74704C"/>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7DF5BFF"/>
    <w:multiLevelType w:val="hybridMultilevel"/>
    <w:tmpl w:val="41907B94"/>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5A844A78"/>
    <w:multiLevelType w:val="hybridMultilevel"/>
    <w:tmpl w:val="66B482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5F0517FA"/>
    <w:multiLevelType w:val="hybridMultilevel"/>
    <w:tmpl w:val="F47A80C8"/>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F3702B2"/>
    <w:multiLevelType w:val="hybridMultilevel"/>
    <w:tmpl w:val="2398D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1541147"/>
    <w:multiLevelType w:val="hybridMultilevel"/>
    <w:tmpl w:val="24C64B74"/>
    <w:lvl w:ilvl="0" w:tplc="04C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5" w15:restartNumberingAfterBreak="0">
    <w:nsid w:val="689C70A2"/>
    <w:multiLevelType w:val="hybridMultilevel"/>
    <w:tmpl w:val="A00A2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9DC5D8A"/>
    <w:multiLevelType w:val="hybridMultilevel"/>
    <w:tmpl w:val="57C22E4A"/>
    <w:lvl w:ilvl="0" w:tplc="04C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A93688B"/>
    <w:multiLevelType w:val="hybridMultilevel"/>
    <w:tmpl w:val="573E78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B0B5CAA"/>
    <w:multiLevelType w:val="hybridMultilevel"/>
    <w:tmpl w:val="59580D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B557C0C"/>
    <w:multiLevelType w:val="hybridMultilevel"/>
    <w:tmpl w:val="7764D4FA"/>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C817089"/>
    <w:multiLevelType w:val="hybridMultilevel"/>
    <w:tmpl w:val="0F48A7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D187E18"/>
    <w:multiLevelType w:val="hybridMultilevel"/>
    <w:tmpl w:val="6F3A8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D7C0637"/>
    <w:multiLevelType w:val="hybridMultilevel"/>
    <w:tmpl w:val="338842C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6DE701E6"/>
    <w:multiLevelType w:val="hybridMultilevel"/>
    <w:tmpl w:val="03EA63DC"/>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9767650"/>
    <w:multiLevelType w:val="hybridMultilevel"/>
    <w:tmpl w:val="5860D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B287269"/>
    <w:multiLevelType w:val="hybridMultilevel"/>
    <w:tmpl w:val="E78EB5C4"/>
    <w:lvl w:ilvl="0" w:tplc="04C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D6A0F32"/>
    <w:multiLevelType w:val="hybridMultilevel"/>
    <w:tmpl w:val="6E02E4E4"/>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1790755">
    <w:abstractNumId w:val="18"/>
  </w:num>
  <w:num w:numId="2" w16cid:durableId="1606380786">
    <w:abstractNumId w:val="1"/>
  </w:num>
  <w:num w:numId="3" w16cid:durableId="720127976">
    <w:abstractNumId w:val="54"/>
  </w:num>
  <w:num w:numId="4" w16cid:durableId="392432716">
    <w:abstractNumId w:val="47"/>
  </w:num>
  <w:num w:numId="5" w16cid:durableId="1728796631">
    <w:abstractNumId w:val="8"/>
  </w:num>
  <w:num w:numId="6" w16cid:durableId="2054692442">
    <w:abstractNumId w:val="34"/>
  </w:num>
  <w:num w:numId="7" w16cid:durableId="2057122643">
    <w:abstractNumId w:val="6"/>
  </w:num>
  <w:num w:numId="8" w16cid:durableId="646398185">
    <w:abstractNumId w:val="3"/>
  </w:num>
  <w:num w:numId="9" w16cid:durableId="1431580102">
    <w:abstractNumId w:val="43"/>
  </w:num>
  <w:num w:numId="10" w16cid:durableId="2069106985">
    <w:abstractNumId w:val="50"/>
  </w:num>
  <w:num w:numId="11" w16cid:durableId="528882098">
    <w:abstractNumId w:val="49"/>
  </w:num>
  <w:num w:numId="12" w16cid:durableId="599069451">
    <w:abstractNumId w:val="63"/>
  </w:num>
  <w:num w:numId="13" w16cid:durableId="1712412904">
    <w:abstractNumId w:val="14"/>
  </w:num>
  <w:num w:numId="14" w16cid:durableId="145128225">
    <w:abstractNumId w:val="12"/>
  </w:num>
  <w:num w:numId="15" w16cid:durableId="44569857">
    <w:abstractNumId w:val="61"/>
  </w:num>
  <w:num w:numId="16" w16cid:durableId="791367456">
    <w:abstractNumId w:val="0"/>
  </w:num>
  <w:num w:numId="17" w16cid:durableId="1880313646">
    <w:abstractNumId w:val="3"/>
  </w:num>
  <w:num w:numId="18" w16cid:durableId="1318414157">
    <w:abstractNumId w:val="36"/>
  </w:num>
  <w:num w:numId="19" w16cid:durableId="249430880">
    <w:abstractNumId w:val="30"/>
  </w:num>
  <w:num w:numId="20" w16cid:durableId="121074475">
    <w:abstractNumId w:val="7"/>
  </w:num>
  <w:num w:numId="21" w16cid:durableId="815342034">
    <w:abstractNumId w:val="10"/>
  </w:num>
  <w:num w:numId="22" w16cid:durableId="2053723911">
    <w:abstractNumId w:val="65"/>
  </w:num>
  <w:num w:numId="23" w16cid:durableId="937906772">
    <w:abstractNumId w:val="15"/>
  </w:num>
  <w:num w:numId="24" w16cid:durableId="1681618657">
    <w:abstractNumId w:val="52"/>
  </w:num>
  <w:num w:numId="25" w16cid:durableId="672759580">
    <w:abstractNumId w:val="20"/>
  </w:num>
  <w:num w:numId="26" w16cid:durableId="1080373632">
    <w:abstractNumId w:val="22"/>
  </w:num>
  <w:num w:numId="27" w16cid:durableId="114912237">
    <w:abstractNumId w:val="37"/>
  </w:num>
  <w:num w:numId="28" w16cid:durableId="986126965">
    <w:abstractNumId w:val="28"/>
  </w:num>
  <w:num w:numId="29" w16cid:durableId="1370569189">
    <w:abstractNumId w:val="31"/>
  </w:num>
  <w:num w:numId="30" w16cid:durableId="222571065">
    <w:abstractNumId w:val="64"/>
  </w:num>
  <w:num w:numId="31" w16cid:durableId="1068040197">
    <w:abstractNumId w:val="53"/>
  </w:num>
  <w:num w:numId="32" w16cid:durableId="393890192">
    <w:abstractNumId w:val="56"/>
  </w:num>
  <w:num w:numId="33" w16cid:durableId="1810634678">
    <w:abstractNumId w:val="44"/>
  </w:num>
  <w:num w:numId="34" w16cid:durableId="233661346">
    <w:abstractNumId w:val="2"/>
  </w:num>
  <w:num w:numId="35" w16cid:durableId="2006322108">
    <w:abstractNumId w:val="58"/>
  </w:num>
  <w:num w:numId="36" w16cid:durableId="681933739">
    <w:abstractNumId w:val="26"/>
  </w:num>
  <w:num w:numId="37" w16cid:durableId="1806581699">
    <w:abstractNumId w:val="51"/>
  </w:num>
  <w:num w:numId="38" w16cid:durableId="652610465">
    <w:abstractNumId w:val="46"/>
  </w:num>
  <w:num w:numId="39" w16cid:durableId="674580141">
    <w:abstractNumId w:val="23"/>
  </w:num>
  <w:num w:numId="40" w16cid:durableId="1537961349">
    <w:abstractNumId w:val="55"/>
  </w:num>
  <w:num w:numId="41" w16cid:durableId="562984478">
    <w:abstractNumId w:val="25"/>
  </w:num>
  <w:num w:numId="42" w16cid:durableId="736325740">
    <w:abstractNumId w:val="16"/>
  </w:num>
  <w:num w:numId="43" w16cid:durableId="510292071">
    <w:abstractNumId w:val="60"/>
  </w:num>
  <w:num w:numId="44" w16cid:durableId="1715733334">
    <w:abstractNumId w:val="27"/>
  </w:num>
  <w:num w:numId="45" w16cid:durableId="171842989">
    <w:abstractNumId w:val="11"/>
  </w:num>
  <w:num w:numId="46" w16cid:durableId="533929923">
    <w:abstractNumId w:val="32"/>
  </w:num>
  <w:num w:numId="47" w16cid:durableId="137038926">
    <w:abstractNumId w:val="38"/>
  </w:num>
  <w:num w:numId="48" w16cid:durableId="1186601352">
    <w:abstractNumId w:val="24"/>
  </w:num>
  <w:num w:numId="49" w16cid:durableId="1689015804">
    <w:abstractNumId w:val="59"/>
  </w:num>
  <w:num w:numId="50" w16cid:durableId="146943706">
    <w:abstractNumId w:val="19"/>
  </w:num>
  <w:num w:numId="51" w16cid:durableId="467936236">
    <w:abstractNumId w:val="35"/>
  </w:num>
  <w:num w:numId="52" w16cid:durableId="193811952">
    <w:abstractNumId w:val="21"/>
  </w:num>
  <w:num w:numId="53" w16cid:durableId="1625962714">
    <w:abstractNumId w:val="29"/>
  </w:num>
  <w:num w:numId="54" w16cid:durableId="596594677">
    <w:abstractNumId w:val="13"/>
  </w:num>
  <w:num w:numId="55" w16cid:durableId="153303935">
    <w:abstractNumId w:val="39"/>
  </w:num>
  <w:num w:numId="56" w16cid:durableId="91244776">
    <w:abstractNumId w:val="17"/>
  </w:num>
  <w:num w:numId="57" w16cid:durableId="1394502910">
    <w:abstractNumId w:val="9"/>
  </w:num>
  <w:num w:numId="58" w16cid:durableId="1986887410">
    <w:abstractNumId w:val="57"/>
  </w:num>
  <w:num w:numId="59" w16cid:durableId="1589843931">
    <w:abstractNumId w:val="48"/>
  </w:num>
  <w:num w:numId="60" w16cid:durableId="1570656623">
    <w:abstractNumId w:val="41"/>
  </w:num>
  <w:num w:numId="61" w16cid:durableId="2013484243">
    <w:abstractNumId w:val="62"/>
  </w:num>
  <w:num w:numId="62" w16cid:durableId="748386684">
    <w:abstractNumId w:val="40"/>
  </w:num>
  <w:num w:numId="63" w16cid:durableId="645860613">
    <w:abstractNumId w:val="33"/>
  </w:num>
  <w:num w:numId="64" w16cid:durableId="423385062">
    <w:abstractNumId w:val="42"/>
  </w:num>
  <w:num w:numId="65" w16cid:durableId="829175193">
    <w:abstractNumId w:val="66"/>
  </w:num>
  <w:num w:numId="66" w16cid:durableId="1153793796">
    <w:abstractNumId w:val="5"/>
  </w:num>
  <w:num w:numId="67" w16cid:durableId="1112743707">
    <w:abstractNumId w:val="4"/>
  </w:num>
  <w:num w:numId="68" w16cid:durableId="12538501">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528E7"/>
    <w:rsid w:val="00080B48"/>
    <w:rsid w:val="000810F4"/>
    <w:rsid w:val="00091EB3"/>
    <w:rsid w:val="000B373D"/>
    <w:rsid w:val="000B7FBF"/>
    <w:rsid w:val="000E12CC"/>
    <w:rsid w:val="001947A7"/>
    <w:rsid w:val="001B44C4"/>
    <w:rsid w:val="001B5B56"/>
    <w:rsid w:val="00222587"/>
    <w:rsid w:val="0026188F"/>
    <w:rsid w:val="00267220"/>
    <w:rsid w:val="002A142B"/>
    <w:rsid w:val="002E129B"/>
    <w:rsid w:val="00342738"/>
    <w:rsid w:val="00384379"/>
    <w:rsid w:val="003A51F9"/>
    <w:rsid w:val="003D0F6B"/>
    <w:rsid w:val="00403DE4"/>
    <w:rsid w:val="00414A88"/>
    <w:rsid w:val="00463EB7"/>
    <w:rsid w:val="004D7E42"/>
    <w:rsid w:val="00565A42"/>
    <w:rsid w:val="005726A9"/>
    <w:rsid w:val="00586F86"/>
    <w:rsid w:val="0059430B"/>
    <w:rsid w:val="006021BE"/>
    <w:rsid w:val="00613DA4"/>
    <w:rsid w:val="00665B79"/>
    <w:rsid w:val="0067347E"/>
    <w:rsid w:val="006C783A"/>
    <w:rsid w:val="006E0E17"/>
    <w:rsid w:val="007352DF"/>
    <w:rsid w:val="00753934"/>
    <w:rsid w:val="0077526D"/>
    <w:rsid w:val="007A5294"/>
    <w:rsid w:val="007C3957"/>
    <w:rsid w:val="007D755D"/>
    <w:rsid w:val="0081118A"/>
    <w:rsid w:val="00824D9D"/>
    <w:rsid w:val="00825D9D"/>
    <w:rsid w:val="008779D4"/>
    <w:rsid w:val="008C033D"/>
    <w:rsid w:val="008E1960"/>
    <w:rsid w:val="008E3B98"/>
    <w:rsid w:val="008F64EA"/>
    <w:rsid w:val="00921D97"/>
    <w:rsid w:val="009F0EDF"/>
    <w:rsid w:val="00A55D8E"/>
    <w:rsid w:val="00A77D11"/>
    <w:rsid w:val="00A925ED"/>
    <w:rsid w:val="00A94971"/>
    <w:rsid w:val="00AA7C36"/>
    <w:rsid w:val="00AD624D"/>
    <w:rsid w:val="00AF7616"/>
    <w:rsid w:val="00B675D6"/>
    <w:rsid w:val="00B77F25"/>
    <w:rsid w:val="00BA742A"/>
    <w:rsid w:val="00BB7AE9"/>
    <w:rsid w:val="00BB7E65"/>
    <w:rsid w:val="00BC16E6"/>
    <w:rsid w:val="00C503ED"/>
    <w:rsid w:val="00C576CD"/>
    <w:rsid w:val="00C806FA"/>
    <w:rsid w:val="00C83D6B"/>
    <w:rsid w:val="00C87AFC"/>
    <w:rsid w:val="00CA5A82"/>
    <w:rsid w:val="00D0663F"/>
    <w:rsid w:val="00D150E7"/>
    <w:rsid w:val="00D233B4"/>
    <w:rsid w:val="00D84FB0"/>
    <w:rsid w:val="00DC2748"/>
    <w:rsid w:val="00DD1A15"/>
    <w:rsid w:val="00E00B34"/>
    <w:rsid w:val="00E1292A"/>
    <w:rsid w:val="00E258B9"/>
    <w:rsid w:val="00E74C48"/>
    <w:rsid w:val="00ED0646"/>
    <w:rsid w:val="00F069F7"/>
    <w:rsid w:val="00F20082"/>
    <w:rsid w:val="00F40174"/>
    <w:rsid w:val="00F432E6"/>
    <w:rsid w:val="00F56E82"/>
    <w:rsid w:val="00F83E03"/>
    <w:rsid w:val="00FA64F5"/>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9D115"/>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 w:type="table" w:styleId="Tabela-Siatka">
    <w:name w:val="Table Grid"/>
    <w:basedOn w:val="Standardowy"/>
    <w:uiPriority w:val="39"/>
    <w:rsid w:val="00C87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63CA2-BE40-4E30-9F1E-83C8D4B3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6811</Words>
  <Characters>40866</Characters>
  <Application>Microsoft Office Word</Application>
  <DocSecurity>0</DocSecurity>
  <Lines>340</Lines>
  <Paragraphs>95</Paragraphs>
  <ScaleCrop>false</ScaleCrop>
  <HeadingPairs>
    <vt:vector size="2" baseType="variant">
      <vt:variant>
        <vt:lpstr>Tytuł</vt:lpstr>
      </vt:variant>
      <vt:variant>
        <vt:i4>1</vt:i4>
      </vt:variant>
    </vt:vector>
  </HeadingPairs>
  <TitlesOfParts>
    <vt:vector size="1" baseType="lpstr">
      <vt:lpstr>Decyzja o środowiskowych uwarunkowaniach</vt:lpstr>
    </vt:vector>
  </TitlesOfParts>
  <Company/>
  <LinksUpToDate>false</LinksUpToDate>
  <CharactersWithSpaces>47582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Iwona Bobek</cp:lastModifiedBy>
  <cp:revision>2</cp:revision>
  <dcterms:created xsi:type="dcterms:W3CDTF">2025-04-14T12:40:00Z</dcterms:created>
  <dcterms:modified xsi:type="dcterms:W3CDTF">2025-04-14T12:40:00Z</dcterms:modified>
</cp:coreProperties>
</file>