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91DC" w14:textId="15C9C3F2" w:rsidR="000B5684" w:rsidRPr="00581E2F" w:rsidRDefault="000B5684" w:rsidP="000B5684">
      <w:pPr>
        <w:ind w:left="-227"/>
        <w:rPr>
          <w:rFonts w:cstheme="minorHAnsi"/>
          <w:sz w:val="28"/>
          <w:szCs w:val="28"/>
        </w:rPr>
      </w:pPr>
      <w:r w:rsidRPr="00FC6092">
        <w:rPr>
          <w:rFonts w:cstheme="minorHAnsi"/>
          <w:b/>
          <w:sz w:val="28"/>
          <w:szCs w:val="28"/>
        </w:rPr>
        <w:t xml:space="preserve">Wymagania na oceny </w:t>
      </w:r>
      <w:r w:rsidRPr="00581E2F">
        <w:rPr>
          <w:rFonts w:cstheme="minorHAnsi"/>
          <w:b/>
          <w:bCs/>
          <w:color w:val="000000"/>
          <w:sz w:val="28"/>
          <w:szCs w:val="28"/>
        </w:rPr>
        <w:t xml:space="preserve">do historii dla liceum ogólnokształcącego i technikum </w:t>
      </w:r>
      <w:r w:rsidRPr="00581E2F">
        <w:rPr>
          <w:rFonts w:cstheme="minorHAnsi"/>
          <w:b/>
          <w:sz w:val="28"/>
          <w:szCs w:val="28"/>
        </w:rPr>
        <w:t xml:space="preserve">„Poznać przeszłość. Zakres podstawowy” kl. </w:t>
      </w:r>
      <w:r>
        <w:rPr>
          <w:rFonts w:cstheme="minorHAnsi"/>
          <w:b/>
          <w:sz w:val="28"/>
          <w:szCs w:val="28"/>
        </w:rPr>
        <w:t>2</w:t>
      </w:r>
    </w:p>
    <w:p w14:paraId="1F728FEC" w14:textId="77777777" w:rsidR="000B5684" w:rsidRPr="00581E2F" w:rsidRDefault="000B5684" w:rsidP="000B5684">
      <w:pPr>
        <w:ind w:left="-227"/>
        <w:rPr>
          <w:rFonts w:cstheme="minorHAnsi"/>
        </w:rPr>
      </w:pPr>
      <w:r w:rsidRPr="00581E2F">
        <w:rPr>
          <w:rFonts w:cstheme="minorHAnsi"/>
        </w:rPr>
        <w:t>Wymagania na oceny</w:t>
      </w:r>
      <w:r w:rsidRPr="00581E2F">
        <w:rPr>
          <w:rFonts w:cstheme="minorHAnsi"/>
          <w:b/>
        </w:rPr>
        <w:t xml:space="preserve"> </w:t>
      </w:r>
      <w:r w:rsidRPr="00581E2F">
        <w:rPr>
          <w:rStyle w:val="ui-provider"/>
          <w:rFonts w:cstheme="minorHAnsi"/>
        </w:rPr>
        <w:t>uwzględnia</w:t>
      </w:r>
      <w:r>
        <w:rPr>
          <w:rStyle w:val="ui-provider"/>
          <w:rFonts w:cstheme="minorHAnsi"/>
        </w:rPr>
        <w:t>ją</w:t>
      </w:r>
      <w:r w:rsidRPr="00581E2F">
        <w:rPr>
          <w:rStyle w:val="ui-provider"/>
          <w:rFonts w:cstheme="minorHAnsi"/>
        </w:rPr>
        <w:t xml:space="preserve"> zapisy podstawy programowej z 2022 r. oraz zmiany z 2024 r., wynikające z uszczuplonej podstawy programowej. Szarym kolorem </w:t>
      </w:r>
      <w:r w:rsidRPr="00581E2F">
        <w:rPr>
          <w:rFonts w:cstheme="minorHAnsi"/>
        </w:rPr>
        <w:t>oznaczono treści, o których realizacji decyduje nauczyciel.</w:t>
      </w:r>
    </w:p>
    <w:p w14:paraId="45134CC0" w14:textId="77777777" w:rsidR="003B5A93" w:rsidRPr="00AD7E3A" w:rsidRDefault="003B5A93" w:rsidP="00A9576D">
      <w:pPr>
        <w:spacing w:after="0" w:line="240" w:lineRule="auto"/>
        <w:rPr>
          <w:rFonts w:ascii="Cambria" w:hAnsi="Cambria" w:cstheme="minorHAnsi"/>
        </w:rPr>
      </w:pPr>
    </w:p>
    <w:tbl>
      <w:tblPr>
        <w:tblpPr w:leftFromText="141" w:rightFromText="141" w:vertAnchor="text" w:tblpY="1"/>
        <w:tblOverlap w:val="never"/>
        <w:tblW w:w="147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7"/>
        <w:gridCol w:w="2269"/>
        <w:gridCol w:w="2211"/>
        <w:gridCol w:w="58"/>
        <w:gridCol w:w="2411"/>
        <w:gridCol w:w="6"/>
        <w:gridCol w:w="2120"/>
        <w:gridCol w:w="6"/>
        <w:gridCol w:w="2268"/>
        <w:gridCol w:w="12"/>
        <w:gridCol w:w="1689"/>
      </w:tblGrid>
      <w:tr w:rsidR="009917C8" w:rsidRPr="00AD7E3A" w14:paraId="07A57430" w14:textId="54601D8B" w:rsidTr="009917C8">
        <w:trPr>
          <w:trHeight w:val="345"/>
        </w:trPr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0742C4F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Temat lekcji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3D47BE9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Zagadnienia</w:t>
            </w:r>
          </w:p>
        </w:tc>
        <w:tc>
          <w:tcPr>
            <w:tcW w:w="10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9A26FBD" w14:textId="77777777" w:rsidR="009917C8" w:rsidRPr="00AD7E3A" w:rsidRDefault="009917C8" w:rsidP="0091691D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Wymagania na poszczególne oceny</w:t>
            </w:r>
          </w:p>
        </w:tc>
      </w:tr>
      <w:tr w:rsidR="009917C8" w:rsidRPr="00AD7E3A" w14:paraId="130EAA33" w14:textId="4E01104D" w:rsidTr="009917C8">
        <w:trPr>
          <w:trHeight w:val="465"/>
        </w:trPr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6716B3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b/>
                <w:lang w:eastAsia="ar-SA"/>
              </w:rPr>
            </w:pP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DEB2E3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b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C816AA1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Ocena dopuszczająca</w:t>
            </w:r>
          </w:p>
          <w:p w14:paraId="3BE49D39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Uczeń: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C705B90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Ocena dostateczna</w:t>
            </w:r>
          </w:p>
          <w:p w14:paraId="0D758493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Uczeń: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06BA609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Ocena dobra</w:t>
            </w:r>
          </w:p>
          <w:p w14:paraId="6CCD8EAB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Uczeń: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24E72970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Ocena bardzo dobra</w:t>
            </w:r>
          </w:p>
          <w:p w14:paraId="532D7624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Uczeń: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21A35B9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Ocena celująca</w:t>
            </w:r>
          </w:p>
          <w:p w14:paraId="128BAA3D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Uczeń:</w:t>
            </w:r>
          </w:p>
        </w:tc>
      </w:tr>
      <w:tr w:rsidR="009917C8" w:rsidRPr="00AD7E3A" w14:paraId="161EEEB2" w14:textId="0B288FAD" w:rsidTr="009917C8">
        <w:trPr>
          <w:trHeight w:val="212"/>
        </w:trPr>
        <w:tc>
          <w:tcPr>
            <w:tcW w:w="147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A4174F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Rozdział I. Europa i Nowy Świat</w:t>
            </w:r>
          </w:p>
        </w:tc>
      </w:tr>
      <w:tr w:rsidR="009917C8" w:rsidRPr="00AD7E3A" w14:paraId="75FFC700" w14:textId="18C58EE8" w:rsidTr="009917C8">
        <w:trPr>
          <w:trHeight w:val="465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B7D098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Wielkie odkrycia geograficzne </w:t>
            </w:r>
          </w:p>
          <w:p w14:paraId="15CA3E53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b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C5A73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Przyczyny wielkich odkryć geograficznych</w:t>
            </w:r>
          </w:p>
          <w:p w14:paraId="5BAD5B4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Wyprawy Portugalczyków</w:t>
            </w:r>
          </w:p>
          <w:p w14:paraId="24945CC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Odkrycia Hiszpanów</w:t>
            </w:r>
          </w:p>
          <w:p w14:paraId="6AB84D4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Podróż dookoła świata</w:t>
            </w:r>
          </w:p>
          <w:p w14:paraId="3B78A65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 xml:space="preserve">Znaczenie wielkich odkryć geograficznych </w:t>
            </w:r>
          </w:p>
          <w:p w14:paraId="1E91DE0D" w14:textId="1F66DC0B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 xml:space="preserve">Cywilizacje prekolumbijskie </w:t>
            </w:r>
            <w:r w:rsidR="006D5DCF">
              <w:rPr>
                <w:rFonts w:cstheme="minorHAnsi"/>
                <w:sz w:val="22"/>
                <w:szCs w:val="22"/>
              </w:rPr>
              <w:br/>
            </w:r>
            <w:r w:rsidRPr="00AD7E3A">
              <w:rPr>
                <w:rFonts w:cstheme="minorHAnsi"/>
                <w:sz w:val="22"/>
                <w:szCs w:val="22"/>
              </w:rPr>
              <w:t>i ich osiągnięcia</w:t>
            </w:r>
          </w:p>
          <w:p w14:paraId="5D006406" w14:textId="77777777" w:rsidR="009917C8" w:rsidRPr="00AD7E3A" w:rsidRDefault="009917C8" w:rsidP="0091691D">
            <w:pPr>
              <w:pStyle w:val="Tabelaszerokalistapunktowana"/>
              <w:numPr>
                <w:ilvl w:val="0"/>
                <w:numId w:val="0"/>
              </w:numPr>
              <w:spacing w:line="240" w:lineRule="auto"/>
              <w:ind w:left="22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A2912" w14:textId="346565A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 i przestrzeni: wyprawy odkrywcze </w:t>
            </w:r>
            <w:r w:rsidRPr="00AD7E3A">
              <w:rPr>
                <w:rFonts w:ascii="Cambria" w:hAnsi="Cambria" w:cstheme="minorHAnsi"/>
              </w:rPr>
              <w:t>Krzysztofa Kolumba (1492), Vasco da Gamy (1497–1498), Ferdynanda Magellana (1519–1522)</w:t>
            </w:r>
          </w:p>
          <w:p w14:paraId="67D69125" w14:textId="30F9937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Krzysztofa Kolumba, Vasco da Gamy, Ferdynanda Magellana</w:t>
            </w:r>
          </w:p>
          <w:p w14:paraId="2D8B3127" w14:textId="75F62A5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wymienia przyczyny i uwarunkowania organizowania wielkich odkryć geograficznych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4FE9708C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wymienia skutki wielkich odkryć geograficznych</w:t>
            </w:r>
          </w:p>
          <w:p w14:paraId="498F7A5C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C6F1D" w14:textId="4117871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karawela</w:t>
            </w:r>
            <w:r w:rsidRPr="00AD7E3A">
              <w:rPr>
                <w:rFonts w:ascii="Cambria" w:hAnsi="Cambria" w:cstheme="minorHAnsi"/>
              </w:rPr>
              <w:t xml:space="preserve">– identyfikuje postać </w:t>
            </w:r>
            <w:proofErr w:type="spellStart"/>
            <w:r w:rsidRPr="00AD7E3A">
              <w:rPr>
                <w:rFonts w:ascii="Cambria" w:hAnsi="Cambria" w:cstheme="minorHAnsi"/>
              </w:rPr>
              <w:t>Bartolomeu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Diasa</w:t>
            </w:r>
          </w:p>
          <w:p w14:paraId="120F90EB" w14:textId="3EA5A22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osiągnięcia: Krzysztofa Kolumba, Vasco da Gamy, Ferdynanda Magellana</w:t>
            </w:r>
          </w:p>
          <w:p w14:paraId="7A3731A1" w14:textId="734B234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ludy prekolumbijskie zamieszkujące Amerykę Środkową i Andy</w:t>
            </w:r>
          </w:p>
          <w:p w14:paraId="3277D86A" w14:textId="14429E8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wskazuje na mapie zasięg kolonialnych posiadłości Portugalczyków </w:t>
            </w:r>
            <w:r w:rsidR="006D5DCF">
              <w:rPr>
                <w:rFonts w:ascii="Cambria" w:hAnsi="Cambria" w:cstheme="minorHAnsi"/>
              </w:rPr>
              <w:br/>
            </w:r>
            <w:r w:rsidRPr="00AD7E3A">
              <w:rPr>
                <w:rFonts w:ascii="Cambria" w:hAnsi="Cambria" w:cstheme="minorHAnsi"/>
              </w:rPr>
              <w:t>i Hiszpanów</w:t>
            </w:r>
          </w:p>
          <w:p w14:paraId="3AB615C7" w14:textId="674F3BE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na czym polegało przełomowe znaczenie wypraw Vasco da Gamy, Krzysztofa Kolumba </w:t>
            </w:r>
            <w:r w:rsidR="006D5DCF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>i Ferdynanda Magellana</w:t>
            </w:r>
          </w:p>
          <w:p w14:paraId="766E40C4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przedstawia przebieg pierwszej wyprawy Krzysztofa Kolumba</w:t>
            </w:r>
          </w:p>
          <w:p w14:paraId="7EB7985C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opisuje przebieg wyprawy Ferdynanda Magellana</w:t>
            </w:r>
          </w:p>
          <w:p w14:paraId="645CF6AF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07BC0" w14:textId="70A3804F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busola, cywilizacja prekolumbijska</w:t>
            </w:r>
          </w:p>
          <w:p w14:paraId="3B7B7EA7" w14:textId="607D9BA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lokalizuje w czasie i przestrzeni: </w:t>
            </w:r>
            <w:r w:rsidRPr="006D5DCF">
              <w:rPr>
                <w:rFonts w:ascii="Cambria" w:hAnsi="Cambria" w:cstheme="minorHAnsi"/>
                <w:highlight w:val="darkGray"/>
              </w:rPr>
              <w:t>postanowienia traktatu w Tordesillas (1494),</w:t>
            </w:r>
            <w:r w:rsidRPr="00AD7E3A">
              <w:rPr>
                <w:rFonts w:ascii="Cambria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 xml:space="preserve">wyprawę odkrywczą </w:t>
            </w:r>
            <w:proofErr w:type="spellStart"/>
            <w:r w:rsidRPr="00AD7E3A">
              <w:rPr>
                <w:rFonts w:ascii="Cambria" w:hAnsi="Cambria" w:cstheme="minorHAnsi"/>
              </w:rPr>
              <w:t>Bartolomeu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Diasa (1488)– identyfikuje postać  </w:t>
            </w:r>
            <w:proofErr w:type="spellStart"/>
            <w:r w:rsidRPr="00AD7E3A">
              <w:rPr>
                <w:rFonts w:ascii="Cambria" w:hAnsi="Cambria" w:cstheme="minorHAnsi"/>
              </w:rPr>
              <w:t>Bartolomeu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Diasa,</w:t>
            </w:r>
          </w:p>
          <w:p w14:paraId="0BB6A529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 wpływ kryzysu gospodarczego w końcu XV w. na organizację wypraw odkrywczych </w:t>
            </w:r>
          </w:p>
          <w:p w14:paraId="78EADD39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wyjaśnia, dlaczego przyrządy nawigacyjne i nowe rodzaje okrętów były szczególnie </w:t>
            </w:r>
            <w:r w:rsidRPr="00AD7E3A">
              <w:rPr>
                <w:rFonts w:ascii="Cambria" w:hAnsi="Cambria" w:cstheme="minorHAnsi"/>
              </w:rPr>
              <w:lastRenderedPageBreak/>
              <w:t>ważne podczas wypraw oceanicznych</w:t>
            </w:r>
          </w:p>
          <w:p w14:paraId="6535D0E9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na czym polegała wymiana pomiędzy Starym a Nowym Światem</w:t>
            </w:r>
          </w:p>
          <w:p w14:paraId="5C9C6890" w14:textId="4DC9326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osiągnięcia cywilizacji Majów, Azteków i Inków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4480E" w14:textId="4B7E39A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karaka, kwadrant, astrolabium, laska św. Jakuba</w:t>
            </w:r>
          </w:p>
          <w:p w14:paraId="5D2D48EE" w14:textId="66A6DC3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</w:t>
            </w:r>
            <w:r w:rsidR="006D5DCF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 xml:space="preserve">i przestrzeni cywilizacje prekolumbijskie, </w:t>
            </w:r>
          </w:p>
          <w:p w14:paraId="2D53B871" w14:textId="171948A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założenie pierwszej posiadłości portugalskiej w Afryce (1415), pokonanie przesmyku łączącego Amerykę Północną </w:t>
            </w:r>
            <w:r w:rsidR="006D5DCF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>z Południową przez Hiszpanów (1513)</w:t>
            </w:r>
          </w:p>
          <w:p w14:paraId="7FD782B1" w14:textId="3AA07AD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Juana </w:t>
            </w:r>
            <w:proofErr w:type="spellStart"/>
            <w:r w:rsidRPr="00AD7E3A">
              <w:rPr>
                <w:rFonts w:ascii="Cambria" w:hAnsi="Cambria" w:cstheme="minorHAnsi"/>
              </w:rPr>
              <w:t>Sebastiána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hAnsi="Cambria" w:cstheme="minorHAnsi"/>
              </w:rPr>
              <w:t>Elcaño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</w:t>
            </w:r>
            <w:proofErr w:type="spellStart"/>
            <w:r w:rsidRPr="00AD7E3A">
              <w:rPr>
                <w:rFonts w:ascii="Cambria" w:hAnsi="Cambria" w:cstheme="minorHAnsi"/>
              </w:rPr>
              <w:t>Ameriga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Vespucciego</w:t>
            </w:r>
          </w:p>
          <w:p w14:paraId="09BDB09F" w14:textId="188A2E1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przedstawia rolę Izabeli Kastylijskiej </w:t>
            </w:r>
            <w:r w:rsidR="006D5DCF">
              <w:rPr>
                <w:rFonts w:ascii="Cambria" w:hAnsi="Cambria" w:cstheme="minorHAnsi"/>
              </w:rPr>
              <w:br/>
            </w:r>
            <w:r w:rsidRPr="00AD7E3A">
              <w:rPr>
                <w:rFonts w:ascii="Cambria" w:hAnsi="Cambria" w:cstheme="minorHAnsi"/>
              </w:rPr>
              <w:t xml:space="preserve">i Ferdynanda Aragońskiego w </w:t>
            </w:r>
            <w:r w:rsidRPr="00AD7E3A">
              <w:rPr>
                <w:rFonts w:ascii="Cambria" w:hAnsi="Cambria" w:cstheme="minorHAnsi"/>
              </w:rPr>
              <w:lastRenderedPageBreak/>
              <w:t>organizowaniu wypraw do Nowego Świata</w:t>
            </w:r>
          </w:p>
          <w:p w14:paraId="4D2D820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porównuje przebieg wypraw odkrywczych Portugalczyków i Hiszpanów</w:t>
            </w:r>
          </w:p>
          <w:p w14:paraId="65E21E35" w14:textId="53806904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 znaczenie wyprawy </w:t>
            </w:r>
            <w:proofErr w:type="spellStart"/>
            <w:r w:rsidRPr="00AD7E3A">
              <w:rPr>
                <w:rFonts w:ascii="Cambria" w:hAnsi="Cambria" w:cstheme="minorHAnsi"/>
              </w:rPr>
              <w:t>Ameriga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Vespucciego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dla wiedzy geograficznej Europejczyków</w:t>
            </w:r>
          </w:p>
          <w:p w14:paraId="2EADC506" w14:textId="0E794B2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przyczyny i skutki wielkich odkryć geograficznych, uwzględniając ich aspekt polityczny, gospodarczy, społeczny i kulturowy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54FD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ocenia skutki wielkich wypraw odkrywczych dla Europejczyków </w:t>
            </w:r>
          </w:p>
          <w:p w14:paraId="660557A2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6216BEC6" w14:textId="463B3AB1" w:rsidTr="009917C8">
        <w:trPr>
          <w:trHeight w:val="558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5371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Podboje kolonialne i ich skutki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0D69" w14:textId="77777777" w:rsidR="009917C8" w:rsidRPr="00AD7E3A" w:rsidRDefault="009917C8" w:rsidP="0091691D">
            <w:pPr>
              <w:pStyle w:val="Tabelaszerokalistapunktowana"/>
              <w:tabs>
                <w:tab w:val="clear" w:pos="36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Początki konkwisty w Ameryce</w:t>
            </w:r>
          </w:p>
          <w:p w14:paraId="5FB75C9E" w14:textId="77777777" w:rsidR="009917C8" w:rsidRPr="006D5DCF" w:rsidRDefault="009917C8" w:rsidP="0091691D">
            <w:pPr>
              <w:pStyle w:val="Tabelaszerokalistapunktowana"/>
              <w:tabs>
                <w:tab w:val="clear" w:pos="36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6D5DCF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>Podbój państwa Azteków</w:t>
            </w:r>
          </w:p>
          <w:p w14:paraId="186913AF" w14:textId="77777777" w:rsidR="009917C8" w:rsidRPr="006D5DCF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6D5DCF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>Podbój imperium Inków</w:t>
            </w:r>
          </w:p>
          <w:p w14:paraId="1224E4D6" w14:textId="77777777" w:rsidR="009917C8" w:rsidRPr="006D5DCF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6D5DCF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>Imperium portugalskie</w:t>
            </w:r>
          </w:p>
          <w:p w14:paraId="2C6BAB6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Handel kolonialny </w:t>
            </w:r>
          </w:p>
          <w:p w14:paraId="399C4B9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Niewolnictwo w Nowym Świecie</w:t>
            </w:r>
          </w:p>
          <w:p w14:paraId="3C0CB54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Gospodarka europejska po </w:t>
            </w: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lastRenderedPageBreak/>
              <w:t>odkryciach geograficznych</w:t>
            </w:r>
          </w:p>
          <w:p w14:paraId="4E931AF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Skutki ekspansji kolonialnej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5C14" w14:textId="23B497C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konkwista, </w:t>
            </w:r>
            <w:r w:rsidRPr="006D5DCF">
              <w:rPr>
                <w:rFonts w:ascii="Cambria" w:eastAsia="Times" w:hAnsi="Cambria" w:cstheme="minorHAnsi"/>
                <w:i/>
                <w:highlight w:val="darkGray"/>
              </w:rPr>
              <w:t>konkwistador</w:t>
            </w:r>
            <w:r w:rsidRPr="00AD7E3A">
              <w:rPr>
                <w:rFonts w:ascii="Cambria" w:eastAsia="Times" w:hAnsi="Cambria" w:cstheme="minorHAnsi"/>
                <w:i/>
              </w:rPr>
              <w:t>, dualizm gospodarczy, gospodarka folwarczno-pańszczyźniana, pańszczyzna</w:t>
            </w:r>
          </w:p>
          <w:p w14:paraId="169F701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– lokalizuje w czasie i przestrzeni podboje 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Hernána</w:t>
            </w:r>
            <w:proofErr w:type="spellEnd"/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Cortésa</w:t>
            </w:r>
            <w:proofErr w:type="spellEnd"/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 (1519–1521), Francisca Pizarra (1530–1533)</w:t>
            </w:r>
          </w:p>
          <w:p w14:paraId="41E9EB68" w14:textId="2B0D07F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wskazuje na mapie podział Europy będący konsekwencją dualizmu w rozwoju gospodarczym kontynentu– wymienia skutki ekspansji kolonialnej Europejczyków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wewnątrz tego procesu)</w:t>
            </w:r>
          </w:p>
          <w:p w14:paraId="45F8CCB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doszło do zjawiska dualizmu gospodarczego w Europie w XVI w.</w:t>
            </w:r>
          </w:p>
          <w:p w14:paraId="74D39E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D372" w14:textId="2E49BB2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metropolia, faktoria, kompania handlowa, manufaktura</w:t>
            </w:r>
            <w:r w:rsidRPr="00AD7E3A">
              <w:rPr>
                <w:rFonts w:ascii="Cambria" w:eastAsia="Times" w:hAnsi="Cambria" w:cstheme="minorHAnsi"/>
              </w:rPr>
              <w:t xml:space="preserve">, </w:t>
            </w:r>
            <w:r w:rsidRPr="00AD7E3A">
              <w:rPr>
                <w:rFonts w:ascii="Cambria" w:eastAsia="Times" w:hAnsi="Cambria" w:cstheme="minorHAnsi"/>
                <w:i/>
              </w:rPr>
              <w:t>inflacja, płodozmian, folwark, wczesny kapitalizm</w:t>
            </w:r>
          </w:p>
          <w:p w14:paraId="040EA7A4" w14:textId="37024D6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wskazuje na mapie zasięg kolonialnych imperiów Hiszpanii i Portugalii w Ameryce</w:t>
            </w:r>
          </w:p>
          <w:p w14:paraId="4141EF5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hAnsi="Cambria" w:cstheme="minorHAnsi"/>
                <w:highlight w:val="darkGray"/>
              </w:rPr>
              <w:t xml:space="preserve">– przedstawia przebieg podbojów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Hernána</w:t>
            </w:r>
            <w:proofErr w:type="spellEnd"/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Cortésa</w:t>
            </w:r>
            <w:proofErr w:type="spellEnd"/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 i Francisca Pizarra</w:t>
            </w:r>
          </w:p>
          <w:p w14:paraId="1988596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lastRenderedPageBreak/>
              <w:t>– wyjaśnia przyczyny sukcesów konkwistadorów w Nowym Świecie</w:t>
            </w:r>
          </w:p>
          <w:p w14:paraId="1EDB0BC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czynniki decydujące o powstaniu gospodarki wczesnokapitalistycznej</w:t>
            </w:r>
          </w:p>
          <w:p w14:paraId="54609E93" w14:textId="2DF7CA9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rozwój gospodarczy Europy Zachodniej w XVI w.</w:t>
            </w:r>
          </w:p>
          <w:p w14:paraId="19B044D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funkcjonowanie gospodarki w Europie Środkowo-Wschodniej w XVI w.</w:t>
            </w:r>
          </w:p>
          <w:p w14:paraId="1A4DEB5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060E" w14:textId="5D9EB17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giełda towarowa, rolnictwo intensywne, rolnictwo ekstensywne</w:t>
            </w:r>
          </w:p>
          <w:p w14:paraId="44D7095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>– lokalizuje w czasie i przestrzeni odkrycie Brazylii przez Portugalczyków (1500)</w:t>
            </w:r>
          </w:p>
          <w:p w14:paraId="088D7E83" w14:textId="5E456A3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– identyfikuje postacie: </w:t>
            </w:r>
            <w:r w:rsidRPr="006D5DCF">
              <w:rPr>
                <w:rFonts w:ascii="Cambria" w:eastAsia="Times" w:hAnsi="Cambria" w:cstheme="minorHAnsi"/>
                <w:highlight w:val="darkGray"/>
              </w:rPr>
              <w:lastRenderedPageBreak/>
              <w:t xml:space="preserve">Montezumy,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Atahualpy</w:t>
            </w:r>
            <w:proofErr w:type="spellEnd"/>
          </w:p>
          <w:p w14:paraId="373B146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organizację i funkcjonowanie kolonialnego imperium portugalskiego</w:t>
            </w:r>
          </w:p>
          <w:p w14:paraId="708A585B" w14:textId="25BEB35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na czym polegał model handlu w ramach tzw. złotego trójkąta </w:t>
            </w:r>
          </w:p>
          <w:p w14:paraId="066C89F5" w14:textId="63FC7A7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zmiany w handlu europejskim wywołane ekspansją kolonialną</w:t>
            </w:r>
          </w:p>
          <w:p w14:paraId="342E5EBD" w14:textId="2BECD5CB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w Europie Środkowo-Wschodniej wykształcił się inny niż w Europie Zachodniej model funkcjonowania gospodarki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3D1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zakaz czynienia niewolników z Indian (1543)</w:t>
            </w:r>
          </w:p>
          <w:p w14:paraId="6834AF2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– identyfikuje postać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Tupaca</w:t>
            </w:r>
            <w:proofErr w:type="spellEnd"/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Amaru</w:t>
            </w:r>
            <w:proofErr w:type="spellEnd"/>
          </w:p>
          <w:p w14:paraId="483086A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>– przedstawia osiągnięcia Pedra Cabrala</w:t>
            </w:r>
          </w:p>
          <w:p w14:paraId="08AA3E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>– przedstawia etapy hiszpańskich i portugalskich podbojów kolonialnych</w:t>
            </w:r>
          </w:p>
          <w:p w14:paraId="061D8DAB" w14:textId="1FF3019A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charakteryzuje skutki ekspansji kolonialnej Europejczyków, uwzględniając ich aspekt polityczny, gospodarczy, społeczny i kulturowy</w:t>
            </w:r>
          </w:p>
          <w:p w14:paraId="36D09643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czynniki, które zadecydowały o powstaniu gospodarki wczesnokapitalistycznej</w:t>
            </w:r>
          </w:p>
          <w:p w14:paraId="7B216A9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porównuje rozwój gospodarczy dwóch sfer ekonomicznych XVI-wiecznej Europy</w:t>
            </w:r>
          </w:p>
          <w:p w14:paraId="4C0241E6" w14:textId="77777777" w:rsidR="009917C8" w:rsidRPr="00AD7E3A" w:rsidRDefault="009917C8" w:rsidP="0091691D">
            <w:pPr>
              <w:tabs>
                <w:tab w:val="left" w:pos="977"/>
              </w:tabs>
              <w:spacing w:after="0" w:line="240" w:lineRule="auto"/>
              <w:rPr>
                <w:rFonts w:ascii="Cambria" w:eastAsia="Arial Unicode M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ECE6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ocenia skutki ekspansji kolonialnej dla Europejczyków i ludów kolonizowanych</w:t>
            </w:r>
          </w:p>
          <w:p w14:paraId="57DAECF3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postępowanie Europejczyków wobec rdzennych mieszkańców Ameryki</w:t>
            </w:r>
          </w:p>
          <w:p w14:paraId="04C1055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ocenia skutki gospodarcze i społeczne dualizmu </w:t>
            </w:r>
            <w:r w:rsidRPr="00AD7E3A">
              <w:rPr>
                <w:rFonts w:ascii="Cambria" w:eastAsia="Times" w:hAnsi="Cambria" w:cstheme="minorHAnsi"/>
              </w:rPr>
              <w:t>gospodarczego w Europie w XVI w.</w:t>
            </w:r>
          </w:p>
          <w:p w14:paraId="7BF78784" w14:textId="77777777" w:rsidR="009917C8" w:rsidRPr="00AD7E3A" w:rsidRDefault="009917C8" w:rsidP="0091691D">
            <w:pPr>
              <w:tabs>
                <w:tab w:val="left" w:pos="977"/>
              </w:tabs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0C36C648" w14:textId="74A7E41C" w:rsidTr="009917C8">
        <w:trPr>
          <w:trHeight w:val="683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19A75" w14:textId="77777777" w:rsidR="009917C8" w:rsidRPr="00AD7E3A" w:rsidRDefault="009917C8" w:rsidP="0091691D">
            <w:pPr>
              <w:spacing w:after="0" w:line="240" w:lineRule="auto"/>
              <w:rPr>
                <w:rFonts w:ascii="Cambria" w:eastAsia="Calibri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Kultura i sztuka renesansu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3CE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Początki odrodzenia</w:t>
            </w:r>
          </w:p>
          <w:p w14:paraId="6CBFCE1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 odrodzenia</w:t>
            </w:r>
          </w:p>
          <w:p w14:paraId="1553463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Sztuka renesansu </w:t>
            </w:r>
          </w:p>
          <w:p w14:paraId="36B891D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Architektura czasów odrodzenia</w:t>
            </w:r>
          </w:p>
          <w:p w14:paraId="61C0400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Nauka w okresie odrodzenia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65DCC2" w14:textId="4891212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odrodzenie (renesans), humanizm, teoria heliocentryczna</w:t>
            </w:r>
          </w:p>
          <w:p w14:paraId="09D2D47F" w14:textId="1A46D7C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renesans w Europie (od drugiej połowy XV do XVI w.)</w:t>
            </w:r>
          </w:p>
          <w:p w14:paraId="782ED3B1" w14:textId="0851C3C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identyfikuje postacie: </w:t>
            </w:r>
            <w:r w:rsidRPr="00AD7E3A">
              <w:rPr>
                <w:rFonts w:ascii="Cambria" w:hAnsi="Cambria" w:cstheme="minorHAnsi"/>
              </w:rPr>
              <w:t>Mikołaja Kopernika, Michała Anioła Buonarottiego, Leonarda da Vinci</w:t>
            </w:r>
          </w:p>
          <w:p w14:paraId="377C190C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</w:t>
            </w:r>
            <w:r w:rsidRPr="00AD7E3A">
              <w:rPr>
                <w:rFonts w:ascii="Cambria" w:hAnsi="Cambria" w:cstheme="minorHAnsi"/>
              </w:rPr>
              <w:t>Mikołaja Kopernika, Michała Anioła, Leonarda da Vinci</w:t>
            </w:r>
          </w:p>
          <w:p w14:paraId="2ED9C2F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cechy charakterystyczne architektury, malarstwa i rzeźby epoki renesansu</w:t>
            </w:r>
          </w:p>
          <w:p w14:paraId="731A57BF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54A5338B" w14:textId="2DE6EE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mecenat, rewolucja naukowa</w:t>
            </w:r>
          </w:p>
          <w:p w14:paraId="60B750C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wynalezienie druku (ok. 1450)</w:t>
            </w:r>
          </w:p>
          <w:p w14:paraId="73A20694" w14:textId="7DB1754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</w:t>
            </w:r>
          </w:p>
          <w:p w14:paraId="29E34F62" w14:textId="4E6A88C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Williama Szekspira, </w:t>
            </w:r>
            <w:r w:rsidRPr="00AD7E3A">
              <w:rPr>
                <w:rFonts w:ascii="Cambria" w:hAnsi="Cambria" w:cstheme="minorHAnsi"/>
                <w:color w:val="000000" w:themeColor="text1"/>
              </w:rPr>
              <w:t>Erazma z Rotterdamu, Jana Gutenberga</w:t>
            </w:r>
          </w:p>
          <w:p w14:paraId="10692092" w14:textId="680D2170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</w:t>
            </w:r>
            <w:r w:rsidRPr="00AD7E3A">
              <w:rPr>
                <w:rFonts w:ascii="Cambria" w:hAnsi="Cambria" w:cstheme="minorHAnsi"/>
              </w:rPr>
              <w:t xml:space="preserve">Erazma z Rotterdamu, Jana Gutenberga, </w:t>
            </w:r>
          </w:p>
          <w:p w14:paraId="2C133CD5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jakie znaczenie miało upowszechnienie się druku dla rozwoju kultury i nauki</w:t>
            </w:r>
          </w:p>
          <w:p w14:paraId="79118F44" w14:textId="5AC8B0E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główne cechy humanizmu renesansowego</w:t>
            </w:r>
          </w:p>
          <w:p w14:paraId="31B22661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zabytki architektury i sztuki renesansu </w:t>
            </w:r>
          </w:p>
          <w:p w14:paraId="1A7728B0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cechy charakterystyczne literatury odrodzenia</w:t>
            </w:r>
          </w:p>
          <w:p w14:paraId="6860AC6B" w14:textId="53A96F8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na czym polegał przełom naukowy doby renesansu</w:t>
            </w:r>
          </w:p>
          <w:p w14:paraId="6AF1BA47" w14:textId="0FAD6B48" w:rsidR="009917C8" w:rsidRPr="00AD7E3A" w:rsidRDefault="009917C8" w:rsidP="00F31628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wyjaśnia, czym charakteryzował się tzw. </w:t>
            </w:r>
            <w:r w:rsidRPr="00AD7E3A">
              <w:rPr>
                <w:rFonts w:ascii="Cambria" w:hAnsi="Cambria" w:cstheme="minorHAnsi"/>
                <w:i/>
              </w:rPr>
              <w:t>człowiek renesansu</w:t>
            </w:r>
            <w:r w:rsidRPr="00AD7E3A">
              <w:rPr>
                <w:rFonts w:ascii="Cambria" w:hAnsi="Cambria" w:cstheme="minorHAnsi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68432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pojęcie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makiawelizm</w:t>
            </w:r>
          </w:p>
          <w:p w14:paraId="2899CF1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pierwsze wydanie</w:t>
            </w:r>
            <w:r w:rsidRPr="00AD7E3A">
              <w:rPr>
                <w:rFonts w:ascii="Cambria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O obrotach sfer niebieskich </w:t>
            </w:r>
            <w:r w:rsidRPr="00AD7E3A">
              <w:rPr>
                <w:rFonts w:ascii="Cambria" w:eastAsia="Times" w:hAnsi="Cambria" w:cstheme="minorHAnsi"/>
              </w:rPr>
              <w:t>Mikołaja Kopernika (1543)</w:t>
            </w:r>
          </w:p>
          <w:p w14:paraId="023BC248" w14:textId="28099A27" w:rsidR="009917C8" w:rsidRPr="00AD7E3A" w:rsidRDefault="009917C8" w:rsidP="00143C77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Francesca </w:t>
            </w:r>
            <w:r w:rsidRPr="00AD7E3A">
              <w:rPr>
                <w:rFonts w:ascii="Cambria" w:eastAsia="Times" w:hAnsi="Cambria" w:cstheme="minorHAnsi"/>
              </w:rPr>
              <w:lastRenderedPageBreak/>
              <w:t>Petrarki, Dantego Alighieri,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Niccola Machiavellego,</w:t>
            </w:r>
          </w:p>
          <w:p w14:paraId="2FA9E1C6" w14:textId="1E54A2A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Giovanniego Boccaccia, Donata Bramante, Albrechta Dürera, 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Jeana Bodina, Thomasa </w:t>
            </w:r>
            <w:proofErr w:type="spellStart"/>
            <w:r w:rsidRPr="00AD7E3A">
              <w:rPr>
                <w:rFonts w:ascii="Cambria" w:hAnsi="Cambria" w:cstheme="minorHAnsi"/>
                <w:color w:val="000000" w:themeColor="text1"/>
              </w:rPr>
              <w:t>More’a</w:t>
            </w:r>
            <w:proofErr w:type="spellEnd"/>
            <w:r w:rsidRPr="00AD7E3A">
              <w:rPr>
                <w:rFonts w:ascii="Cambria" w:hAnsi="Cambria" w:cstheme="minorHAnsi"/>
                <w:color w:val="000000" w:themeColor="text1"/>
              </w:rPr>
              <w:t xml:space="preserve">, </w:t>
            </w:r>
            <w:r w:rsidRPr="00AD7E3A">
              <w:rPr>
                <w:rFonts w:ascii="Cambria" w:eastAsia="Times" w:hAnsi="Cambria" w:cstheme="minorHAnsi"/>
              </w:rPr>
              <w:t>Sandro Botticellego, Tycjana, Rafaela Santiego</w:t>
            </w:r>
          </w:p>
          <w:p w14:paraId="7B0548D8" w14:textId="524A045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</w:t>
            </w:r>
            <w:r w:rsidRPr="00AD7E3A">
              <w:rPr>
                <w:rFonts w:ascii="Cambria" w:hAnsi="Cambria" w:cstheme="minorHAnsi"/>
              </w:rPr>
              <w:t xml:space="preserve">Jeana Bodina, Thomasa </w:t>
            </w:r>
            <w:proofErr w:type="spellStart"/>
            <w:r w:rsidRPr="00AD7E3A">
              <w:rPr>
                <w:rFonts w:ascii="Cambria" w:hAnsi="Cambria" w:cstheme="minorHAnsi"/>
              </w:rPr>
              <w:t>More’a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</w:t>
            </w:r>
            <w:r w:rsidRPr="00AD7E3A">
              <w:rPr>
                <w:rFonts w:ascii="Cambria" w:hAnsi="Cambria" w:cstheme="minorHAnsi"/>
                <w:color w:val="000000" w:themeColor="text1"/>
              </w:rPr>
              <w:t>Niccola Machiavellego</w:t>
            </w:r>
            <w:r w:rsidRPr="00AD7E3A">
              <w:rPr>
                <w:rFonts w:ascii="Cambria" w:hAnsi="Cambria" w:cstheme="minorHAnsi"/>
              </w:rPr>
              <w:t xml:space="preserve">– przedstawia wpływ idei humanizmu na rozwój kultury i sztuki odrodzenia </w:t>
            </w:r>
          </w:p>
          <w:p w14:paraId="14C88D91" w14:textId="7C9526E3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dlaczego Włochy stały się kolebką renesansu</w:t>
            </w:r>
          </w:p>
          <w:p w14:paraId="2A5833BC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w jaki sposób sztuka renesansu nawiązywała do osiągnięć antyku</w:t>
            </w:r>
          </w:p>
          <w:p w14:paraId="14C579A8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6D8EB02" w14:textId="6F7F78F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manieryzm, inkunabuł</w:t>
            </w:r>
          </w:p>
          <w:p w14:paraId="7ABCA8C7" w14:textId="06C8B2C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François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Rabelais’go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Miguela de Cervantesa, Miguela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Serveta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Andreasa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Vessaliusa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Donatella, Jana van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Eycka, Rogera van der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Weydena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Hieronimusa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Boscha, Hansa Memlinga, Hansa Holbeina Młodszego,</w:t>
            </w:r>
            <w:r w:rsidRPr="00AD7E3A">
              <w:rPr>
                <w:rFonts w:ascii="Cambria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Pietera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Breugela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Starszego,</w:t>
            </w:r>
            <w:r w:rsidRPr="00AD7E3A">
              <w:rPr>
                <w:rFonts w:ascii="Cambria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Sofonisby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Anguissoli</w:t>
            </w:r>
            <w:proofErr w:type="spellEnd"/>
          </w:p>
          <w:p w14:paraId="32A3E0A4" w14:textId="5C7FDD4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opisuje najważniejsze dokonania i odkrycia naukowe okresu renesansu</w:t>
            </w:r>
          </w:p>
          <w:p w14:paraId="53EDC147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 porównuje architekturę i sztukę renesansu do osiągnięć epok poprzedzających odrodzenie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A87E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porównuje rozwój sztuki i literatury renesansu w różnych krajach europejskich</w:t>
            </w:r>
          </w:p>
          <w:p w14:paraId="5D78D299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ocenia dorobek sztuki i </w:t>
            </w:r>
            <w:r w:rsidRPr="00AD7E3A">
              <w:rPr>
                <w:rFonts w:ascii="Cambria" w:hAnsi="Cambria" w:cstheme="minorHAnsi"/>
              </w:rPr>
              <w:lastRenderedPageBreak/>
              <w:t>literatury doby renesansu</w:t>
            </w:r>
          </w:p>
          <w:p w14:paraId="7F3415D7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164C0E31" w14:textId="23AA711C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15E4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Reformacja  w Europie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4E8B" w14:textId="77777777" w:rsidR="009917C8" w:rsidRPr="00AD7E3A" w:rsidRDefault="009917C8" w:rsidP="0091691D">
            <w:pPr>
              <w:pStyle w:val="Tabelaszerokalistapunktowana"/>
              <w:tabs>
                <w:tab w:val="clear" w:pos="36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Przyczyny reformacji</w:t>
            </w:r>
          </w:p>
          <w:p w14:paraId="65B1088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Luter i początki  reformacji</w:t>
            </w:r>
          </w:p>
          <w:p w14:paraId="53A121A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lastRenderedPageBreak/>
              <w:t>Luteranizm</w:t>
            </w:r>
          </w:p>
          <w:p w14:paraId="67959C4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Wojny religijne</w:t>
            </w:r>
          </w:p>
          <w:p w14:paraId="71990CA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Kalwinizm</w:t>
            </w:r>
          </w:p>
          <w:p w14:paraId="17868F9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Anglikanizm</w:t>
            </w:r>
          </w:p>
          <w:p w14:paraId="203EC37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Następstwa reformacji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DD3D2B" w14:textId="536721D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reformacja, luteranizm, kalwinizm, anglikanizm</w:t>
            </w:r>
          </w:p>
          <w:p w14:paraId="1C80500C" w14:textId="3059BEB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czasie: wystąpienie Marcina Lutra (1517), zawarcie pokoju augsburskiego (1555)</w:t>
            </w:r>
          </w:p>
          <w:p w14:paraId="018BA365" w14:textId="368A9B2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Marcina Lutra, Jana Kalwina, Henryka VIII </w:t>
            </w:r>
          </w:p>
          <w:p w14:paraId="650814A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przyczyny reformacji </w:t>
            </w:r>
          </w:p>
          <w:p w14:paraId="020D6F5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 i skutki wojen religijnych w Niemczech</w:t>
            </w:r>
          </w:p>
          <w:p w14:paraId="439735EF" w14:textId="603B25C6" w:rsidR="009917C8" w:rsidRPr="00AD7E3A" w:rsidRDefault="009917C8" w:rsidP="00DD599A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jakie były skutki reformacji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AFCDCFB" w14:textId="7E6E599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celibat, odpust, zbór, protestanci, sekularyzacja, </w:t>
            </w:r>
            <w:r w:rsidRPr="00AD7E3A">
              <w:rPr>
                <w:rFonts w:ascii="Cambria" w:eastAsia="Times" w:hAnsi="Cambria" w:cstheme="minorHAnsi"/>
                <w:i/>
              </w:rPr>
              <w:lastRenderedPageBreak/>
              <w:t>predestynacja, Akt supremacji, kościół narodowy</w:t>
            </w:r>
          </w:p>
          <w:p w14:paraId="71B643C6" w14:textId="5825081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wojnę chłopską w Niemczech (1524–1526), ogłoszenie Aktu supremacyjnego (1534)</w:t>
            </w:r>
          </w:p>
          <w:p w14:paraId="785304C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Tomasza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Müntzera</w:t>
            </w:r>
            <w:proofErr w:type="spellEnd"/>
          </w:p>
          <w:p w14:paraId="23EB3E4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wskazuje na mapie zasięg wyznań reformowanych w Europie w XVI w.</w:t>
            </w:r>
          </w:p>
          <w:p w14:paraId="12C016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Marcina Lutra, Jana Kalwina, Henryka VIII </w:t>
            </w:r>
          </w:p>
          <w:p w14:paraId="6E1D097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okoliczności i konsekwencje wystąpienia Marcina Lutra</w:t>
            </w:r>
          </w:p>
          <w:p w14:paraId="6B01C7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zasady luteranizmu, kalwinizmu i anglikanizmu</w:t>
            </w:r>
          </w:p>
          <w:p w14:paraId="3E55BB12" w14:textId="77E0158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wynalazek druku wpłynął na rozprzestrzenianie się idei reformacyjnych</w:t>
            </w:r>
          </w:p>
          <w:p w14:paraId="471319B3" w14:textId="1FB3B75E" w:rsidR="009917C8" w:rsidRPr="00AD7E3A" w:rsidRDefault="009917C8" w:rsidP="00143C77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– omawia przebieg reformacji w Europie 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lastRenderedPageBreak/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6AA7EBE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79F6742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D41652" w14:textId="6A70DC4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symonia, nepotyzm,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anabaptyzm, Związek </w:t>
            </w:r>
            <w:r w:rsidRPr="00AD7E3A">
              <w:rPr>
                <w:rFonts w:ascii="Cambria" w:eastAsia="Times" w:hAnsi="Cambria" w:cstheme="minorHAnsi"/>
                <w:i/>
              </w:rPr>
              <w:lastRenderedPageBreak/>
              <w:t>Szmalkaldzki, purytanizm, tumult</w:t>
            </w:r>
          </w:p>
          <w:p w14:paraId="296953A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ogłoszenie tzw. Konfesji Augsburskiej (1530), sekularyzację Prus Książęcych (1525), przyjęcie nazwy </w:t>
            </w:r>
            <w:r w:rsidRPr="00AD7E3A">
              <w:rPr>
                <w:rFonts w:ascii="Cambria" w:eastAsia="Times" w:hAnsi="Cambria" w:cstheme="minorHAnsi"/>
                <w:i/>
              </w:rPr>
              <w:t>protestanci</w:t>
            </w:r>
            <w:r w:rsidRPr="00AD7E3A">
              <w:rPr>
                <w:rFonts w:ascii="Cambria" w:eastAsia="Times" w:hAnsi="Cambria" w:cstheme="minorHAnsi"/>
              </w:rPr>
              <w:t xml:space="preserve"> (1529) </w:t>
            </w:r>
          </w:p>
          <w:p w14:paraId="48BC18D8" w14:textId="7B54A66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Karola V, Albrechta Hohenzollerna, Ulricha Zwingliego</w:t>
            </w:r>
          </w:p>
          <w:p w14:paraId="731200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co odróżniało religijność protestancką od katolickiej</w:t>
            </w:r>
          </w:p>
          <w:p w14:paraId="149B5D16" w14:textId="4C8E4B4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organizację Kościoła kalwińskiego</w:t>
            </w:r>
          </w:p>
          <w:p w14:paraId="274ED4E8" w14:textId="09EB544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 omawia okoliczności powstania Kościoła anglikańskiego</w:t>
            </w:r>
          </w:p>
          <w:p w14:paraId="164A9FCD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przyczyny, postulaty i skutki wojny chłopskiej w Niemczech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134F1" w14:textId="1EF260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identyfikuje postacie: Jana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Wiklefa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Jana Husa, Filipa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Melanchtona, Miguela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Serveta</w:t>
            </w:r>
            <w:proofErr w:type="spellEnd"/>
          </w:p>
          <w:p w14:paraId="25B8E79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skutki przyniosła radykalizacja nurtów reformacji</w:t>
            </w:r>
          </w:p>
          <w:p w14:paraId="4199E7EC" w14:textId="2FF974C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opisuje przebieg rozprzestrzeniania się luteranizmu i kalwinizmu w Europie </w:t>
            </w:r>
          </w:p>
          <w:p w14:paraId="48630E9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religijne, polityczne, gospodarcze, społeczne, kulturowe  następstwa reformacji</w:t>
            </w:r>
          </w:p>
          <w:p w14:paraId="1B32B59B" w14:textId="77777777" w:rsidR="009917C8" w:rsidRPr="00AD7E3A" w:rsidRDefault="009917C8" w:rsidP="0091691D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C87D" w14:textId="1001952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porównuje zasady nowych wyznań: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luterańskiego, kalwińskiego </w:t>
            </w:r>
          </w:p>
          <w:p w14:paraId="25B11A56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społeczne i polityczne skutki reformacji</w:t>
            </w:r>
          </w:p>
        </w:tc>
      </w:tr>
      <w:tr w:rsidR="009917C8" w:rsidRPr="00AD7E3A" w14:paraId="3D8A4BAE" w14:textId="18AEAEA9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92312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Reforma katolicka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6F5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Reforma katolicka i kontrreformacja</w:t>
            </w:r>
          </w:p>
          <w:p w14:paraId="6CE40625" w14:textId="77777777" w:rsidR="009917C8" w:rsidRPr="00AD7E3A" w:rsidRDefault="009917C8" w:rsidP="0091691D">
            <w:pPr>
              <w:pStyle w:val="Tabelaszerokalistapunktowana"/>
              <w:tabs>
                <w:tab w:val="clear" w:pos="360"/>
              </w:tabs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Sobór trydencki</w:t>
            </w:r>
          </w:p>
          <w:p w14:paraId="02CC9E9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Inkwizycja i cenzura</w:t>
            </w:r>
          </w:p>
          <w:p w14:paraId="7EED0F7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</w:rPr>
              <w:t>Wojny religijne</w:t>
            </w:r>
          </w:p>
          <w:p w14:paraId="67768DA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</w:rPr>
              <w:t>Jezuici</w:t>
            </w:r>
          </w:p>
          <w:p w14:paraId="4A24957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Zmiany w religijności po soborze trydenckim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8785C4" w14:textId="68995C5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kontrreformacja, inkwizycja, indeks ksiąg zakazanych</w:t>
            </w:r>
          </w:p>
          <w:p w14:paraId="0223BA9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obrady soboru trydenckiego (1545–1563), noc św. Bartłomieja (1572)</w:t>
            </w:r>
          </w:p>
          <w:p w14:paraId="2FBA45F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działania podjęte przez Kościół katolicki wobec reformacji</w:t>
            </w:r>
          </w:p>
          <w:p w14:paraId="1819F78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instytucje powołane przez Kościół katolicki do walki z reformacją oraz metody ich działania</w:t>
            </w:r>
          </w:p>
          <w:p w14:paraId="373A0A1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8A25E49" w14:textId="0738E2F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reforma katolicka, hugenoci, jezuici</w:t>
            </w:r>
          </w:p>
          <w:p w14:paraId="1808045E" w14:textId="79DDB29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założenie zakonu jezuitów (1534), odnowienie Świętej Inkwizycji (1542), utworzenie indeksu ksiąg zakazanych (1559), ogłoszenie Edyktu nantejskiego (1598)</w:t>
            </w:r>
          </w:p>
          <w:p w14:paraId="069C4891" w14:textId="798093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Ignacego, Loyoli, Małgorzaty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Walezjuszki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Henryka Burbona</w:t>
            </w:r>
          </w:p>
          <w:p w14:paraId="3498A1E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Ignacego Loyoli</w:t>
            </w:r>
          </w:p>
          <w:p w14:paraId="5E88738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decyzje soboru trydenckiego</w:t>
            </w:r>
          </w:p>
          <w:p w14:paraId="33C52D5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odegrał zakon jezuitów w walce z reformacją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68D233" w14:textId="74E1148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wojnę w Niderlandach (1566–1648), wprowadzenie kalendarza gregoriańskiego (1582)</w:t>
            </w:r>
          </w:p>
          <w:p w14:paraId="0654AA79" w14:textId="5E77E08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Katarzyny Medycejskiej, Filipa II, Wilhelma Orańskiego</w:t>
            </w:r>
          </w:p>
          <w:p w14:paraId="791CA36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przyczyny, przebieg i skutki wojny religijnej w Niderlandach</w:t>
            </w:r>
          </w:p>
          <w:p w14:paraId="5AB63A4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działalność zakonu jezuitów</w:t>
            </w:r>
          </w:p>
          <w:p w14:paraId="1BE794A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przyczyny, przebieg i skutki rywalizacji katolików z hugenotami we Francji</w:t>
            </w:r>
          </w:p>
          <w:p w14:paraId="1E3FC8F4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D0825" w14:textId="37EE597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gezowie, panteizm</w:t>
            </w:r>
          </w:p>
          <w:p w14:paraId="5EFE1C3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powstanie Republiki Zjednoczonych Niderlandów (1588)</w:t>
            </w:r>
          </w:p>
          <w:p w14:paraId="558CC989" w14:textId="4DEBE93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Giordana Bruna, Andrzeja Boboli  </w:t>
            </w:r>
          </w:p>
          <w:p w14:paraId="151C7406" w14:textId="27C43FC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zmiany w religijności katolickiej po soborze trydenckim</w:t>
            </w:r>
          </w:p>
          <w:p w14:paraId="7F9BC931" w14:textId="77777777" w:rsidR="009917C8" w:rsidRPr="00AD7E3A" w:rsidRDefault="009917C8" w:rsidP="0091691D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rozstrzyga, które spośród działań podjętych w celu zahamowania reformacji były najbardziej skuteczne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53C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hAnsi="Cambria" w:cstheme="minorHAnsi"/>
                <w:lang w:eastAsia="pl-PL"/>
              </w:rPr>
              <w:t>ocenia rolę soboru trydenckiego w realizacji reformy katolickiej</w:t>
            </w:r>
          </w:p>
          <w:p w14:paraId="20D530F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stosunek Kościoła katolickiego do reformacji</w:t>
            </w:r>
          </w:p>
          <w:p w14:paraId="2DC36F1C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1EE4A571" w14:textId="460EEDBA" w:rsidTr="009917C8">
        <w:trPr>
          <w:trHeight w:val="260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D862920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b/>
              </w:rPr>
              <w:t>Rozdział II. „Złoty wiek” Rzeczypospolitej</w:t>
            </w:r>
          </w:p>
        </w:tc>
      </w:tr>
      <w:tr w:rsidR="009917C8" w:rsidRPr="00AD7E3A" w14:paraId="49083C82" w14:textId="5F147783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B9A6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Panowanie ostatnich Jagiellonów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E7D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Panowanie synów Kazimierza Jagiellończyka</w:t>
            </w:r>
          </w:p>
          <w:p w14:paraId="427D1AD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Walka o wpływy nad Bałtykiem</w:t>
            </w:r>
          </w:p>
          <w:p w14:paraId="547A67E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Początki odrodzenia na ziemiach polskich</w:t>
            </w:r>
          </w:p>
          <w:p w14:paraId="76F076D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Szkolnictwo i nauka</w:t>
            </w:r>
          </w:p>
          <w:p w14:paraId="020CB86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 renesansu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0A2ECA" w14:textId="2ED0899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hołd pruski, teoria heliocentryczna, arras</w:t>
            </w:r>
          </w:p>
          <w:p w14:paraId="4AB1D526" w14:textId="5156D10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hołd pruski (1525) </w:t>
            </w:r>
          </w:p>
          <w:p w14:paraId="234AF483" w14:textId="49194F8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Zygmunta Starego, Albrechta Hohenzollerna, Zygmunta Augusta, Mikołaja Kopernika, Mikołaja Reja, Jana Kochanowskiego</w:t>
            </w:r>
          </w:p>
          <w:p w14:paraId="0D931A0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wskazuje główne kierunki polityki zagranicznej Zygmunta Starego</w:t>
            </w:r>
          </w:p>
          <w:p w14:paraId="5F5A99F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polityczne konsekwencje hołdu pruskiego</w:t>
            </w:r>
          </w:p>
          <w:p w14:paraId="31D0A8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osiągnięcia kultury renesansu w Polsce</w:t>
            </w:r>
          </w:p>
          <w:p w14:paraId="2CCE3A2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E99A6E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Dominium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Maris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Baltici</w:t>
            </w:r>
            <w:proofErr w:type="spellEnd"/>
          </w:p>
          <w:p w14:paraId="67A60493" w14:textId="0A9EED1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zjazd wiedeński (1515), wojnę pruską (1519–1521), I wojnę północną (1563–1570)</w:t>
            </w:r>
          </w:p>
          <w:p w14:paraId="670A6F04" w14:textId="0DFB420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Jana Olbrachta, Aleksandra I Jagiellończyka, Bony Sforzy, Andrzeja Frycza Modrzewskiego, Stanisława Orzechowskiego</w:t>
            </w:r>
          </w:p>
          <w:p w14:paraId="1651D0B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Zygmunta Starego i Zygmunta Augusta</w:t>
            </w:r>
          </w:p>
          <w:p w14:paraId="5BC08AF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politykę bałtycką prowadzoną przez Zygmunta Augusta</w:t>
            </w:r>
          </w:p>
          <w:p w14:paraId="049F1B91" w14:textId="72D58B2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przyczyny i skutki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wojny o Inflanty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66F13F3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zmiany terytorialne państwa polsko-litewskiego w XVI w.</w:t>
            </w:r>
          </w:p>
          <w:p w14:paraId="50144F3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charakteryzuje system szkolnictwa na ziemiach polskich </w:t>
            </w:r>
          </w:p>
          <w:p w14:paraId="362FF06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rozwój literatury renesansowej w Polsce</w:t>
            </w:r>
          </w:p>
          <w:p w14:paraId="6827AB0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jakim celom służyła literatura społeczno-polityczna czasów renesansu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D97ADE" w14:textId="1BAC91B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Komisja Morska, arkada, attyka,  literatura sowizdrzalska</w:t>
            </w:r>
          </w:p>
          <w:p w14:paraId="364B877E" w14:textId="56623BC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hołd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Gottharda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Kettlera (1561), pokój w Szczecinie (1570)</w:t>
            </w:r>
          </w:p>
          <w:p w14:paraId="0A99B56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wyprawę na Mołdawię (1497)</w:t>
            </w:r>
          </w:p>
          <w:p w14:paraId="45D02474" w14:textId="3B279C8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Maksymiliana I Habsburga,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Gottharda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Kettlera, Filipa Kallimacha, Franciszka Florentczyka, Macieja z Miechowa, Marcina Kromera</w:t>
            </w:r>
          </w:p>
          <w:p w14:paraId="5D13444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 i skutki wypraw Jana Olbrachta na Mołdawię</w:t>
            </w:r>
          </w:p>
          <w:p w14:paraId="472FB60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stosunki polsko-habsburskie za panowania Zygmunta Starego</w:t>
            </w:r>
          </w:p>
          <w:p w14:paraId="0C67210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w jakich okolicznościach  </w:t>
            </w:r>
            <w:r w:rsidRPr="00AD7E3A">
              <w:rPr>
                <w:rFonts w:ascii="Cambria" w:eastAsia="Times" w:hAnsi="Cambria" w:cstheme="minorHAnsi"/>
              </w:rPr>
              <w:lastRenderedPageBreak/>
              <w:t>Jagiellonowie utracili wpływy w Czechach i na Węgrzech</w:t>
            </w:r>
          </w:p>
          <w:p w14:paraId="6B6A03D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okoliczności sekularyzacji Inflant </w:t>
            </w:r>
          </w:p>
          <w:p w14:paraId="5D235A0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skąd czerpali wzorce polscy zwolennicy idei renesansowych</w:t>
            </w:r>
          </w:p>
          <w:p w14:paraId="04768F89" w14:textId="364A977A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okoliczności, jakie sprzyjały rozprzestrzenianiu się idei renesansowych w Polsce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6D3BE2" w14:textId="66A1F9D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pokój wieczysty z Turcją (1533)</w:t>
            </w:r>
          </w:p>
          <w:p w14:paraId="209F2106" w14:textId="37D5F4B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bitwę pod Koźminem (1497),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Orszą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(1514),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Obertynem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(1531)</w:t>
            </w:r>
          </w:p>
          <w:p w14:paraId="13C2A771" w14:textId="3D6863E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Wojciecha Oczki, Bernarda Moranda, Bernarda Wapowskiego, Marcina Bielskiego, Bartosza Paprockiego, Biernata z Lublina </w:t>
            </w:r>
          </w:p>
          <w:p w14:paraId="2D9E5FBC" w14:textId="056D57C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tereny, które Polska i Litwa utraciły w pierwszej połowie XVI w.</w:t>
            </w:r>
          </w:p>
          <w:p w14:paraId="2FCB864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politykę zagraniczną Aleksandra Jagiellończyka</w:t>
            </w:r>
          </w:p>
          <w:p w14:paraId="2DEB9A4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konsekwencje konfliktów zbrojnych toczonych przez Zygmunta Starego z Moskwą, Krzyżakami, Mołdawią i Turcją</w:t>
            </w:r>
          </w:p>
          <w:p w14:paraId="428B588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charakterystyczne </w:t>
            </w:r>
            <w:r w:rsidRPr="00AD7E3A">
              <w:rPr>
                <w:rFonts w:ascii="Cambria" w:eastAsia="Times" w:hAnsi="Cambria" w:cstheme="minorHAnsi"/>
              </w:rPr>
              <w:lastRenderedPageBreak/>
              <w:t>cechy architektury renesansowej w Polsce</w:t>
            </w:r>
          </w:p>
          <w:p w14:paraId="76CF599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polskiej nauki w okresie renesansu</w:t>
            </w:r>
          </w:p>
          <w:p w14:paraId="0BAC614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Zamość jest przykładem tzw. miasta idealnego</w:t>
            </w:r>
          </w:p>
          <w:p w14:paraId="6F1BB009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36A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stosunki Polski z sąsiadami na przełomie XV i XVI w.</w:t>
            </w:r>
          </w:p>
          <w:p w14:paraId="0B66F91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ocenia, czy władcy Polski dostrzegali zagrożenie ze strony Prus</w:t>
            </w:r>
          </w:p>
          <w:p w14:paraId="086EBF53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działalność polityczną Zygmunta Augusta</w:t>
            </w:r>
          </w:p>
          <w:p w14:paraId="1BAE901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osiągnięcia renesansu polskiego</w:t>
            </w:r>
          </w:p>
          <w:p w14:paraId="12D9CFDE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dorobek polskiej myśli politycznej doby renesansu</w:t>
            </w:r>
          </w:p>
        </w:tc>
      </w:tr>
      <w:tr w:rsidR="009917C8" w:rsidRPr="00AD7E3A" w14:paraId="6E7A8FDD" w14:textId="541E2B60" w:rsidTr="009917C8">
        <w:trPr>
          <w:trHeight w:val="27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61E4B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Demokracja szlachecka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FFA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Wzrost znaczenia szlachty</w:t>
            </w:r>
          </w:p>
          <w:p w14:paraId="2D8FC24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Początki parlamentaryzmu</w:t>
            </w:r>
          </w:p>
          <w:p w14:paraId="7F1C916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Stan szlachecki</w:t>
            </w:r>
          </w:p>
          <w:p w14:paraId="060403E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Ruch egzekucyjny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17625A" w14:textId="4ED3F83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sejm walny, izba poselska, senat, sejmik, konstytucja, elekcyjność tronu, demokracja szlachecka</w:t>
            </w:r>
          </w:p>
          <w:p w14:paraId="13250CEF" w14:textId="5B94648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przywileje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cerekwicko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-nieszawskie (1454), konstytucja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Nihil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novi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(1505)</w:t>
            </w:r>
          </w:p>
          <w:p w14:paraId="0F6DF86E" w14:textId="008E1F0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Zygmunta Starego, Zygmunta Augusta</w:t>
            </w:r>
          </w:p>
          <w:p w14:paraId="08E0520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wymienia instytucje polskiego parlamentaryzmu </w:t>
            </w:r>
          </w:p>
          <w:p w14:paraId="20B6B32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jaką rolę w kształtowaniu się demokracji szlacheckiej w Polsce odegrała konstytucja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Nihil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novi</w:t>
            </w:r>
            <w:proofErr w:type="spellEnd"/>
          </w:p>
          <w:p w14:paraId="1C02A66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CB64D61" w14:textId="233F4F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sejm zwyczajny, sejm nadzwyczajny, magnateria, szlachta średnia, przywilej sądowy, rokosz, ruch egzekucyjny, wojsko kwarciane</w:t>
            </w:r>
          </w:p>
          <w:p w14:paraId="68C35029" w14:textId="66E2BB7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przywilej koszycki (1374), przywileje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jedlneńsko</w:t>
            </w:r>
            <w:proofErr w:type="spellEnd"/>
            <w:r w:rsidRPr="00AD7E3A">
              <w:rPr>
                <w:rFonts w:ascii="Cambria" w:eastAsia="Times" w:hAnsi="Cambria" w:cstheme="minorHAnsi"/>
              </w:rPr>
              <w:t>-krakowskie (1430 i 1433), pierwszy sejm walny (1468), sejm egzekucyjny (1562–1563)</w:t>
            </w:r>
          </w:p>
          <w:p w14:paraId="27E73181" w14:textId="4ECE59F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wyjaśnia, z czego wynikała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i na czym polegała </w:t>
            </w:r>
            <w:r w:rsidRPr="00AD7E3A">
              <w:rPr>
                <w:rFonts w:ascii="Cambria" w:eastAsia="Times" w:hAnsi="Cambria" w:cstheme="minorHAnsi"/>
              </w:rPr>
              <w:t>uprzywilejowana pozycja szlachty w Rzeczypospolitej</w:t>
            </w:r>
          </w:p>
          <w:p w14:paraId="6B62D7F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opisuje kompetencje sejmu walnego </w:t>
            </w:r>
          </w:p>
          <w:p w14:paraId="4A03D7C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skład i kompetencje stanów sejmujących wchodzących w skład sejmu walnego</w:t>
            </w:r>
          </w:p>
          <w:p w14:paraId="1078C36F" w14:textId="3A35570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 wyjaśnia, jaką rolę w polskim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systemie politycznym </w:t>
            </w:r>
            <w:r w:rsidRPr="00AD7E3A">
              <w:rPr>
                <w:rFonts w:ascii="Cambria" w:eastAsia="Times" w:hAnsi="Cambria" w:cstheme="minorHAnsi"/>
              </w:rPr>
              <w:t>odgrywały sejmiki</w:t>
            </w:r>
          </w:p>
          <w:p w14:paraId="03EE354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ruchu egzekucyjnego </w:t>
            </w:r>
          </w:p>
          <w:p w14:paraId="647E578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F0D079" w14:textId="7106F1F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prawo ziemskie, egzekucja dóbr,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nobilitacja, szlachta zagrodowa, szlachta gołota, królewszczyzny </w:t>
            </w:r>
          </w:p>
          <w:p w14:paraId="7A7AAA83" w14:textId="67484BE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przywilej czerwiński (1422), warecki (1423), piotrkowski (1496)</w:t>
            </w:r>
          </w:p>
          <w:p w14:paraId="4EEC6DC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E907FF">
              <w:rPr>
                <w:rFonts w:ascii="Cambria" w:eastAsia="Times" w:hAnsi="Cambria" w:cstheme="minorHAnsi"/>
                <w:highlight w:val="darkGray"/>
              </w:rPr>
              <w:t>– identyfikuje postać Mikołaja Sienickiego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</w:p>
          <w:p w14:paraId="5F3B833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przyczyny wzrostu </w:t>
            </w:r>
            <w:r w:rsidRPr="00AD7E3A">
              <w:rPr>
                <w:rFonts w:ascii="Cambria" w:eastAsia="Times" w:hAnsi="Cambria" w:cstheme="minorHAnsi"/>
              </w:rPr>
              <w:lastRenderedPageBreak/>
              <w:t>znaczenia szlachty w XVI w.</w:t>
            </w:r>
          </w:p>
          <w:p w14:paraId="0925C9B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najważniejsze przywileje nadane polskiej szlachcie przez królów</w:t>
            </w:r>
          </w:p>
          <w:p w14:paraId="09B8718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rodzaje sejmików szlacheckich </w:t>
            </w:r>
          </w:p>
          <w:p w14:paraId="03E8588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rodzaje sejmów </w:t>
            </w:r>
          </w:p>
          <w:p w14:paraId="03982E80" w14:textId="2B57E4E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charakteryzuje rozwarstwienie stanu szlacheckiego  </w:t>
            </w:r>
          </w:p>
          <w:p w14:paraId="003C8B9E" w14:textId="65F66C4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były okoliczności narodzin ruchu egzekucyjnego</w:t>
            </w:r>
          </w:p>
          <w:p w14:paraId="2DC4D8D5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wskazuje cele ruchu egzekucyjnego 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BF323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elekcja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vivente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rege</w:t>
            </w:r>
            <w:proofErr w:type="spellEnd"/>
          </w:p>
          <w:p w14:paraId="08F5E06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przywilej w Mielniku (1501), rokosz lwowski (1537)</w:t>
            </w:r>
          </w:p>
          <w:p w14:paraId="5BAF0F2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dla szlachty miało sprawowanie urzędów</w:t>
            </w:r>
          </w:p>
          <w:p w14:paraId="65E56AC3" w14:textId="77777777" w:rsidR="009917C8" w:rsidRPr="00AD7E3A" w:rsidRDefault="009917C8" w:rsidP="0091691D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rolę szlachty w społeczeństwie Rzeczypospolitej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6FF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  <w:lang w:eastAsia="pl-PL"/>
              </w:rPr>
              <w:t>– wyjaśnia, na czym polegała specyfika rozwiązań ustrojowych przyjętych w Rzeczypospolitej</w:t>
            </w:r>
          </w:p>
          <w:p w14:paraId="33A22DA7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  <w:lang w:eastAsia="pl-PL"/>
              </w:rPr>
              <w:t>– ocenia funkcjonowanie demokracji szlacheckiej</w:t>
            </w:r>
          </w:p>
          <w:p w14:paraId="6FBE316A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3B4EEC35" w14:textId="64165C27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EE01E6" w14:textId="77777777" w:rsidR="009917C8" w:rsidRPr="00AD7E3A" w:rsidRDefault="009917C8" w:rsidP="0091691D">
            <w:pPr>
              <w:pStyle w:val="Standard"/>
              <w:spacing w:after="0" w:line="240" w:lineRule="auto"/>
              <w:jc w:val="left"/>
              <w:rPr>
                <w:rFonts w:ascii="Cambria" w:hAnsi="Cambria" w:cstheme="minorHAnsi"/>
                <w:sz w:val="22"/>
              </w:rPr>
            </w:pPr>
            <w:r w:rsidRPr="00AD7E3A">
              <w:rPr>
                <w:rFonts w:ascii="Cambria" w:hAnsi="Cambria" w:cstheme="minorHAnsi"/>
                <w:sz w:val="22"/>
              </w:rPr>
              <w:t>Reformacja i kontrreformacja w Rzeczypospolitej</w:t>
            </w:r>
          </w:p>
          <w:p w14:paraId="3BCBD50F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67B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Luteranizm w Polsce</w:t>
            </w:r>
          </w:p>
          <w:p w14:paraId="04CC5AA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Wzrost popularności kalwinizmu</w:t>
            </w:r>
          </w:p>
          <w:p w14:paraId="2EBD9E1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Bracia polscy</w:t>
            </w:r>
          </w:p>
          <w:p w14:paraId="3B66BCC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Tolerancja religijna</w:t>
            </w:r>
          </w:p>
          <w:p w14:paraId="6F64479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Czasy kontrreformacji</w:t>
            </w:r>
          </w:p>
          <w:p w14:paraId="751BB2B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Unia brzeska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A3F35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konfederacja warszawska</w:t>
            </w:r>
          </w:p>
          <w:p w14:paraId="26BA465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konfederację warszawską (1573)</w:t>
            </w:r>
          </w:p>
          <w:p w14:paraId="532A32C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</w:t>
            </w:r>
            <w:r w:rsidRPr="00AD7E3A">
              <w:rPr>
                <w:rFonts w:ascii="Cambria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wyznania reformowane i mniejszości wyznaniowych w Rzeczypospolitej w XVI w.</w:t>
            </w:r>
          </w:p>
          <w:p w14:paraId="14E9EF3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wymienia działania Kościoła katolickiego podejmowane w Rzeczypospolitej w ramach kontrreformacji</w:t>
            </w:r>
          </w:p>
          <w:p w14:paraId="6D8A769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3F4F48B" w14:textId="327D87F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bracia polscy (arianie), unia brzeska, wolność religijna, ekumenizm</w:t>
            </w:r>
          </w:p>
          <w:p w14:paraId="1756696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ugodę sandomierską (1570), unię brzeską (1596)</w:t>
            </w:r>
          </w:p>
          <w:p w14:paraId="6916D728" w14:textId="54E787F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 – identyfikuje postacie: Fausta Socyna, Piotra Skargi</w:t>
            </w:r>
          </w:p>
          <w:p w14:paraId="2C48F69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wskazuje na mapie zasięg wyznań </w:t>
            </w:r>
            <w:r w:rsidRPr="00AD7E3A">
              <w:rPr>
                <w:rFonts w:ascii="Cambria" w:eastAsia="Times" w:hAnsi="Cambria" w:cstheme="minorHAnsi"/>
              </w:rPr>
              <w:lastRenderedPageBreak/>
              <w:t>reformowanych i mniejszości wyznaniowych w Rzeczypospolitej w XVI w.</w:t>
            </w:r>
          </w:p>
          <w:p w14:paraId="6B7D8EC3" w14:textId="5FC4798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przebieg kształtowania się tolerancji religijnej w Rzeczypospolitej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  <w:r w:rsidRPr="00AD7E3A">
              <w:rPr>
                <w:rFonts w:ascii="Cambria" w:eastAsia="Times" w:hAnsi="Cambria" w:cstheme="minorHAnsi"/>
              </w:rPr>
              <w:t>– wyjaśnia, dlaczego Rzeczpospolitą nazywano państwem bez stosów</w:t>
            </w:r>
          </w:p>
          <w:p w14:paraId="42326533" w14:textId="723F8A0F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reakcję Kościoła katolickiego na postępy reformacji w Polsce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6124CE" w14:textId="4ABE088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dysydenci, unici, dyzunici</w:t>
            </w:r>
          </w:p>
          <w:p w14:paraId="03CDAD0F" w14:textId="5C3130E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sprowadzenie  jezuitów do Polski (1564), otwarcie Akademii Wileńskiej (1579)</w:t>
            </w:r>
          </w:p>
          <w:p w14:paraId="0474D119" w14:textId="0AA049D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Jana Łaskiego Młodszego, Stanisława Hozjusza</w:t>
            </w:r>
          </w:p>
          <w:p w14:paraId="10866BD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z jakich powodów ludność różnych narodowości oraz wyznań i religii osiedlała się w Rzeczypospolitej</w:t>
            </w:r>
          </w:p>
          <w:p w14:paraId="373532A6" w14:textId="63E37F7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rozwój luteranizmu i kalwinizmu w Polsce– przedstawia zasady wiary, przekonania i działalność braci polskich</w:t>
            </w:r>
          </w:p>
          <w:p w14:paraId="0EE4D3F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konsekwencje unii brzeskiej</w:t>
            </w:r>
          </w:p>
          <w:p w14:paraId="7BA44D0B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CA68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rozłam kalwinów i arian (1562–1565)</w:t>
            </w:r>
          </w:p>
          <w:p w14:paraId="70FDEC99" w14:textId="0D33353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 – identyfikuje postacie: Piotra z Goniądza, Jakuba Wujka</w:t>
            </w:r>
          </w:p>
          <w:p w14:paraId="586A9C1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jaki stosunek mieli polscy władcy do rozprzestrzeniania się wyznań reformowanych </w:t>
            </w:r>
          </w:p>
          <w:p w14:paraId="0CF24D5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przedstawia, w jakich okolicznościach zawarto unię brzeską</w:t>
            </w:r>
          </w:p>
          <w:p w14:paraId="468E8EB3" w14:textId="77777777" w:rsidR="009917C8" w:rsidRPr="00AD7E3A" w:rsidRDefault="009917C8" w:rsidP="0091691D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ustrój Polski wpływał na rozwój reformacji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3F6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tolerancję wyznaniową w Polsce w odniesieniu do sytuacji w Europie</w:t>
            </w:r>
          </w:p>
          <w:p w14:paraId="725ED644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14269C90" w14:textId="755326A7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890AF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Społeczeństwo i gospodarka Rzeczypospolitej w XVI w.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64D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Społeczeństwo Rzeczypospolitej</w:t>
            </w:r>
          </w:p>
          <w:p w14:paraId="6A2048B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Miasta i rzemiosło</w:t>
            </w:r>
          </w:p>
          <w:p w14:paraId="7392B91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Handel gdański</w:t>
            </w:r>
          </w:p>
          <w:p w14:paraId="5ED3D06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Folwarki i pańszczyzna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EE8423" w14:textId="712DB8B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burmistrz, poddaństwo, folwark, pańszczyzna, gospodarka folwarczno-pańszczyźniana</w:t>
            </w:r>
          </w:p>
          <w:p w14:paraId="1F501D9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strukturę społeczną Rzeczypospolitej</w:t>
            </w:r>
          </w:p>
          <w:p w14:paraId="5F8AF80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cechy charakterystyczne gospodarki </w:t>
            </w:r>
            <w:r w:rsidRPr="00AD7E3A">
              <w:rPr>
                <w:rFonts w:ascii="Cambria" w:eastAsia="Times" w:hAnsi="Cambria" w:cstheme="minorHAnsi"/>
              </w:rPr>
              <w:lastRenderedPageBreak/>
              <w:t>folwarczno-pańszczyźnianej w Rzeczypospolitej</w:t>
            </w:r>
          </w:p>
          <w:p w14:paraId="715AE34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6CE5C2F" w14:textId="299EF01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cech, ława, partacz</w:t>
            </w:r>
          </w:p>
          <w:p w14:paraId="75B349D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sposób funkcjonowania miast w Rzeczypospolitej</w:t>
            </w:r>
          </w:p>
          <w:p w14:paraId="7A25BED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rozwój rzemiosła i handlu w Rzeczypospolitej w XVI w.</w:t>
            </w:r>
          </w:p>
          <w:p w14:paraId="7A0B755B" w14:textId="516CC093" w:rsidR="009917C8" w:rsidRPr="00AD7E3A" w:rsidRDefault="009917C8" w:rsidP="003917FF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wyjaśnia, jak ukształtowała się wyjątkowa pozycja gospodarcza Gdańska w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lastRenderedPageBreak/>
              <w:t xml:space="preserve">Rzeczypospolitej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2CBD2D30" w14:textId="411E0C1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7B4EEB" w14:textId="4524FD6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ludzie luźni, trzeci ordynek</w:t>
            </w:r>
          </w:p>
          <w:p w14:paraId="458F8E53" w14:textId="699F025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statut warcki (1423), przywilej piotrkowski (1496), wprowadzenie minimalnego wymiaru pańszczyzny (1520)</w:t>
            </w:r>
          </w:p>
          <w:p w14:paraId="2F53D0D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rozwój miast w </w:t>
            </w:r>
            <w:r w:rsidRPr="00AD7E3A">
              <w:rPr>
                <w:rFonts w:ascii="Cambria" w:eastAsia="Times" w:hAnsi="Cambria" w:cstheme="minorHAnsi"/>
              </w:rPr>
              <w:lastRenderedPageBreak/>
              <w:t>Rzeczypospolitej szlacheckiej</w:t>
            </w:r>
          </w:p>
          <w:p w14:paraId="3D803F1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 rozwoju gospodarki folwarczno-pańszczyźnianej w Rzeczypospolitej</w:t>
            </w:r>
          </w:p>
          <w:p w14:paraId="7C00636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szlachta tworzyła folwarki</w:t>
            </w:r>
          </w:p>
          <w:p w14:paraId="16C36EAE" w14:textId="2B89C6DB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sposób  funkcjonowania folwarku szlacheckiego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79CFC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monopol propinacyjny</w:t>
            </w:r>
          </w:p>
          <w:p w14:paraId="76257CA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kto i dlaczego pozostawał poza systemem stanowym w Rzeczypospolitej </w:t>
            </w:r>
          </w:p>
          <w:p w14:paraId="172B1D2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dlaczego miasta w Rzeczypospolitej miały słabszą pozycję niż ośrodki miejskie na zachodzie Europy </w:t>
            </w:r>
          </w:p>
          <w:p w14:paraId="6C0B4EB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omawia rolę Gdańska w gospodarce Rzeczypospolitej w XVI w.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B17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gospodarczą rolę Gdańska w XVI w.</w:t>
            </w:r>
          </w:p>
          <w:p w14:paraId="04E23926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polską specyfikę w zakresie struktury społecznej i modelu życia gospodarczego (gospodarka folwarczno-</w:t>
            </w:r>
            <w:r w:rsidRPr="00AD7E3A">
              <w:rPr>
                <w:rFonts w:ascii="Cambria" w:hAnsi="Cambria" w:cstheme="minorHAnsi"/>
              </w:rPr>
              <w:lastRenderedPageBreak/>
              <w:t>pańszczyźniana) na tle europejskim</w:t>
            </w:r>
          </w:p>
          <w:p w14:paraId="7C1D893B" w14:textId="6F3721E5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położenie chłopów w gospodarce folwarczno-pańszczyźnianej</w:t>
            </w:r>
          </w:p>
        </w:tc>
      </w:tr>
      <w:tr w:rsidR="009917C8" w:rsidRPr="00AD7E3A" w14:paraId="7D79B6F2" w14:textId="74177059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10B2B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Rzeczpospolita Obojga Narodów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35B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 czasach unii personalnej</w:t>
            </w:r>
          </w:p>
          <w:p w14:paraId="7CE7265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Unia lubelska</w:t>
            </w:r>
          </w:p>
          <w:p w14:paraId="4AB78DC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Rzeczpospolita po unii lubelskiej</w:t>
            </w:r>
          </w:p>
          <w:p w14:paraId="7EC817B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Wieloetniczna Rzeczpospolita</w:t>
            </w:r>
          </w:p>
          <w:p w14:paraId="5D4389D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Pierwsze bezkrólewie</w:t>
            </w:r>
          </w:p>
          <w:p w14:paraId="030B275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Przebieg pierwszej elekcji</w:t>
            </w:r>
          </w:p>
          <w:p w14:paraId="5DF002B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Artykuły henrykowskie i </w:t>
            </w:r>
            <w:r w:rsidRPr="00AD7E3A">
              <w:rPr>
                <w:rFonts w:cstheme="minorHAnsi"/>
                <w:i/>
                <w:sz w:val="22"/>
                <w:szCs w:val="22"/>
                <w:lang w:eastAsia="pl-PL"/>
              </w:rPr>
              <w:t>pacta conventa</w:t>
            </w:r>
          </w:p>
          <w:p w14:paraId="5BA56B2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Krótkie panowanie Henryka Walezego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0D3A0B" w14:textId="7888B72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unia realna, wolna elekcja, Artykuły henrykowskie, </w:t>
            </w:r>
            <w:r w:rsidRPr="00AD7E3A">
              <w:rPr>
                <w:rFonts w:ascii="Cambria" w:eastAsia="Times" w:hAnsi="Cambria" w:cstheme="minorHAnsi"/>
              </w:rPr>
              <w:t>pacta conventa</w:t>
            </w:r>
          </w:p>
          <w:p w14:paraId="3A78A7A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unię lubelską (1569), pierwszą wolną elekcję (1573)</w:t>
            </w:r>
          </w:p>
          <w:p w14:paraId="41C40AEE" w14:textId="32DE663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Zygmunta Augusta, Henryka Walezjusza</w:t>
            </w:r>
          </w:p>
          <w:p w14:paraId="18E429D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unii lubelskiej</w:t>
            </w:r>
          </w:p>
          <w:p w14:paraId="04254392" w14:textId="573B82D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przedstawia przebieg, okoliczności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lastRenderedPageBreak/>
              <w:t xml:space="preserve">i skutki jednoczenia Korony Królestwa Polskiego i Wielkiego Księstwa Litewskiego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249DE932" w14:textId="2116A6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Artykułów henrykowskich</w:t>
            </w:r>
          </w:p>
          <w:p w14:paraId="5907DCA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DA818E8" w14:textId="7ECF7A0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bojarzy, polonizacja, sejm konwokacyjny, elekcja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viritim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>, sejm elekcyjny, sejm koronacyjny, detronizacja</w:t>
            </w:r>
          </w:p>
          <w:p w14:paraId="54D03EE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koronację i ucieczkę Henryka Walezego (1574)</w:t>
            </w:r>
          </w:p>
          <w:p w14:paraId="54099D0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Anny Jagiellonki</w:t>
            </w:r>
          </w:p>
          <w:p w14:paraId="0FD9D4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 wskazuje na mapie terytoria wcielone do Korony w 1569 r., Rzeczpospolitą Obojga Narodów, terytoria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wspólne dla Korony i Litwy </w:t>
            </w:r>
          </w:p>
          <w:p w14:paraId="32AB035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Zygmunta Augusta</w:t>
            </w:r>
          </w:p>
          <w:p w14:paraId="65AC4A9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sejmu lubelskiego w 1569 r.</w:t>
            </w:r>
          </w:p>
          <w:p w14:paraId="1DB76EB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opisuje terytorium Rzeczypospolitej Obojga Narodów </w:t>
            </w:r>
          </w:p>
          <w:p w14:paraId="3B1F68CA" w14:textId="0D2AAD2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wyjaśnia, na czym polegała polonizacja szlachty litewskiej i jakie były tego skutki</w:t>
            </w:r>
            <w:r w:rsidRPr="00AD7E3A" w:rsidDel="00247B17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– opisuje przebieg pierwszej wolnej elekcji</w:t>
            </w:r>
          </w:p>
          <w:p w14:paraId="3F03D09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etapy wyboru króla podczas wolnej elekcji</w:t>
            </w:r>
          </w:p>
          <w:p w14:paraId="10662E70" w14:textId="3940DA5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ustrojowe miały Artykuły henrykowskie</w:t>
            </w:r>
          </w:p>
          <w:p w14:paraId="3B1042A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D9AA7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interrex</w:t>
            </w:r>
            <w:proofErr w:type="spellEnd"/>
          </w:p>
          <w:p w14:paraId="2E6DF1C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śmierć Zygmunta Augusta (1572)</w:t>
            </w:r>
          </w:p>
          <w:p w14:paraId="4AE1F31B" w14:textId="45CA6C3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Mikołaja „Czarnego” Radziwiłła, Jakuba Uchańskiego</w:t>
            </w:r>
          </w:p>
          <w:p w14:paraId="59381E0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relacje polsko-litewskie w czasach unii personalnej</w:t>
            </w:r>
          </w:p>
          <w:p w14:paraId="58E5273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Zygmunt August dążył do unii realnej z Litwą</w:t>
            </w:r>
          </w:p>
          <w:p w14:paraId="6A1D8087" w14:textId="08048E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przedstawia stosunek litewskiej szlachty i magnaterii do unii realnej</w:t>
            </w:r>
          </w:p>
          <w:p w14:paraId="08D8B34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strukturę administracyjną Rzeczypospolitej Obojga Narodów</w:t>
            </w:r>
          </w:p>
          <w:p w14:paraId="7C637F4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kandydatów do korony polskiej w 1573 r.</w:t>
            </w:r>
          </w:p>
          <w:p w14:paraId="10163BE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panowanie Henryka Walezego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05E66A" w14:textId="2FE6588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konfederacja kapturowa, sejmik kapturowy, sąd kapturowy</w:t>
            </w:r>
          </w:p>
          <w:p w14:paraId="3D6538E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sytuację etniczną i wyznaniową w Rzeczypospolitej Obojga Narodów</w:t>
            </w:r>
          </w:p>
          <w:p w14:paraId="6F44482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sytuację w Rzeczypospolitej w okresie pierwszego bezkrólewia</w:t>
            </w:r>
          </w:p>
          <w:p w14:paraId="2990413B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381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skutki unii lubelskiej</w:t>
            </w:r>
          </w:p>
          <w:p w14:paraId="53264033" w14:textId="208ED88C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ocenia geopolityczną sytuację Rzeczypospolitej Obojga Narodów po śmierci Zygmunta Augusta</w:t>
            </w:r>
            <w:r w:rsidRPr="00AD7E3A" w:rsidDel="00247B17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– ocenia panowanie Henryka Walezego w państwie polsko-litewskim</w:t>
            </w:r>
          </w:p>
        </w:tc>
      </w:tr>
      <w:tr w:rsidR="009917C8" w:rsidRPr="00AD7E3A" w14:paraId="74DD7793" w14:textId="5ED5BB60" w:rsidTr="009917C8">
        <w:trPr>
          <w:trHeight w:val="246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416C5AA0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b/>
              </w:rPr>
              <w:t xml:space="preserve">Rozdział III. </w:t>
            </w:r>
            <w:r w:rsidRPr="00AD7E3A">
              <w:rPr>
                <w:rFonts w:ascii="Cambria" w:hAnsi="Cambria" w:cstheme="minorHAnsi"/>
                <w:b/>
                <w:bCs/>
              </w:rPr>
              <w:t>Europa w XVII w.</w:t>
            </w:r>
          </w:p>
        </w:tc>
      </w:tr>
      <w:tr w:rsidR="009917C8" w:rsidRPr="00AD7E3A" w14:paraId="03CFC0E8" w14:textId="495A4909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13F3B" w14:textId="77777777" w:rsidR="009917C8" w:rsidRPr="004D386E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4D386E">
              <w:rPr>
                <w:rFonts w:ascii="Cambria" w:hAnsi="Cambria" w:cstheme="minorHAnsi"/>
              </w:rPr>
              <w:t>Nowe potęgi europejskie</w:t>
            </w:r>
          </w:p>
          <w:p w14:paraId="3523ABF3" w14:textId="77777777" w:rsidR="009917C8" w:rsidRPr="004D386E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highlight w:val="darkGray"/>
                <w:lang w:eastAsia="pl-PL"/>
              </w:rPr>
            </w:pPr>
            <w:r w:rsidRPr="004D386E">
              <w:rPr>
                <w:rFonts w:ascii="Cambria" w:hAnsi="Cambria" w:cstheme="minorHAnsi"/>
              </w:rPr>
              <w:t>w XVII wieku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3AEF" w14:textId="77777777" w:rsidR="009917C8" w:rsidRPr="004D386E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4D386E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Zmiana układu sił nad Bałtykiem</w:t>
            </w:r>
          </w:p>
          <w:p w14:paraId="409EAEBA" w14:textId="77777777" w:rsidR="009917C8" w:rsidRPr="004D386E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4D386E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Budowa imperium moskiewskiego</w:t>
            </w:r>
          </w:p>
          <w:p w14:paraId="22A1EF7D" w14:textId="77777777" w:rsidR="009917C8" w:rsidRPr="004D386E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4D386E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Kres ekspansji tureckiej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6D40B0" w14:textId="77777777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lokalizuje w czasie i przestrzeni bitwę pod Wiedniem (1683)</w:t>
            </w:r>
          </w:p>
          <w:p w14:paraId="2F577535" w14:textId="6D577FF4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identyfikuje postacie: Iwana IV Groźnego, Jana Sobieskiego</w:t>
            </w:r>
          </w:p>
          <w:p w14:paraId="28CA79A8" w14:textId="77777777" w:rsidR="009917C8" w:rsidRPr="004D386E" w:rsidRDefault="009917C8" w:rsidP="004D386E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2C0D341" w14:textId="68AC473F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– stosuje pojęcia: </w:t>
            </w:r>
            <w:r w:rsidRPr="004D386E">
              <w:rPr>
                <w:rFonts w:ascii="Cambria" w:eastAsia="Times" w:hAnsi="Cambria" w:cstheme="minorHAnsi"/>
                <w:i/>
                <w:highlight w:val="darkGray"/>
              </w:rPr>
              <w:t xml:space="preserve">Liga Święta, Wielka Smuta </w:t>
            </w:r>
          </w:p>
          <w:p w14:paraId="1A755F6C" w14:textId="18380EA0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lokalizuje w czasie i przestrzeni: bitwę pod Lepanto (1571), pokój w Karłowicach (1699) i jego postanowienia</w:t>
            </w:r>
          </w:p>
          <w:p w14:paraId="23DA80E9" w14:textId="01A57C7B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>– identyfikuje postacie: Michała Romanowa, Gustawa II Adolfa, Sulejmana Wspaniałego</w:t>
            </w:r>
          </w:p>
          <w:p w14:paraId="331F21C3" w14:textId="77777777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– omawia okoliczności zahamowania ekspansji tureckiej w Europie w XVII w.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C54F17" w14:textId="466A2C12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 xml:space="preserve">– lokalizuje w czasie: bitwę pod Mohaczem (1526), zniesienie zależności lennej Prus Książęcych (1657),  zawarcie Ligi Świętej (1684)– identyfikuje </w:t>
            </w: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>postacie Ludwika II Jagiellończyka, Karola X Gustawa, F</w:t>
            </w:r>
            <w:r w:rsidR="004D386E" w:rsidRPr="004D386E">
              <w:rPr>
                <w:rFonts w:ascii="Cambria" w:eastAsia="Times" w:hAnsi="Cambria" w:cstheme="minorHAnsi"/>
                <w:highlight w:val="darkGray"/>
              </w:rPr>
              <w:t>ryderyka Wilhelma, Kary Mustafy</w:t>
            </w:r>
          </w:p>
          <w:p w14:paraId="2077E26D" w14:textId="77777777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wyjaśnia, co spowodowało, że Szwecja i Prusy stały się liczącą potęgą w rejonie Bałtyku</w:t>
            </w:r>
          </w:p>
          <w:p w14:paraId="73A1F9B6" w14:textId="728A77F1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przedstawia przyczyny zakończeni</w:t>
            </w:r>
            <w:r w:rsidR="004D386E">
              <w:rPr>
                <w:rFonts w:ascii="Cambria" w:eastAsia="Times" w:hAnsi="Cambria" w:cstheme="minorHAnsi"/>
                <w:highlight w:val="darkGray"/>
              </w:rPr>
              <w:t>a tureckiej ekspansji w Europie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C038B1" w14:textId="0CC51197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hAnsi="Cambria" w:cstheme="minorHAnsi"/>
                <w:color w:val="000000" w:themeColor="text1"/>
                <w:highlight w:val="darkGray"/>
              </w:rPr>
              <w:lastRenderedPageBreak/>
              <w:t xml:space="preserve">– omawia proces budowania w rejonie Bałtyku potęgi Szwecji i Prus w XVII w. </w:t>
            </w:r>
            <w:r w:rsidRPr="004D386E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 xml:space="preserve">(wskazując na związki </w:t>
            </w:r>
            <w:proofErr w:type="spellStart"/>
            <w:r w:rsidRPr="004D386E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>przyczynowo-skutkowe</w:t>
            </w:r>
            <w:proofErr w:type="spellEnd"/>
            <w:r w:rsidRPr="004D386E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 xml:space="preserve"> w ramach tych procesów)</w:t>
            </w:r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- </w:t>
            </w: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>rozstrzyga, czy szwedzkie dążenia do uczynienia Bałtyku wewnętrznym morzem były bliskie realizacji w XVII w.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10B4" w14:textId="7F40903D" w:rsidR="009917C8" w:rsidRPr="00AD7E3A" w:rsidRDefault="009917C8" w:rsidP="004D386E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50C98BBD" w14:textId="3FD64FE4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282CE4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Absolutyzm we Francji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11E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Początki rządów Burbonów</w:t>
            </w:r>
          </w:p>
          <w:p w14:paraId="086E940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Francja kardynała Richelieu</w:t>
            </w:r>
          </w:p>
          <w:p w14:paraId="153274F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Pierwszy minister Mazarin </w:t>
            </w:r>
          </w:p>
          <w:p w14:paraId="4BBEE59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Rządy Ludwika XIV</w:t>
            </w:r>
          </w:p>
          <w:p w14:paraId="757A262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Colbert i merkantylizm</w:t>
            </w:r>
          </w:p>
          <w:p w14:paraId="6A1743C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4D386E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Francuska polityka zagraniczna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90AC79" w14:textId="75713B8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Stany Generalne, absolutyzm</w:t>
            </w:r>
          </w:p>
          <w:p w14:paraId="5E355CB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rządy osobiste Ludwika XIV (1661–1715)</w:t>
            </w:r>
          </w:p>
          <w:p w14:paraId="4033ED78" w14:textId="14051F8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Armanda de Richelieu, Ludwika XIV</w:t>
            </w:r>
          </w:p>
          <w:p w14:paraId="2329E58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uprawnienia Ludwika XIV jako władcy absolutnego</w:t>
            </w:r>
          </w:p>
          <w:p w14:paraId="1956D96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3DE7C0A" w14:textId="239853F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intendent, merkantylizm</w:t>
            </w:r>
          </w:p>
          <w:p w14:paraId="794953A3" w14:textId="6AEA71D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reformy </w:t>
            </w:r>
            <w:r w:rsidRPr="00AD7E3A">
              <w:rPr>
                <w:rFonts w:ascii="Cambria" w:eastAsia="Times" w:hAnsi="Cambria" w:cstheme="minorHAnsi"/>
              </w:rPr>
              <w:t>kardynała Armanda de Richelieu (1624–1642)</w:t>
            </w:r>
          </w:p>
          <w:p w14:paraId="0D1A8369" w14:textId="3F1D29E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Julesa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Mazarina,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Jeana-Baptiste’a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Colberta</w:t>
            </w:r>
          </w:p>
          <w:p w14:paraId="4D301BE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kardynała Armanda de Richelieu, Ludwika XIV</w:t>
            </w:r>
          </w:p>
          <w:p w14:paraId="49AB2EB4" w14:textId="5CDE628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działalność kardynała Armanda de Richelieu</w:t>
            </w:r>
          </w:p>
          <w:p w14:paraId="472B9BA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rządy osobiste Ludwika XIV</w:t>
            </w:r>
          </w:p>
          <w:p w14:paraId="6EFF8E4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na czym polegała polityka merkantylizmu</w:t>
            </w:r>
          </w:p>
          <w:p w14:paraId="483313B5" w14:textId="719DFA3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działania, jakie podjął Jean-Baptiste Colbert w celu re</w:t>
            </w:r>
            <w:r w:rsidR="004D386E">
              <w:rPr>
                <w:rFonts w:ascii="Cambria" w:eastAsia="Times" w:hAnsi="Cambria" w:cstheme="minorHAnsi"/>
              </w:rPr>
              <w:t>alizacji polityki merkantylizmu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87E982" w14:textId="11005DC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fronda, szlachta urzędnicza, polityka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reunionów</w:t>
            </w:r>
            <w:proofErr w:type="spellEnd"/>
          </w:p>
          <w:p w14:paraId="7B16097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frondę (1648–1653), zniesienie Edyktu nantejskiego (1685)</w:t>
            </w:r>
          </w:p>
          <w:p w14:paraId="1777553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– lokalizuje w przestrzeni </w:t>
            </w:r>
            <w:proofErr w:type="spellStart"/>
            <w:r w:rsidRPr="004D386E">
              <w:rPr>
                <w:rFonts w:ascii="Cambria" w:eastAsia="Times" w:hAnsi="Cambria" w:cstheme="minorHAnsi"/>
                <w:highlight w:val="darkGray"/>
              </w:rPr>
              <w:t>reuniony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</w:p>
          <w:p w14:paraId="580CA6B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 Ludwika XIII, Anny Austriaczki</w:t>
            </w:r>
          </w:p>
          <w:p w14:paraId="7863EF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przedstawia, w jaki sposób doszło do powstania we Francji monarchii absolutystycznej</w:t>
            </w:r>
          </w:p>
          <w:p w14:paraId="2CEF9B9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charakteryzuje ustrój Francji za czasów Ludwika XIV</w:t>
            </w:r>
          </w:p>
          <w:p w14:paraId="7F30C98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charakteryzuje politykę zagraniczną Ludwika XIV</w:t>
            </w:r>
          </w:p>
          <w:p w14:paraId="0DB0C39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4C7FD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>– lokalizuje w czasie wojnę o sukcesję hiszpańską (1701–1714)</w:t>
            </w:r>
          </w:p>
          <w:p w14:paraId="7ED19BA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panowanie Henryka IV Burbona wpłynęło na pozycję Francji w Europie</w:t>
            </w:r>
          </w:p>
          <w:p w14:paraId="4A4DE84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w jaki sposób społeczeństwo francuskie zareagowało na rządy absolutne </w:t>
            </w:r>
          </w:p>
          <w:p w14:paraId="29D4E10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cechy charakterystyczne sztuki za panowania Ludwika XIV</w:t>
            </w:r>
          </w:p>
          <w:p w14:paraId="66CABA3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 xml:space="preserve">– wyjaśnia, czym była tzw. polityka </w:t>
            </w:r>
            <w:proofErr w:type="spellStart"/>
            <w:r w:rsidRPr="004D386E">
              <w:rPr>
                <w:rFonts w:ascii="Cambria" w:eastAsia="Times" w:hAnsi="Cambria" w:cstheme="minorHAnsi"/>
                <w:highlight w:val="darkGray"/>
              </w:rPr>
              <w:t>reunionów</w:t>
            </w:r>
            <w:proofErr w:type="spellEnd"/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 i jak się zakończyła dla Francji</w:t>
            </w:r>
          </w:p>
          <w:p w14:paraId="0A55B70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51F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ocenia korzyści i zagrożenia, jakie dla państwa niosło </w:t>
            </w:r>
          </w:p>
          <w:p w14:paraId="11C1BF03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skupienie władzy w rękach jednej osoby</w:t>
            </w:r>
          </w:p>
        </w:tc>
      </w:tr>
      <w:tr w:rsidR="009917C8" w:rsidRPr="00AD7E3A" w14:paraId="7D1B87A3" w14:textId="3C5624B8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2AD98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Wojna trzydziestoletnia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9B8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Rzesza Niemiecka przed wybuchem wojny </w:t>
            </w:r>
          </w:p>
          <w:p w14:paraId="6BBE494F" w14:textId="43D51583" w:rsidR="009917C8" w:rsidRPr="00AD7E3A" w:rsidRDefault="004D386E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>
              <w:rPr>
                <w:rFonts w:cstheme="minorHAnsi"/>
                <w:sz w:val="22"/>
                <w:szCs w:val="22"/>
                <w:lang w:eastAsia="pl-PL"/>
              </w:rPr>
              <w:t>Wojna trzydziestoletnia</w:t>
            </w:r>
          </w:p>
          <w:p w14:paraId="2E35ABF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Pokój westfalski</w:t>
            </w:r>
          </w:p>
          <w:p w14:paraId="5C1212A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Skutki wojny trzydziestoletniej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62127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wojnę trzydziestoletnią (1618–1648)</w:t>
            </w:r>
          </w:p>
          <w:p w14:paraId="196B46D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wskazuje na mapie państwa uczestniczące w wojnie trzydziestoletniej </w:t>
            </w:r>
          </w:p>
          <w:p w14:paraId="5A8B0E42" w14:textId="5A7B47D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przedstawia przyczyny i skutki wojny trzydziestoletniej 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3AEF04A" w14:textId="13CC22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Unia Protestancka, Liga Katolicka, defenestracja praska</w:t>
            </w:r>
          </w:p>
          <w:p w14:paraId="09451975" w14:textId="705C189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powstanie Unii Protestanckiej (1608), powstanie Ligi Katolickiej (1609), defenestrację praską (1618)</w:t>
            </w:r>
          </w:p>
          <w:p w14:paraId="3AEE576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pokój westfalski (1648) i jego postanowienia</w:t>
            </w:r>
          </w:p>
          <w:p w14:paraId="649CB3B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Gustawa II Adolfa</w:t>
            </w:r>
          </w:p>
          <w:p w14:paraId="7E61C25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pokoju westfalskiego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69BB55" w14:textId="571EE4E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  <w:color w:val="000000" w:themeColor="text1"/>
              </w:rPr>
              <w:t xml:space="preserve">– lokalizuje w czasie </w:t>
            </w:r>
            <w:r w:rsidR="001D72F9">
              <w:rPr>
                <w:rFonts w:ascii="Cambria" w:eastAsia="Times" w:hAnsi="Cambria" w:cstheme="minorHAnsi"/>
                <w:color w:val="000000" w:themeColor="text1"/>
              </w:rPr>
              <w:t>etap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wojny trzydziestoletniej:  czeski (1618–1624) </w:t>
            </w:r>
          </w:p>
          <w:p w14:paraId="7E446E0A" w14:textId="1ED3A63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bitwę pod Białą Górą (1620)</w:t>
            </w:r>
          </w:p>
          <w:p w14:paraId="4DB7AD0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sytuację w Rzeszy Niemieckiej przed wybuchem wojny trzydziestoletniej</w:t>
            </w:r>
          </w:p>
          <w:p w14:paraId="49157D18" w14:textId="57241EF9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6CEA5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edykt restytucyjny</w:t>
            </w:r>
          </w:p>
          <w:p w14:paraId="65661524" w14:textId="1827FD5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Rudolfa II Habsburga, Ferdynanda II Habsburga, Fryderyka V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Wittelsbacha</w:t>
            </w:r>
            <w:proofErr w:type="spellEnd"/>
          </w:p>
          <w:p w14:paraId="506BF556" w14:textId="77777777" w:rsidR="009917C8" w:rsidRPr="00AD7E3A" w:rsidRDefault="009917C8" w:rsidP="001D72F9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D32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skutki wojny trzydziestoletniej</w:t>
            </w:r>
          </w:p>
          <w:p w14:paraId="6C43B8F5" w14:textId="03EBF2F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ocenia znaczenie wojny trzydziestoletniej dla dziejów krajów takich jak Niemcy i Czechy</w:t>
            </w:r>
          </w:p>
        </w:tc>
      </w:tr>
      <w:tr w:rsidR="009917C8" w:rsidRPr="00AD7E3A" w14:paraId="350A1B4A" w14:textId="4C48746E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F6324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Rewolucja angielska i monarchia parlamentarna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175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Anglia na przełomie XVI i XVII w.</w:t>
            </w:r>
          </w:p>
          <w:p w14:paraId="63BB7EC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Rządy Stuartów</w:t>
            </w:r>
          </w:p>
          <w:p w14:paraId="2AFC9DF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domowa w Anglii</w:t>
            </w:r>
          </w:p>
          <w:p w14:paraId="38460E7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lastRenderedPageBreak/>
              <w:t>Dyktatura Cromwella</w:t>
            </w:r>
          </w:p>
          <w:p w14:paraId="72A5A20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Restauracja Stuartów</w:t>
            </w:r>
          </w:p>
          <w:p w14:paraId="5744D1B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Monarchia parlamentarna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2EFD5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monarchia parlamentarna</w:t>
            </w:r>
          </w:p>
          <w:p w14:paraId="6D6EEEDC" w14:textId="7F18C58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 wojnę domową w Anglii (1642–1648), </w:t>
            </w:r>
            <w:r w:rsidRPr="00AD7E3A">
              <w:rPr>
                <w:rFonts w:ascii="Cambria" w:eastAsia="Times" w:hAnsi="Cambria" w:cstheme="minorHAnsi"/>
              </w:rPr>
              <w:lastRenderedPageBreak/>
              <w:t>ogłoszenie Deklaracji praw (1689) identyfikuje postać Olivera Cromwella</w:t>
            </w:r>
          </w:p>
          <w:p w14:paraId="53CE4D7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w przebiegu rewolucji odegrał Oliver Cromwell</w:t>
            </w:r>
          </w:p>
          <w:p w14:paraId="34A8D631" w14:textId="745E5196" w:rsidR="009917C8" w:rsidRPr="00AD7E3A" w:rsidRDefault="009917C8" w:rsidP="00FB5B10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skutki rewolucji angielskiej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2C7E4BC2" w14:textId="3399F71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042D2B8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3EC33B5" w14:textId="49B8750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Armia Nowego Wzoru, Akt nawigacyjny, chwalebna rewolucja</w:t>
            </w:r>
          </w:p>
          <w:p w14:paraId="27889A25" w14:textId="616CD26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ścięcie Karola I (1649), </w:t>
            </w:r>
            <w:r w:rsidRPr="00AD7E3A">
              <w:rPr>
                <w:rFonts w:ascii="Cambria" w:eastAsia="Times" w:hAnsi="Cambria" w:cstheme="minorHAnsi"/>
              </w:rPr>
              <w:lastRenderedPageBreak/>
              <w:t>ogłoszenie się Olivera Cromwella lordem protektorem (1653), wydanie Aktu nawigacyjnego (1651), chwalebną rewolucję (1688)</w:t>
            </w:r>
          </w:p>
          <w:p w14:paraId="3E8E4CCA" w14:textId="3AF894D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Karola I Stuarta, Wilhelma III Orańskiego</w:t>
            </w:r>
          </w:p>
          <w:p w14:paraId="7424C8E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rewolucji angielskiej</w:t>
            </w:r>
          </w:p>
          <w:p w14:paraId="423D53B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najważniejsze etapy rewolucji w Anglii</w:t>
            </w:r>
          </w:p>
          <w:p w14:paraId="45C153B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na czym polegała chwalebna rewolucja</w:t>
            </w:r>
          </w:p>
          <w:p w14:paraId="24B4A0B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Deklaracji praw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8575A6" w14:textId="64C737E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ogradzanie, gentry, torysi, wigowie</w:t>
            </w:r>
          </w:p>
          <w:p w14:paraId="5AFF48DB" w14:textId="756799C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obrady Krótkiego Parlamentu (1640), </w:t>
            </w:r>
            <w:r w:rsidRPr="00AD7E3A">
              <w:rPr>
                <w:rFonts w:ascii="Cambria" w:eastAsia="Times" w:hAnsi="Cambria" w:cstheme="minorHAnsi"/>
              </w:rPr>
              <w:lastRenderedPageBreak/>
              <w:t>restaurację Stuartów (1660), powstanie Wielkiej Brytanii (1707)</w:t>
            </w:r>
          </w:p>
          <w:p w14:paraId="0E9AD473" w14:textId="446D8A4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Jakuba I Stuarta, Karola II Stuarta, Jakuba II Stuarta</w:t>
            </w:r>
          </w:p>
          <w:p w14:paraId="64D4FFE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przemiany gospodarcze i społeczne w Anglii na początku XVI w.</w:t>
            </w:r>
          </w:p>
          <w:p w14:paraId="5A6AA06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przebieg rewolucji angielskiej</w:t>
            </w:r>
          </w:p>
          <w:p w14:paraId="47996F6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dyktaturę Olivera Cromwella</w:t>
            </w:r>
          </w:p>
          <w:p w14:paraId="20DC3B20" w14:textId="67A44261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okoliczności, w jakich doszło do restauracji Stuartów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D50F5F" w14:textId="6665A71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diggerzy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 xml:space="preserve">,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lewellerzy</w:t>
            </w:r>
            <w:proofErr w:type="spellEnd"/>
          </w:p>
          <w:p w14:paraId="77BB73B2" w14:textId="22827BD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Naseby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(1645), atak wojsk Cromwella na </w:t>
            </w:r>
            <w:r w:rsidRPr="00AD7E3A">
              <w:rPr>
                <w:rFonts w:ascii="Cambria" w:eastAsia="Times" w:hAnsi="Cambria" w:cstheme="minorHAnsi"/>
              </w:rPr>
              <w:lastRenderedPageBreak/>
              <w:t>Irlandię (1649) i Szkocję (1650)</w:t>
            </w:r>
          </w:p>
          <w:p w14:paraId="6D5258B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Anny Stuart </w:t>
            </w:r>
          </w:p>
          <w:p w14:paraId="0B234C3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 omawia napięcia religijne i polityczne w Anglii w przededniu rewolucji</w:t>
            </w:r>
          </w:p>
          <w:p w14:paraId="642F8FB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rolę parlamentu w rewolucji angielskiej</w:t>
            </w:r>
          </w:p>
          <w:p w14:paraId="0FA8CF4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jakie były cele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diggerów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a jakie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lewellerów</w:t>
            </w:r>
            <w:proofErr w:type="spellEnd"/>
          </w:p>
          <w:p w14:paraId="5A25677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CCF7" w14:textId="2393786E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ocenia znaczenie rewolucji angielskiej </w:t>
            </w:r>
          </w:p>
        </w:tc>
      </w:tr>
      <w:tr w:rsidR="009917C8" w:rsidRPr="00AD7E3A" w14:paraId="43B04954" w14:textId="3BC2389F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5AD83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Kultura Europy w XVII wieku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6D4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Barok</w:t>
            </w:r>
          </w:p>
          <w:p w14:paraId="01D426B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Barok w malarstwie i rzeźbie</w:t>
            </w:r>
          </w:p>
          <w:p w14:paraId="42DD60F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Architektura doby baroku</w:t>
            </w:r>
          </w:p>
          <w:p w14:paraId="41DCD51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Malarstwo barokowe</w:t>
            </w:r>
          </w:p>
          <w:p w14:paraId="4FE6E40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Sztuka w krajach protestanckich</w:t>
            </w:r>
          </w:p>
          <w:p w14:paraId="67C6241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lastRenderedPageBreak/>
              <w:t>Literatura, muzyka i teatr</w:t>
            </w:r>
          </w:p>
          <w:p w14:paraId="3762D6B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Nauka w XVII wieku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D37D2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barok</w:t>
            </w:r>
          </w:p>
          <w:p w14:paraId="7D74F8C3" w14:textId="0410072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barok w Europie (od końca XVI do początku XVIII w.)</w:t>
            </w:r>
          </w:p>
          <w:p w14:paraId="0B784881" w14:textId="48FCECB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Galileusza, Izaaka Newtona</w:t>
            </w:r>
          </w:p>
          <w:p w14:paraId="2082337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wymienia cechy charakterystyczne sztuki baroku</w:t>
            </w:r>
          </w:p>
          <w:p w14:paraId="3DFE05D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5331B97" w14:textId="0550FB8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empiryzm, racjonalizm </w:t>
            </w:r>
          </w:p>
          <w:p w14:paraId="24B64DD1" w14:textId="2A1337C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Giovanniego Lorenza Berniniego, Petera Paula Rubensa, Rembrandta van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Rijn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Moliera, Jana Sebastiana Bacha, </w:t>
            </w:r>
            <w:r w:rsidRPr="00AD7E3A">
              <w:rPr>
                <w:rFonts w:ascii="Cambria" w:eastAsia="Times" w:hAnsi="Cambria" w:cstheme="minorHAnsi"/>
              </w:rPr>
              <w:lastRenderedPageBreak/>
              <w:t>Francisa Bacona, Kartezjusza</w:t>
            </w:r>
          </w:p>
          <w:p w14:paraId="00D41C3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sztuka baroku miała wpływać na umacnianie uczuć religijnych katolików</w:t>
            </w:r>
          </w:p>
          <w:p w14:paraId="644B939E" w14:textId="75EF297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cechy charakterystyczne malarstwa i rzeźby z okresu baroku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6AF73B" w14:textId="0ECEFE7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malarstwo iluzjonistyczne, rokoko</w:t>
            </w:r>
          </w:p>
          <w:p w14:paraId="1C9B67C8" w14:textId="386FD27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Caravaggia, Diega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Velázqueza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 Jana Vermeera, Johannesa Keplera, Jeana de la </w:t>
            </w:r>
            <w:r w:rsidRPr="00AD7E3A">
              <w:rPr>
                <w:rFonts w:ascii="Cambria" w:eastAsia="Times" w:hAnsi="Cambria" w:cstheme="minorHAnsi"/>
              </w:rPr>
              <w:lastRenderedPageBreak/>
              <w:t>Fontaine’a, Antonia Vivaldiego</w:t>
            </w:r>
          </w:p>
          <w:p w14:paraId="10E912D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barok nazywano epoką przeciwieństw</w:t>
            </w:r>
          </w:p>
          <w:p w14:paraId="58856C6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osiągnięcia nauki w okresie baroku</w:t>
            </w:r>
          </w:p>
          <w:p w14:paraId="119C3CC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myśl filozoficzną epoki baroku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D563B5" w14:textId="27BEA1C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identyfikuje postacie: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Artemisi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Gentileschi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Fransa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Halsa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Judith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Leyster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Pedra Calderona de la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Barca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Lopego de Vegi, Jerzego Fryderyka Haendla, Claudia Monteverdiego </w:t>
            </w:r>
          </w:p>
          <w:p w14:paraId="625EEB6C" w14:textId="57516B5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dlaczego sztuka w XVII w. rozwijała się odmiennie w krajach katolickich i protestanckich</w:t>
            </w:r>
          </w:p>
          <w:p w14:paraId="6E7A71D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literatury muzyki i teatru w okresie baroku</w:t>
            </w:r>
          </w:p>
          <w:p w14:paraId="6A6D21C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109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wpływ kultury baroku na mentalność XVII-wiecznych Europejczyków</w:t>
            </w:r>
          </w:p>
          <w:p w14:paraId="7849D654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7D4EE9D4" w14:textId="00D80CAA" w:rsidTr="009917C8">
        <w:trPr>
          <w:trHeight w:val="352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CF9FC3F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b/>
              </w:rPr>
              <w:t>Rozdział IV. Od potęgi do klęsk Rzeczypospolitej</w:t>
            </w:r>
          </w:p>
        </w:tc>
      </w:tr>
      <w:tr w:rsidR="009917C8" w:rsidRPr="00AD7E3A" w14:paraId="53F7F6DB" w14:textId="3F7EC739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D6E43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Rzeczpospolita na przełomie XVI i XVII wieku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F11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Podwójna elekcja</w:t>
            </w:r>
          </w:p>
          <w:p w14:paraId="5CCD80C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Konflikt Batorego z Gdańskiem</w:t>
            </w:r>
          </w:p>
          <w:p w14:paraId="52D3638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Reformy wewnętrzne Stefana Batorego</w:t>
            </w:r>
          </w:p>
          <w:p w14:paraId="129E4C8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z Moskwą</w:t>
            </w:r>
          </w:p>
          <w:p w14:paraId="5DEB5F2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Król i kanclerz</w:t>
            </w:r>
          </w:p>
          <w:p w14:paraId="29AEB2F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Trzecie bezkrólewie i podwójna elekcja</w:t>
            </w:r>
          </w:p>
          <w:p w14:paraId="2E14660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Początki panowania Zygmunta III Wazy</w:t>
            </w:r>
          </w:p>
          <w:p w14:paraId="5F99F7A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Rokosz Zebrzydowskiego</w:t>
            </w:r>
          </w:p>
          <w:p w14:paraId="30BE797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Długie panowanie Zygmunta III Wazy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47969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 wojnę Stefana Batorego z Rosją (1579–1582)</w:t>
            </w:r>
          </w:p>
          <w:p w14:paraId="5369D595" w14:textId="1264737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Stefana Batorego, Zygmunta III Wazy</w:t>
            </w:r>
          </w:p>
          <w:p w14:paraId="1E33991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 i  skutki wojny Stefana Batorego z Rosją</w:t>
            </w:r>
          </w:p>
          <w:p w14:paraId="3C84A04F" w14:textId="6990DCB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cele polityki zagranicznej Zygmunta III Wazy</w:t>
            </w:r>
          </w:p>
          <w:p w14:paraId="4706BCD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88711D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piechota wybraniecka</w:t>
            </w:r>
          </w:p>
          <w:p w14:paraId="51CED351" w14:textId="5E65D81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elekcję Anny Jagiellonki i Stefana Batorego (1575),  rozejm w Jamie Zapolskim (1582), elekcję Zygmunta III Wazy (1587), rokosz Zebrzydowskiego (1606–1608)– identyfikuje postacie Anny Jagiellonki, Jana Zamojskiego, Mikołaja Zebrzydowskiego</w:t>
            </w:r>
          </w:p>
          <w:p w14:paraId="068DA06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Stefana Batorego </w:t>
            </w:r>
          </w:p>
          <w:p w14:paraId="024E341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charakteryzuje reformy wewnętrzne </w:t>
            </w:r>
            <w:r w:rsidRPr="00AD7E3A">
              <w:rPr>
                <w:rFonts w:ascii="Cambria" w:eastAsia="Times" w:hAnsi="Cambria" w:cstheme="minorHAnsi"/>
              </w:rPr>
              <w:lastRenderedPageBreak/>
              <w:t>przeprowadzone przez Stefana Batorego</w:t>
            </w:r>
          </w:p>
          <w:p w14:paraId="0D31B040" w14:textId="041FAE8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za panowania Stefana Batorego i Zygmunta III Wazy odgrywał w państwie Jan Zamojski</w:t>
            </w:r>
          </w:p>
          <w:p w14:paraId="464342D2" w14:textId="3EA379E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Zygmunta III Wazy </w:t>
            </w:r>
          </w:p>
          <w:p w14:paraId="0C14587D" w14:textId="4E77C936" w:rsidR="009917C8" w:rsidRPr="00AD7E3A" w:rsidRDefault="009917C8" w:rsidP="00DD599A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  <w:color w:val="000000" w:themeColor="text1"/>
              </w:rPr>
              <w:t>– przedstawia konflikt Zygmunta III Wazy ze szlachtą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208792B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1D674C4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5C364" w14:textId="2633CB6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banicja, regaliści,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popularyści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</w:p>
          <w:p w14:paraId="6F85A260" w14:textId="2C0E967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konflikt Stefana Batorego z Gdańskiem (1576–1577), bitwę pod Guzowem (1607)</w:t>
            </w:r>
          </w:p>
          <w:p w14:paraId="74B32EEA" w14:textId="46AE421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zdobycie Połocka (1579), zdobycie Wielkich Łuków (1580), zajęcie Pskowa (1581) </w:t>
            </w:r>
          </w:p>
          <w:p w14:paraId="191BB28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Samuela Zborowskiego</w:t>
            </w:r>
          </w:p>
          <w:p w14:paraId="569CD80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 przebieg drugiej wolnej elekcji</w:t>
            </w:r>
          </w:p>
          <w:p w14:paraId="5A198A5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 i skutki konfliktu Stefana Batorego z Gdańskiem</w:t>
            </w:r>
          </w:p>
          <w:p w14:paraId="3CCCCA25" w14:textId="1611EC4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  <w:color w:val="000000" w:themeColor="text1"/>
              </w:rPr>
              <w:t>– omawia przebieg wojny Rzeczypospolitej z Moskwą za rządów Stefana Batorego</w:t>
            </w:r>
            <w:r w:rsidRPr="00AD7E3A">
              <w:rPr>
                <w:rFonts w:ascii="Cambria" w:eastAsia="Times" w:hAnsi="Cambria" w:cstheme="minorHAnsi"/>
              </w:rPr>
              <w:t>– wymienia atuty kandydatury Zygmunta Wazy do tronu polskiego</w:t>
            </w:r>
          </w:p>
          <w:p w14:paraId="4E7A74CB" w14:textId="7801B7E2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przyczyny, przebieg i skutki rokoszu Zebrzydowskiego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F8037" w14:textId="458210E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czasie: powstanie Trybunału Koronnego (1578), bitwę pod Byczyną (1588)</w:t>
            </w:r>
          </w:p>
          <w:p w14:paraId="7B468A1B" w14:textId="29CEB11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Maksymiliana II, Maksymiliana III, Karola IX Sudermańskiego</w:t>
            </w:r>
          </w:p>
          <w:p w14:paraId="5C2D1CA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podaje przyczyny powstania opozycji wewnętrznej przeciwko Batoremu</w:t>
            </w:r>
          </w:p>
          <w:p w14:paraId="49B018D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polityka Zygmunta III Wazy budziła niezadowolenie szlachty</w:t>
            </w:r>
          </w:p>
          <w:p w14:paraId="70983481" w14:textId="77777777" w:rsidR="009917C8" w:rsidRPr="00AD7E3A" w:rsidRDefault="009917C8" w:rsidP="004C3622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36BF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panowanie Stefana Batorego</w:t>
            </w:r>
          </w:p>
        </w:tc>
      </w:tr>
      <w:tr w:rsidR="009917C8" w:rsidRPr="00AD7E3A" w14:paraId="476A872C" w14:textId="0A70E854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6159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Wojny na wschodzie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EAA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Wielka Smuta</w:t>
            </w:r>
          </w:p>
          <w:p w14:paraId="1831A83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Czas </w:t>
            </w:r>
            <w:proofErr w:type="spellStart"/>
            <w:r w:rsidRPr="00AD7E3A">
              <w:rPr>
                <w:rFonts w:cstheme="minorHAnsi"/>
                <w:sz w:val="22"/>
                <w:szCs w:val="22"/>
                <w:lang w:eastAsia="pl-PL"/>
              </w:rPr>
              <w:t>dymitriad</w:t>
            </w:r>
            <w:proofErr w:type="spellEnd"/>
          </w:p>
          <w:p w14:paraId="440F0B8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Rzeczypospolitej z Moskwą</w:t>
            </w:r>
          </w:p>
          <w:p w14:paraId="1039900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o Smoleńsk</w:t>
            </w:r>
          </w:p>
          <w:p w14:paraId="0B567A6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Kozacy </w:t>
            </w:r>
          </w:p>
          <w:p w14:paraId="0FA203C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Wybuch powstania Chmielnickiego</w:t>
            </w:r>
          </w:p>
          <w:p w14:paraId="5576CA2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Od Zbaraża do </w:t>
            </w:r>
            <w:proofErr w:type="spellStart"/>
            <w:r w:rsidRPr="00AD7E3A">
              <w:rPr>
                <w:rFonts w:cstheme="minorHAnsi"/>
                <w:sz w:val="22"/>
                <w:szCs w:val="22"/>
                <w:lang w:eastAsia="pl-PL"/>
              </w:rPr>
              <w:t>Batoha</w:t>
            </w:r>
            <w:proofErr w:type="spellEnd"/>
          </w:p>
          <w:p w14:paraId="4935CEC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Moskwa w konflikcie kozackim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4A59E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dymitriady</w:t>
            </w:r>
            <w:proofErr w:type="spellEnd"/>
          </w:p>
          <w:p w14:paraId="2F678979" w14:textId="72B2677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I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dymitriadę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(1604–1606), powstanie Chmielnickiego (1648–1658)</w:t>
            </w:r>
          </w:p>
          <w:p w14:paraId="3211B44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Kłuszynem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(1610)</w:t>
            </w:r>
          </w:p>
          <w:p w14:paraId="6C3E1960" w14:textId="41372D9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Zygmunta III Wazy, Władysława Wazy, Jana Kazimierza </w:t>
            </w:r>
            <w:r w:rsidRPr="00AD7E3A">
              <w:rPr>
                <w:rFonts w:ascii="Cambria" w:eastAsia="Times" w:hAnsi="Cambria" w:cstheme="minorHAnsi"/>
              </w:rPr>
              <w:lastRenderedPageBreak/>
              <w:t>Wazy, Bohdana Chmielnickiego</w:t>
            </w:r>
          </w:p>
          <w:p w14:paraId="2560754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przyczyny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dymitriad</w:t>
            </w:r>
            <w:proofErr w:type="spellEnd"/>
          </w:p>
          <w:p w14:paraId="00810DE0" w14:textId="34280CD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skutki wojen Rzeczypospolitej z Rosją w pierwszej połowie XVII w. </w:t>
            </w:r>
          </w:p>
          <w:p w14:paraId="39E07046" w14:textId="08C3ACA6" w:rsidR="009917C8" w:rsidRPr="00AD7E3A" w:rsidRDefault="009917C8" w:rsidP="002D107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powstań kozackich na Ukrainie w tym powstania Chmielnickiego</w:t>
            </w:r>
          </w:p>
          <w:p w14:paraId="723FEE6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9A95EAD" w14:textId="78673E7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Kozacy,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rejestr kozacki</w:t>
            </w:r>
          </w:p>
          <w:p w14:paraId="11A1DF8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wojnę z Moskwą (1609–1619)</w:t>
            </w:r>
          </w:p>
          <w:p w14:paraId="0A080460" w14:textId="32AF8AD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rozejm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Dywilinie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(1619) i jego postanowienia, oblężenie Smoleńska (1633–1634), pokój w Polanowie (1634) i jego postanowienia, bitwy pod Żółtymi Wodami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(1648),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Korsuniem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(1648), bitwę pod Piławcami (1648), ugodę w Perejasławiu (1654), unię w Hadziaczu (1658), pokój Grzymułtowskiego (1686) i jego postanowienia</w:t>
            </w:r>
          </w:p>
          <w:p w14:paraId="709C864D" w14:textId="19AC7C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Dymitra Samozwańca, Stanisława Żółkiewskiego, Michała Romanowa, Jeremiego Wiśniowieckiego</w:t>
            </w:r>
          </w:p>
          <w:p w14:paraId="3FD9375A" w14:textId="55C3084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opisuje przebieg i skutki wojny Rzeczypospolitej z Rosją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latach 1609</w:t>
            </w:r>
            <w:r w:rsidRPr="00AD7E3A">
              <w:rPr>
                <w:rFonts w:ascii="Cambria" w:eastAsia="Times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>1619</w:t>
            </w:r>
          </w:p>
          <w:p w14:paraId="0B2D497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przebieg i skutki wojny o Smoleńsk </w:t>
            </w:r>
          </w:p>
          <w:p w14:paraId="6367546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 powstania Chmielnickiego</w:t>
            </w:r>
          </w:p>
          <w:p w14:paraId="0E1E0A4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były postanowienia i skutki ugody w Perejasławiu</w:t>
            </w:r>
          </w:p>
          <w:p w14:paraId="317C0561" w14:textId="24B09F2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unii w Hadziaczu i jej konsekwencje</w:t>
            </w:r>
          </w:p>
          <w:p w14:paraId="284BFD40" w14:textId="7F59763A" w:rsidR="009917C8" w:rsidRPr="00AD7E3A" w:rsidRDefault="009917C8" w:rsidP="00DD599A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charakteryzuje specyfikę ludności kozackiej zamieszkującej Kresy Rzeczypospolitej</w:t>
            </w:r>
          </w:p>
          <w:p w14:paraId="26D72FA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7DE722B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AD2F1" w14:textId="2BD3D75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patriarchat, Wielka Smuta</w:t>
            </w:r>
          </w:p>
          <w:p w14:paraId="30EB3E18" w14:textId="7E0DC13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Wielką Smutę (1598–1613), rządy Polaków w Moskwie (1610–1612), ugodę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zborowską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(1649), </w:t>
            </w:r>
          </w:p>
          <w:p w14:paraId="484BBD36" w14:textId="3C864E9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oblężenie Zbaraża (1649), bitwę pod Beresteczkiem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(1651), bitwę pod Białą Cerkwią (1651),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Batohem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(1652), bitwy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Połonką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i Cudnowem (1660), rozejm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Andruszowie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(1667) </w:t>
            </w:r>
          </w:p>
          <w:p w14:paraId="1A29D9A2" w14:textId="26678C3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 Borysa Godunowa, Jerzego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Mniszcha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Maryny Mniszchówny, Wasyla Szujskiego, Iwana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Wyhowskiego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– przedstawia przebieg i skutki 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dymitriad</w:t>
            </w:r>
            <w:proofErr w:type="spellEnd"/>
          </w:p>
          <w:p w14:paraId="528EE91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cele polityki wschodniej państwa polsko-litewskiego za rządów Zygmunta III Wazy i Władysława IV</w:t>
            </w:r>
          </w:p>
          <w:p w14:paraId="4F916E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powstania Chmielnickiego</w:t>
            </w:r>
          </w:p>
          <w:p w14:paraId="1950A43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postanowienia ugody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zborowskiej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i jej konsekwencje</w:t>
            </w:r>
          </w:p>
          <w:p w14:paraId="45B8ADFE" w14:textId="12C52CC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omawia przebieg i skutki wojny z Rosją o Ukrainę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F7C53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lisowczycy</w:t>
            </w:r>
          </w:p>
          <w:p w14:paraId="34557D9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ugodę w Żwańcu (1653)</w:t>
            </w:r>
          </w:p>
          <w:p w14:paraId="4EBFBC95" w14:textId="6D7C13F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Fiodora I, Dymitra</w:t>
            </w:r>
          </w:p>
          <w:p w14:paraId="2CB278D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 doszło do Wielkiej Smuty w Rosji</w:t>
            </w:r>
          </w:p>
          <w:p w14:paraId="13EA343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zmiany granic Rzeczypospolitej </w:t>
            </w:r>
            <w:r w:rsidRPr="00AD7E3A">
              <w:rPr>
                <w:rFonts w:ascii="Cambria" w:eastAsia="Times" w:hAnsi="Cambria" w:cstheme="minorHAnsi"/>
              </w:rPr>
              <w:lastRenderedPageBreak/>
              <w:t>Obojga Narodów w wyniku jej wojen z  Rosją w XVII w.</w:t>
            </w:r>
          </w:p>
          <w:p w14:paraId="70BB1400" w14:textId="40E041F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2F2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skutki wojen Rzeczypospolitej z Moskwą na początku XVII w.</w:t>
            </w:r>
          </w:p>
          <w:p w14:paraId="664C950D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politykę zagraniczną Zygmunta III Wazy</w:t>
            </w:r>
          </w:p>
          <w:p w14:paraId="22FF022B" w14:textId="764FF84C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skutki wojen Rzeczypospolite</w:t>
            </w:r>
            <w:r w:rsidRPr="00AD7E3A">
              <w:rPr>
                <w:rFonts w:ascii="Cambria" w:hAnsi="Cambria" w:cstheme="minorHAnsi"/>
              </w:rPr>
              <w:lastRenderedPageBreak/>
              <w:t>j z Moskwą w XVII w.</w:t>
            </w:r>
          </w:p>
          <w:p w14:paraId="2C02FB6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politykę Rzeczypospolitej wobec Kozaków</w:t>
            </w:r>
          </w:p>
          <w:p w14:paraId="097422DF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wpływ powstania Chmielnickiego na sytuację państwa polsko-litewskiego</w:t>
            </w:r>
          </w:p>
        </w:tc>
      </w:tr>
      <w:tr w:rsidR="009917C8" w:rsidRPr="00AD7E3A" w14:paraId="09E61E8A" w14:textId="5BDB7B49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08BB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Wojny ze Szwecją</w:t>
            </w:r>
          </w:p>
          <w:p w14:paraId="478D8297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i kryzys Rzeczypospolitej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A5C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o Inflanty</w:t>
            </w:r>
          </w:p>
          <w:p w14:paraId="5DFFDC1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o ujście Wisły</w:t>
            </w:r>
          </w:p>
          <w:p w14:paraId="3BAA866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Przyczyny potopu szwedzkiego</w:t>
            </w:r>
          </w:p>
          <w:p w14:paraId="17F27AB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Potop szwedzki</w:t>
            </w:r>
          </w:p>
          <w:p w14:paraId="4C5B079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wyzwoleńcza ze Szwecją</w:t>
            </w:r>
          </w:p>
          <w:p w14:paraId="5B3EF36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Klęska Szwecji</w:t>
            </w:r>
          </w:p>
          <w:p w14:paraId="190CEEE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Zniszczenia wojenne i kryzys gospodarczy</w:t>
            </w:r>
          </w:p>
          <w:p w14:paraId="2035825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Zmiany ustrojowe i wyznaniowe</w:t>
            </w:r>
          </w:p>
          <w:p w14:paraId="3FD4F69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Plany reform Jana Kazimierza i rokosz Lubomirskiego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054CFB" w14:textId="136EC47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husaria, oligarchia magnacka, </w:t>
            </w:r>
            <w:r w:rsidRPr="00AD7E3A">
              <w:rPr>
                <w:rFonts w:ascii="Cambria" w:eastAsia="Times" w:hAnsi="Cambria" w:cstheme="minorHAnsi"/>
              </w:rPr>
              <w:t>liberum veto</w:t>
            </w:r>
          </w:p>
          <w:p w14:paraId="2E672DA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pierwsze zastosowanie </w:t>
            </w:r>
            <w:r w:rsidRPr="00AD7E3A">
              <w:rPr>
                <w:rFonts w:ascii="Cambria" w:eastAsia="Times" w:hAnsi="Cambria" w:cstheme="minorHAnsi"/>
                <w:i/>
              </w:rPr>
              <w:t>liberum veto</w:t>
            </w:r>
            <w:r w:rsidRPr="00AD7E3A">
              <w:rPr>
                <w:rFonts w:ascii="Cambria" w:eastAsia="Times" w:hAnsi="Cambria" w:cstheme="minorHAnsi"/>
              </w:rPr>
              <w:t xml:space="preserve"> (1652), potop szwedzki (1655–1660)</w:t>
            </w:r>
          </w:p>
          <w:p w14:paraId="474E10F1" w14:textId="1391EA9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Kircholmem (1605), bitwę pod Oliwą (1627)</w:t>
            </w:r>
          </w:p>
          <w:p w14:paraId="18ECC1C6" w14:textId="5FE0A4E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Zygmunta III Wazy, Jana Kazimierza Wazy</w:t>
            </w:r>
          </w:p>
          <w:p w14:paraId="4DD282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w prowadzeniu kampanii wojennych odgrywała husaria</w:t>
            </w:r>
          </w:p>
          <w:p w14:paraId="1FECE898" w14:textId="74F56BB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przyczyny i skutki konfliktów polsko-szwedzkich w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pierwszej połowie XVII w. </w:t>
            </w:r>
          </w:p>
          <w:p w14:paraId="5EA3C15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potopu szwedzkiego</w:t>
            </w:r>
          </w:p>
          <w:p w14:paraId="4B3D3A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zniszczenia Rzeczypospolitej po potopie szwedzkim</w:t>
            </w:r>
          </w:p>
          <w:p w14:paraId="0700629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4D3756E" w14:textId="1B74831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wojna podjazdowa, ksenofobia</w:t>
            </w:r>
          </w:p>
          <w:p w14:paraId="2F4CBB6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wojnę o ujście Wisły (1626–1629), bitwę pod Trzcianą (1629), pokój w Oliwie (1660), abdykację Jana Kazimierza (1668)</w:t>
            </w:r>
          </w:p>
          <w:p w14:paraId="2DBD377B" w14:textId="3A0864C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rozejm w Starym Targu (1629) rozejm w Sztumskiej Wsi (1635), obronę Jasnej Góry (1655), bitwę pod Warką (1656)</w:t>
            </w:r>
          </w:p>
          <w:p w14:paraId="4F0628D9" w14:textId="57CDA8F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Jana Karola Chodkiewicza, Gustawa II Adolfa, Karola X Gustawa, Stefana Czarnieckiego, Władysława Sicińskiego</w:t>
            </w:r>
          </w:p>
          <w:p w14:paraId="1F5FB509" w14:textId="5EE4A9D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przyczyny wybuchu wojny polsko-szwedzkiej o Inflanty </w:t>
            </w:r>
          </w:p>
          <w:p w14:paraId="35B0D9B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 osiągnięcia Jana Kazimierza</w:t>
            </w:r>
          </w:p>
          <w:p w14:paraId="5C9DD55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dlaczego oblężenie Jasnej Góry stało się momentem przełomowym w przebiegu wojny ze Szwedami </w:t>
            </w:r>
          </w:p>
          <w:p w14:paraId="2E0F495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taktykę, jaką zastosowali Polacy w walce ze Szwedami</w:t>
            </w:r>
          </w:p>
          <w:p w14:paraId="1B7D98C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postanowienia pokoju w Oliwie</w:t>
            </w:r>
          </w:p>
          <w:p w14:paraId="3C5ABBA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dla funkcjonowania parlamentaryzmu polskiego miało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liberum veto</w:t>
            </w:r>
          </w:p>
          <w:p w14:paraId="7FDE83D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75689D" w14:textId="5FD6E6F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regaliści,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popularyści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>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śluby lwowskie</w:t>
            </w:r>
          </w:p>
          <w:p w14:paraId="313B12D9" w14:textId="07D8558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unię polsko-szwedzką (1592–1599), bitwę pod Guzowem (1607), kapitulację pod Ujściem (1655), ugodę w Kiejdanach (1655), traktat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Radnot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(1656), śluby lwowskie (1656), traktaty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welawsko</w:t>
            </w:r>
            <w:proofErr w:type="spellEnd"/>
            <w:r w:rsidRPr="00AD7E3A">
              <w:rPr>
                <w:rFonts w:ascii="Cambria" w:eastAsia="Times" w:hAnsi="Cambria" w:cstheme="minorHAnsi"/>
              </w:rPr>
              <w:t>-bydgoskie (1657), rokosz Lubomirskiego (1665)</w:t>
            </w:r>
          </w:p>
          <w:p w14:paraId="424ED112" w14:textId="202780C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Kokenhausen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(1601), bitwę pod Białym Kamieniem (1604), </w:t>
            </w:r>
          </w:p>
          <w:p w14:paraId="64B768E4" w14:textId="1086194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Stanisława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Koniecpolskiego, Arenda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Dickmanna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Janusza Radziwiłła, Hieronima Radziejowskiego, Augustyna Kordeckiego, Marii Ludwiki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Gonazgi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Jerzego Sebastiana Lubomirskiego</w:t>
            </w:r>
          </w:p>
          <w:p w14:paraId="6B3FEC5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 wojny Rzeczypospolitej ze Szwecją o Inflanty</w:t>
            </w:r>
          </w:p>
          <w:p w14:paraId="0E5B771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przebieg  wojny polsko-szwedzkiej o ujście Wisły</w:t>
            </w:r>
          </w:p>
          <w:p w14:paraId="65F475F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przebieg potopu szwedzkiego</w:t>
            </w:r>
          </w:p>
          <w:p w14:paraId="6E5E389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okoliczności zawarcia traktatu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Radnot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i jego postanowienia</w:t>
            </w:r>
          </w:p>
          <w:p w14:paraId="2FAD7A4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postanowienia traktatów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welawsko</w:t>
            </w:r>
            <w:proofErr w:type="spellEnd"/>
            <w:r w:rsidRPr="00AD7E3A">
              <w:rPr>
                <w:rFonts w:ascii="Cambria" w:eastAsia="Times" w:hAnsi="Cambria" w:cstheme="minorHAnsi"/>
              </w:rPr>
              <w:t>-bydgoskich i wyjaśnia ich konsekwencje dla Rzeczypospolitej</w:t>
            </w:r>
          </w:p>
          <w:p w14:paraId="2D38E10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 plan reform wewnętrznych proponowany przez Jana Kazimierza</w:t>
            </w:r>
          </w:p>
          <w:p w14:paraId="7A1D2D8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przyczyny, przebieg i skutki rokoszu Lubomirskiego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6823B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elekcja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vivente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rege</w:t>
            </w:r>
            <w:proofErr w:type="spellEnd"/>
          </w:p>
          <w:p w14:paraId="522E88E1" w14:textId="5267A67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wypędzenie arian (1658), bitwę pod Mątwami (1666)</w:t>
            </w:r>
          </w:p>
          <w:p w14:paraId="4457631A" w14:textId="360A739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Bogusława Radziwiłła, Jerzego II Rakoczego – przedstawia sytuację wyznaniową w Rzeczypospolitej w połowie XVII w.</w:t>
            </w:r>
          </w:p>
          <w:p w14:paraId="6781C139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eastAsia="Times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lang w:eastAsia="pl-PL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 xml:space="preserve">charakteryzuje </w:t>
            </w:r>
            <w:r w:rsidRPr="00AD7E3A">
              <w:rPr>
                <w:rFonts w:ascii="Cambria" w:hAnsi="Cambria" w:cstheme="minorHAnsi"/>
                <w:lang w:eastAsia="pl-PL"/>
              </w:rPr>
              <w:t>przyczyny kryzysu wewnętrznego oraz załamania gospodarczego Rzeczypospolitej Obojga Narodów w XVII w.</w:t>
            </w:r>
          </w:p>
          <w:p w14:paraId="77DE8D4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F53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zaangażowanie Rzeczypospolitej w wojny ze Szwecją za panowania Zygmunta III Wazy i Jana Kazimierza</w:t>
            </w:r>
          </w:p>
          <w:p w14:paraId="3DCF90B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postawę magnatów polskich wobec wojny ze Szwecją</w:t>
            </w:r>
          </w:p>
          <w:p w14:paraId="40A80C2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konsekwencje polityczne, społeczne i gospodarcze wojen Rzeczypospolitej w XVII w.</w:t>
            </w:r>
          </w:p>
        </w:tc>
      </w:tr>
      <w:tr w:rsidR="009917C8" w:rsidRPr="00AD7E3A" w14:paraId="1237EFAB" w14:textId="6CA92461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2E51B9" w14:textId="77777777" w:rsidR="009917C8" w:rsidRPr="00AD7E3A" w:rsidRDefault="009917C8" w:rsidP="00F409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color w:val="000000" w:themeColor="text1"/>
              </w:rPr>
              <w:lastRenderedPageBreak/>
              <w:t>Wojny z imperium osmańskim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0BE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Przyczyny wojen z Turcją</w:t>
            </w:r>
          </w:p>
          <w:p w14:paraId="018EC99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o Mołdawię</w:t>
            </w:r>
          </w:p>
          <w:p w14:paraId="5DD8CD05" w14:textId="13B08F29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Michał Korybut Wiśniowiecki i utrata Podola</w:t>
            </w:r>
          </w:p>
          <w:p w14:paraId="613E1BD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Elekcja Jana III Sobieskiego i walki z Turcją</w:t>
            </w:r>
          </w:p>
          <w:p w14:paraId="26C0244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Wyprawa wiedeńska</w:t>
            </w:r>
          </w:p>
          <w:p w14:paraId="343BE78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Koniec wojen z Turcją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2EAB1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przedmurze chrześcijaństwa</w:t>
            </w:r>
          </w:p>
          <w:p w14:paraId="0E668B44" w14:textId="1155628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Cecorą (1620), bitwę pod Chocimiem (1621), bitwę pod Wiedniem (1683)</w:t>
            </w:r>
          </w:p>
          <w:p w14:paraId="0EF9779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Jana III Sobieskiego</w:t>
            </w:r>
          </w:p>
          <w:p w14:paraId="136C8A3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wojen polsko-tureckich</w:t>
            </w:r>
          </w:p>
          <w:p w14:paraId="45FEE44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Rzeczpospolitą nazywano przedmurzem chrześcijaństwa</w:t>
            </w:r>
          </w:p>
          <w:p w14:paraId="5E8752A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przyczyny, przebieg i skutki wyprawy wiedeńskiej Jana III Sobieskiego</w:t>
            </w:r>
          </w:p>
          <w:p w14:paraId="087A9D9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FA83D44" w14:textId="7B39F84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jasyr</w:t>
            </w:r>
            <w:r w:rsidRPr="00AD7E3A">
              <w:rPr>
                <w:rFonts w:ascii="Cambria" w:eastAsia="Times" w:hAnsi="Cambria" w:cstheme="minorHAnsi"/>
              </w:rPr>
              <w:t xml:space="preserve">– lokalizuje w czasie i przestrzeni pokój w Buczaczu (1772) i jego postanowienia, bitwę pod Chocimiem (1673),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powstanie Ligi Świętej (1684), </w:t>
            </w:r>
            <w:r w:rsidRPr="00AD7E3A">
              <w:rPr>
                <w:rFonts w:ascii="Cambria" w:eastAsia="Times" w:hAnsi="Cambria" w:cstheme="minorHAnsi"/>
              </w:rPr>
              <w:t>pokój w Karłowicach (1699) i jego postanowienia</w:t>
            </w:r>
          </w:p>
          <w:p w14:paraId="25F03460" w14:textId="2D4466A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Stanisława Żółkiewskiego, Jana Karola Chodkiewicza, Michała Korybuta Wiśniowieckiego– przedstawia przebieg i skutki wojny polsko-tureckiej w latach 1620–1624</w:t>
            </w:r>
          </w:p>
          <w:p w14:paraId="0B16194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Jana III Sobieskiego </w:t>
            </w:r>
          </w:p>
          <w:p w14:paraId="69D54AF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 rolę Jana Sobieskiego w wojnach polsko-tureckich</w:t>
            </w:r>
          </w:p>
          <w:p w14:paraId="36A9646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pokoju w Buczaczu</w:t>
            </w:r>
          </w:p>
          <w:p w14:paraId="1B7CD31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międzynarodowe znaczenie Rzeczypospolitej jako przedmurza chrześcijaństwa</w:t>
            </w:r>
          </w:p>
          <w:p w14:paraId="1EBB5B9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postanowienia pokoju w Karłowicach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B4C2B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malkontenci</w:t>
            </w:r>
          </w:p>
          <w:p w14:paraId="759D9AD3" w14:textId="4CD92B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pokój hetmański (1621), pokój wieczysty (1624)</w:t>
            </w:r>
          </w:p>
          <w:p w14:paraId="3A497608" w14:textId="42655A2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Ochmatowem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(1644), bitwę pod Podhajcami (1667), kapitulację Kamieńca Podolskiego (1672), bitwę pod Parkanami (1683)</w:t>
            </w:r>
          </w:p>
          <w:p w14:paraId="2F41E19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Marii Kazimiery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d’Arquien</w:t>
            </w:r>
            <w:proofErr w:type="spellEnd"/>
          </w:p>
          <w:p w14:paraId="0D78C2D7" w14:textId="682E67A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wskazuje na mapie Chanat Krymski</w:t>
            </w:r>
          </w:p>
          <w:p w14:paraId="6CD7692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jaki wpływ na stosunki polsko-tureckie miała militarna </w:t>
            </w:r>
            <w:r w:rsidRPr="00AD7E3A">
              <w:rPr>
                <w:rFonts w:ascii="Cambria" w:eastAsia="Times" w:hAnsi="Cambria" w:cstheme="minorHAnsi"/>
              </w:rPr>
              <w:lastRenderedPageBreak/>
              <w:t>aktywność Tatarów i Kozaków</w:t>
            </w:r>
          </w:p>
          <w:p w14:paraId="1EEAD09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 doszło do wojny z Turcją w latach 60. XVII w. i omawia jej przebieg</w:t>
            </w:r>
          </w:p>
          <w:p w14:paraId="31512AC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 elekcji Jana III Sobieskiego</w:t>
            </w:r>
          </w:p>
          <w:p w14:paraId="11E268F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zmiany granic Rzeczypospolitej Obojga Narodów w wyniku wojen z Turcją w XVII w.</w:t>
            </w:r>
          </w:p>
          <w:p w14:paraId="35E265D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Rzeczpospolita zaangażowała się w działalność Ligi Świętej</w:t>
            </w:r>
          </w:p>
          <w:p w14:paraId="496997D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znaczenie pokoju w Karłowicach dla Rzeczypospolitej i Europy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F3B9F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lokalizuje w czasie wyprawę lisowczyków pod Wiedeń (1619), traktat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Jaworowie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(1675), rozejm w Żurawnie (1676)</w:t>
            </w:r>
          </w:p>
          <w:p w14:paraId="0B316FC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Piotra Doroszenki</w:t>
            </w:r>
          </w:p>
          <w:p w14:paraId="0298F5E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rozejmu w Żurawnie</w:t>
            </w:r>
          </w:p>
          <w:p w14:paraId="411DD6D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w polityce Jana III Sobieskiego miała współpraca z Francją</w:t>
            </w:r>
          </w:p>
          <w:p w14:paraId="7842D07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przedstawia, jak zmieniały się założenia polityki zagranicznej Jana III Sobieskiego</w:t>
            </w:r>
          </w:p>
          <w:p w14:paraId="3644998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EB4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 skutki konfliktów Rzeczypospolitej z Turcją w I połowie XVII w. </w:t>
            </w:r>
          </w:p>
          <w:p w14:paraId="73F97F78" w14:textId="7ED3544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znaczenie bitwy pod Wiedniem dla losów Rzeczypospolitej Obojga Narodów i Europy</w:t>
            </w:r>
          </w:p>
          <w:p w14:paraId="459C24AE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21179E46" w14:textId="14FE5F03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23F67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Barok i sarmatyzm</w:t>
            </w:r>
          </w:p>
          <w:p w14:paraId="16770273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w Rzeczypospolitej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B9C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Początek baroku  w Rzeczypospolitej</w:t>
            </w:r>
          </w:p>
          <w:p w14:paraId="66D637B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Sztuka barokowa</w:t>
            </w:r>
          </w:p>
          <w:p w14:paraId="4323D7D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 polskiego baroku</w:t>
            </w:r>
          </w:p>
          <w:p w14:paraId="511B6E8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Nauka i oświata</w:t>
            </w:r>
          </w:p>
          <w:p w14:paraId="246CFA3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Sarmatyzm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C774B6" w14:textId="6506879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złota wolność,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sarmatyzm</w:t>
            </w:r>
          </w:p>
          <w:p w14:paraId="15D5191A" w14:textId="2BB6DCB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barok w Polsce (od końca XVI do połowy XVIII w.) i sarmatyzm (XVII w.)</w:t>
            </w:r>
          </w:p>
          <w:p w14:paraId="2B30A9A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wymienia cechy charakterystyczne kultury sarmatyzmu</w:t>
            </w:r>
          </w:p>
          <w:p w14:paraId="04E92FC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sarmatyzm stał się ideologią szlachty polskiej</w:t>
            </w:r>
          </w:p>
          <w:p w14:paraId="00DAC36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2BC4C56" w14:textId="3C64CBD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 identyfikuje postacie: Jana Andrzeja Morsztyna, Jana Chryzostoma Paska</w:t>
            </w:r>
          </w:p>
          <w:p w14:paraId="1CC96E4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cechy charakterystyczne dla architektury, sztuki i </w:t>
            </w:r>
            <w:r w:rsidRPr="00AD7E3A">
              <w:rPr>
                <w:rFonts w:ascii="Cambria" w:eastAsia="Times" w:hAnsi="Cambria" w:cstheme="minorHAnsi"/>
              </w:rPr>
              <w:lastRenderedPageBreak/>
              <w:t>literatury baroku w Polsce</w:t>
            </w:r>
          </w:p>
          <w:p w14:paraId="7698C7B3" w14:textId="01EBDE5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określa wpływ Kościoła katolickiego na szkolnictwo w Rzeczypospolitej w dobie baroku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600A65" w14:textId="5FC160B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kalwaria,  orientalizacja, makaronizm</w:t>
            </w:r>
            <w:r w:rsidRPr="00AD7E3A">
              <w:rPr>
                <w:rFonts w:ascii="Cambria" w:eastAsia="Times" w:hAnsi="Cambria" w:cstheme="minorHAnsi"/>
              </w:rPr>
              <w:t xml:space="preserve">– lokalizuje w czasie przyjęcie uchwał soboru trydenckiego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przez polski Kościół (1577) </w:t>
            </w:r>
          </w:p>
          <w:p w14:paraId="1C7B9145" w14:textId="728BFD1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Tylmana z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Gameren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Jana Heweliusza</w:t>
            </w:r>
          </w:p>
          <w:p w14:paraId="4B80CFF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 upowszechnienia się kultury baroku w Rzeczypospolitej</w:t>
            </w:r>
          </w:p>
          <w:p w14:paraId="27B7370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przywiązanie do katolicyzmu wpływało na rozwój sztuki baroku w Polsce</w:t>
            </w:r>
          </w:p>
          <w:p w14:paraId="5DD48B6A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F5567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przybycie jezuitów do Polski (1564)</w:t>
            </w:r>
          </w:p>
          <w:p w14:paraId="08032831" w14:textId="25156BF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Macieja Kazimierza Sarbiewskiego, Anny Stanisławskiej,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Elżbiety Drużbackiej, Zbigniewa Morsztyna, Wacława Potockiego, Kaspra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Niesieckiego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Jana Brożka, Elżbiety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Koopman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Stanisława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Lubienieckiego</w:t>
            </w:r>
            <w:proofErr w:type="spellEnd"/>
          </w:p>
          <w:p w14:paraId="629955B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rozwój nauki i oświaty w Rzeczpospolitej w XVII w.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1D16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wpływ sarmatyzmu na mentalność i życie codzienne szlachty polskiej</w:t>
            </w:r>
          </w:p>
        </w:tc>
      </w:tr>
      <w:tr w:rsidR="009917C8" w:rsidRPr="00AD7E3A" w14:paraId="34A1A947" w14:textId="0A2F9F73" w:rsidTr="009917C8">
        <w:trPr>
          <w:trHeight w:val="256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221FAFA2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b/>
              </w:rPr>
              <w:t>Rozdział V. Epoka oświecenia i rewolucji</w:t>
            </w:r>
          </w:p>
        </w:tc>
      </w:tr>
      <w:tr w:rsidR="009917C8" w:rsidRPr="00AD7E3A" w14:paraId="6F8D26D9" w14:textId="2D7C8D34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7D0F3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Przemiany gospodarcze i społeczne w XVIII wieku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D10C" w14:textId="77777777" w:rsidR="009917C8" w:rsidRPr="00AD7E3A" w:rsidRDefault="009917C8" w:rsidP="0091691D">
            <w:pPr>
              <w:pStyle w:val="Tabelaszerokalistapunktowana"/>
              <w:tabs>
                <w:tab w:val="clear" w:pos="360"/>
              </w:tabs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Eksplozja demograficzna </w:t>
            </w:r>
          </w:p>
          <w:p w14:paraId="4E2B79D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Rewolucja przemysłowa w Wielkiej Brytanii</w:t>
            </w:r>
          </w:p>
          <w:p w14:paraId="74EF48E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Maszyna parowa</w:t>
            </w:r>
          </w:p>
          <w:p w14:paraId="1ACCF7E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Skutki rewolucji przemysłowej</w:t>
            </w:r>
          </w:p>
          <w:p w14:paraId="444E0F2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Nowe idee ekonomiczne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A7857D" w14:textId="1EB9126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eksplozja demograficzna, rewolucja przemysłowa, fabryka, urbanizacja</w:t>
            </w:r>
          </w:p>
          <w:p w14:paraId="12B8C2B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 eksplozji demograficznej w XVIII w.</w:t>
            </w:r>
          </w:p>
          <w:p w14:paraId="5513743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skutki rewolucji przemysłowej</w:t>
            </w:r>
          </w:p>
          <w:p w14:paraId="665E907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D876ED" w14:textId="3D04484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ogradzanie, płodozmian,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rewolucja agrarna, liberalizm gospodarczy</w:t>
            </w:r>
          </w:p>
          <w:p w14:paraId="0F57323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opatentowanie maszyny parowej przez Jamesa Watta (1769)</w:t>
            </w:r>
          </w:p>
          <w:p w14:paraId="1F2D88AD" w14:textId="5D80A9A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Jamesa Watta, Adama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Smitha</w:t>
            </w:r>
            <w:proofErr w:type="spellEnd"/>
          </w:p>
          <w:p w14:paraId="30E1068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doszło do rewolucji przemysłowej</w:t>
            </w:r>
          </w:p>
          <w:p w14:paraId="43C42CE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jakie korzyści i zagrożenia wiązały się z mechanizacją produkcji</w:t>
            </w:r>
          </w:p>
          <w:p w14:paraId="57FC6F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wpływ zastosowania  maszyny parowej na rozwój przemysłu w Wielkiej Brytanii</w:t>
            </w:r>
          </w:p>
          <w:p w14:paraId="0A54B85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314E9A" w14:textId="25545A7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arystokracja pieniądza, kameralizm, fizjokratyzm, leseferyzm</w:t>
            </w:r>
          </w:p>
          <w:p w14:paraId="51A1581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skonstruowanie mechanicznej przędzarki (1764)</w:t>
            </w:r>
          </w:p>
          <w:p w14:paraId="35BD44C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François Quesnaya</w:t>
            </w:r>
          </w:p>
          <w:p w14:paraId="390502C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przestawia skutki społeczne przemian gospodarczych w </w:t>
            </w:r>
            <w:r w:rsidRPr="00AD7E3A">
              <w:rPr>
                <w:rFonts w:ascii="Cambria" w:eastAsia="Times" w:hAnsi="Cambria" w:cstheme="minorHAnsi"/>
              </w:rPr>
              <w:lastRenderedPageBreak/>
              <w:t>Wielkiej Brytanii w XVIII w.</w:t>
            </w:r>
          </w:p>
          <w:p w14:paraId="1049514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zmiany w sposobach produkcji  włókienniczej</w:t>
            </w:r>
          </w:p>
          <w:p w14:paraId="67BF223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rewolucja przemysłowa rozpoczęła się w Wielkiej Brytanii</w:t>
            </w:r>
          </w:p>
          <w:p w14:paraId="2A8FD47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nowe idee ekonomiczne, które pojawiły się w XVIII w.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6E68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opatentowanie tzw. latającego czółenka (1733)</w:t>
            </w:r>
          </w:p>
          <w:p w14:paraId="5157525D" w14:textId="7F78EF4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Johna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Kaya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Jamesa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Hargreavesa</w:t>
            </w:r>
            <w:proofErr w:type="spellEnd"/>
          </w:p>
          <w:p w14:paraId="1DFF9AF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przemiany gospodarcze w Wielkiej Brytanii w XVIII w.</w:t>
            </w:r>
          </w:p>
          <w:p w14:paraId="0ED11ECA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D1AD" w14:textId="171959D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skutki społeczne rewolucji przemysłowej w XVIII w.</w:t>
            </w:r>
          </w:p>
          <w:p w14:paraId="3FF6865B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2C26002D" w14:textId="5D323FA4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85237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Oświecenie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B35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Geneza oświecenia</w:t>
            </w:r>
          </w:p>
          <w:p w14:paraId="3EEBD72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Główne idee oświeceniowe</w:t>
            </w:r>
          </w:p>
          <w:p w14:paraId="78A9708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Nauka i szkolnictwo</w:t>
            </w:r>
          </w:p>
          <w:p w14:paraId="174F76F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 piękna i prasa</w:t>
            </w:r>
          </w:p>
          <w:p w14:paraId="5E94905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 polityczna</w:t>
            </w:r>
          </w:p>
          <w:p w14:paraId="0473326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Sztuka czasów oświecenia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6255FD" w14:textId="2D60C35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oświecenie, absolutyzm oświecony, trójpodział władzy</w:t>
            </w:r>
          </w:p>
          <w:p w14:paraId="2189B54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Karola Monteskiusza</w:t>
            </w:r>
          </w:p>
          <w:p w14:paraId="3AFD6ED7" w14:textId="4D10846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oświecenie w Europie </w:t>
            </w:r>
          </w:p>
          <w:p w14:paraId="2792117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odgrywała edukacja w okresie oświecenia</w:t>
            </w:r>
          </w:p>
          <w:p w14:paraId="29B4B02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cechy charakterystyczne sztuki czasów oświecenia</w:t>
            </w:r>
          </w:p>
          <w:p w14:paraId="13D6FC0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98E3D14" w14:textId="74336AF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racjonalizm, empiryzm, umowa społeczna, klasycyzm</w:t>
            </w:r>
          </w:p>
          <w:p w14:paraId="20CA0122" w14:textId="2BF90EF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Benjamina Franklina, </w:t>
            </w:r>
          </w:p>
          <w:p w14:paraId="009A392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Johna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Locke’a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</w:t>
            </w:r>
            <w:r w:rsidRPr="00AD7E3A">
              <w:rPr>
                <w:rFonts w:ascii="Cambria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Woltera, Wolfganga Amadeusza Mozarta</w:t>
            </w:r>
          </w:p>
          <w:p w14:paraId="378FC27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główne idee oświeceniowe</w:t>
            </w:r>
          </w:p>
          <w:p w14:paraId="21254B7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formy upowszechniania</w:t>
            </w:r>
          </w:p>
          <w:p w14:paraId="2ECDFF6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kultury oświeceniowej</w:t>
            </w:r>
          </w:p>
          <w:p w14:paraId="1C8BA6BA" w14:textId="77777777" w:rsidR="00B73516" w:rsidRDefault="009917C8" w:rsidP="0091691D">
            <w:pPr>
              <w:spacing w:after="0" w:line="240" w:lineRule="auto"/>
              <w:rPr>
                <w:rFonts w:ascii="Cambria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charakteryzuje </w:t>
            </w:r>
            <w:r w:rsidRPr="00AD7E3A">
              <w:rPr>
                <w:rFonts w:ascii="Cambria" w:hAnsi="Cambria" w:cstheme="minorHAnsi"/>
                <w:color w:val="000000" w:themeColor="text1"/>
              </w:rPr>
              <w:t>poglądy polityczne filozofów i myślicieli oświecenia</w:t>
            </w:r>
          </w:p>
          <w:p w14:paraId="4551B425" w14:textId="0DABF4AC" w:rsidR="009917C8" w:rsidRPr="00B73516" w:rsidRDefault="00B73516" w:rsidP="0091691D">
            <w:pPr>
              <w:spacing w:after="0" w:line="240" w:lineRule="auto"/>
              <w:rPr>
                <w:rFonts w:ascii="Cambria" w:hAnsi="Cambria" w:cstheme="minorHAnsi"/>
                <w:color w:val="000000" w:themeColor="text1"/>
              </w:rPr>
            </w:pPr>
            <w:r>
              <w:rPr>
                <w:rFonts w:ascii="Cambria" w:hAnsi="Cambria" w:cstheme="minorHAnsi"/>
                <w:color w:val="000000" w:themeColor="text1"/>
              </w:rPr>
              <w:lastRenderedPageBreak/>
              <w:t>–</w:t>
            </w:r>
            <w:r w:rsidR="009917C8" w:rsidRPr="00AD7E3A">
              <w:rPr>
                <w:rFonts w:ascii="Cambria" w:eastAsia="Times" w:hAnsi="Cambria" w:cstheme="minorHAnsi"/>
              </w:rPr>
              <w:t xml:space="preserve"> wyjaśnia, jaką rolę </w:t>
            </w:r>
            <w:r>
              <w:rPr>
                <w:rFonts w:ascii="Cambria" w:eastAsia="Times" w:hAnsi="Cambria" w:cstheme="minorHAnsi"/>
              </w:rPr>
              <w:br/>
            </w:r>
            <w:r w:rsidR="009917C8" w:rsidRPr="00AD7E3A">
              <w:rPr>
                <w:rFonts w:ascii="Cambria" w:eastAsia="Times" w:hAnsi="Cambria" w:cstheme="minorHAnsi"/>
              </w:rPr>
              <w:t>w państwie miał odgrywać władca oświecony</w:t>
            </w:r>
          </w:p>
          <w:p w14:paraId="6A78D5A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A8EB7D" w14:textId="739BC86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deizm, ateizm, prawa naturalne</w:t>
            </w:r>
          </w:p>
          <w:p w14:paraId="435EFE5D" w14:textId="0CBFBC0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Alessandra Volty, Jamesa Cooka, Denisa Diderota, Andersa Celsjusza</w:t>
            </w:r>
          </w:p>
          <w:p w14:paraId="2E511B7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genezę oświecenia</w:t>
            </w:r>
          </w:p>
          <w:p w14:paraId="78976A5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cele miała realizować literatura oświecenia</w:t>
            </w:r>
          </w:p>
          <w:p w14:paraId="63D84C3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miał rozwój prasy w epoce oświecenia</w:t>
            </w:r>
          </w:p>
          <w:p w14:paraId="7BF109D5" w14:textId="342A970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założenia, jakie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względem </w:t>
            </w:r>
            <w:r w:rsidRPr="00AD7E3A">
              <w:rPr>
                <w:rFonts w:ascii="Cambria" w:eastAsia="Times" w:hAnsi="Cambria" w:cstheme="minorHAnsi"/>
                <w:i/>
              </w:rPr>
              <w:t>Wielkiej  encyklopedii francuskiej</w:t>
            </w:r>
            <w:r w:rsidRPr="00AD7E3A">
              <w:rPr>
                <w:rFonts w:ascii="Cambria" w:eastAsia="Times" w:hAnsi="Cambria" w:cstheme="minorHAnsi"/>
              </w:rPr>
              <w:t xml:space="preserve"> mieli jej twórcy</w:t>
            </w:r>
          </w:p>
          <w:p w14:paraId="2204A164" w14:textId="3960C157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przedstawia, jakiego społeczeństwa oczekiwali oświeceniowi myśliciele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B03739" w14:textId="62FA0164" w:rsidR="009917C8" w:rsidRPr="00AD7E3A" w:rsidRDefault="00B73516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>
              <w:rPr>
                <w:rFonts w:ascii="Cambria" w:eastAsia="Times" w:hAnsi="Cambria" w:cstheme="minorHAnsi"/>
              </w:rPr>
              <w:lastRenderedPageBreak/>
              <w:t>– stosuje pojęcie</w:t>
            </w:r>
            <w:r w:rsidR="009917C8" w:rsidRPr="00AD7E3A">
              <w:rPr>
                <w:rFonts w:ascii="Cambria" w:eastAsia="Times" w:hAnsi="Cambria" w:cstheme="minorHAnsi"/>
                <w:i/>
              </w:rPr>
              <w:t xml:space="preserve"> sentymentalizm</w:t>
            </w:r>
          </w:p>
          <w:p w14:paraId="51433A88" w14:textId="4FE600D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Karola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Linneusza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Daniela Defoe, Jacques’a i Josepha Montgolfier, Gabriela Fahrenheita, Jacques’a-Louisa Davida, Marie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Geoffrin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Jonathana Swifta</w:t>
            </w:r>
          </w:p>
          <w:p w14:paraId="0244B52C" w14:textId="7667717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</w:t>
            </w:r>
            <w:r w:rsidR="00B73516">
              <w:rPr>
                <w:rFonts w:ascii="Cambria" w:eastAsia="Times" w:hAnsi="Cambria" w:cstheme="minorHAnsi"/>
              </w:rPr>
              <w:t>nięcia naukowe epoki oświecenia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679F" w14:textId="34AD8AEC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 </w:t>
            </w:r>
            <w:r w:rsidRPr="00AD7E3A">
              <w:rPr>
                <w:rFonts w:ascii="Cambria" w:hAnsi="Cambria" w:cstheme="minorHAnsi"/>
                <w:color w:val="000000" w:themeColor="text1"/>
              </w:rPr>
              <w:t>skutki zmian wprowadzonych w okresie oświecenia dla dalszego rozwoju nauki i kultury</w:t>
            </w:r>
          </w:p>
        </w:tc>
      </w:tr>
      <w:tr w:rsidR="009917C8" w:rsidRPr="00AD7E3A" w14:paraId="2B8E9176" w14:textId="50467796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187C7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Powstanie Stanów Zjednoczonych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B76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Kolonie brytyjskie w Nowym Świecie</w:t>
            </w:r>
          </w:p>
          <w:p w14:paraId="41E3E48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Konflikt z władzami brytyjskimi</w:t>
            </w:r>
          </w:p>
          <w:p w14:paraId="5EC2182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o niepodległość</w:t>
            </w:r>
          </w:p>
          <w:p w14:paraId="5724A01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Konstytucja Stanów Zjednoczonych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1DDCEF" w14:textId="00B7440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państwo federacyjne, Kongres, Izba reprezentantów, Senat</w:t>
            </w:r>
          </w:p>
          <w:p w14:paraId="1BB1831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ogłoszenie Deklaracji niepodległości (4 VII 1776), przyjęcie konstytucji Stanów Zjednoczonych (1787)</w:t>
            </w:r>
          </w:p>
          <w:p w14:paraId="03FF8B3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Jerzego Waszyngtona </w:t>
            </w:r>
          </w:p>
          <w:p w14:paraId="67AA37FF" w14:textId="04C04AF6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konfliktu mieszkańców kolonii z władzami brytyjskimi– przedstawia założenia Deklaracji niepodległości</w:t>
            </w:r>
          </w:p>
          <w:p w14:paraId="08332242" w14:textId="60086B9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wymienia instytucje charakterystyczne dla ustroju Stanów Zjednoczonych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CB5F1AE" w14:textId="582DD62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Karta Praw, republikanie, demokraci, cenzus majątkowy</w:t>
            </w:r>
          </w:p>
          <w:p w14:paraId="5B05606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„bostońskie picie herbaty” (1773), wojnę o niepodległość USA (1775–1783)</w:t>
            </w:r>
          </w:p>
          <w:p w14:paraId="7851029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bitwę pod Yorktown (1781)</w:t>
            </w:r>
          </w:p>
          <w:p w14:paraId="56DE8379" w14:textId="02808A3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Kazimierza Pułaskiego, Tadeusza Kościuszki</w:t>
            </w:r>
          </w:p>
          <w:p w14:paraId="3166A096" w14:textId="71958D0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kolonistów przeciwko władzom metropolii</w:t>
            </w:r>
          </w:p>
          <w:p w14:paraId="492B55F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rozwiązania ustrojowe przyjęte w konstytucji Stanów Zjednoczonych </w:t>
            </w:r>
          </w:p>
          <w:p w14:paraId="5CDB1EE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rolę Polaków w wojnie o </w:t>
            </w:r>
            <w:r w:rsidRPr="00AD7E3A">
              <w:rPr>
                <w:rFonts w:ascii="Cambria" w:eastAsia="Times" w:hAnsi="Cambria" w:cstheme="minorHAnsi"/>
              </w:rPr>
              <w:lastRenderedPageBreak/>
              <w:t>niepodległość Stanów Zjednoczonych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3D072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ustawa stemplowa</w:t>
            </w:r>
          </w:p>
          <w:p w14:paraId="0947C2A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wprowadzenie ustawy stemplowej (1765)</w:t>
            </w:r>
          </w:p>
          <w:p w14:paraId="21033A97" w14:textId="0CD5DB6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Saratogą (1777), pokój w Wersalu (1783)</w:t>
            </w:r>
          </w:p>
          <w:p w14:paraId="13EB75FF" w14:textId="21B0E08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Thomasa Jeffersona </w:t>
            </w:r>
          </w:p>
          <w:p w14:paraId="19A2102E" w14:textId="7953819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wydarzenia w Bostonie stały się impulsem do otwartego buntu</w:t>
            </w:r>
          </w:p>
          <w:p w14:paraId="4B1A6185" w14:textId="2DAA80A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wojny o niepodległość Stanów Zjednoczonych</w:t>
            </w:r>
          </w:p>
          <w:p w14:paraId="4E1C19C3" w14:textId="0742EA3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omawia założenia Karty Praw– wymienia kompetencje prezydenta określone w konstytucji Stanów Zjednoczonych</w:t>
            </w:r>
          </w:p>
          <w:p w14:paraId="701EE136" w14:textId="1CF887BA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na czym polegał system dwupartyjny w USA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B2BD24" w14:textId="737937D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I Kongres Kontynentalny (1774), wybór I prezydenta USA (1787)</w:t>
            </w:r>
          </w:p>
          <w:p w14:paraId="430EF6E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Lexington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(1775)</w:t>
            </w:r>
          </w:p>
          <w:p w14:paraId="3022DA4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Thomasa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Paine’a</w:t>
            </w:r>
            <w:proofErr w:type="spellEnd"/>
          </w:p>
          <w:p w14:paraId="441BBD6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przedstawia, jak były zorganizowane kolonie angielskie w Ameryce Północnej</w:t>
            </w:r>
          </w:p>
          <w:p w14:paraId="773D6DA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w konflikcie między kolonistami a metropolią odgrywały Kongresy Kontynentalne</w:t>
            </w:r>
          </w:p>
          <w:p w14:paraId="0AA3C48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5A3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ocenia, jaką rolę w toczonych działaniach odegrało ogłoszenie Deklaracji niepodległości</w:t>
            </w:r>
          </w:p>
          <w:p w14:paraId="0669FFFF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znaczenie rewolucji amerykańskiej z perspektywy politycznej, gospodarczej i społecznej</w:t>
            </w:r>
          </w:p>
        </w:tc>
      </w:tr>
      <w:tr w:rsidR="009917C8" w:rsidRPr="00AD7E3A" w14:paraId="0B9493E3" w14:textId="0F66D595" w:rsidTr="009917C8">
        <w:trPr>
          <w:trHeight w:val="127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F1BB5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Rewolucja francuska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BF4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Francja za Ludwika XVI</w:t>
            </w:r>
          </w:p>
          <w:p w14:paraId="7865D0E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Zwołanie Stanów Generalnych</w:t>
            </w:r>
          </w:p>
          <w:p w14:paraId="750CF9C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Wybuch rewolucji</w:t>
            </w:r>
          </w:p>
          <w:p w14:paraId="0DD70D8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Zmiana ustroju Francji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2DC8FC" w14:textId="56EB2D4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Deklaracja praw człowieka i obywatela, monarchia konstytucyjna</w:t>
            </w:r>
          </w:p>
          <w:p w14:paraId="0D842B17" w14:textId="17357F2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szturm na Bastylię (14 VII 1789), uchwalenie Deklaracji praw człowieka i obywatela (VIII 1789)</w:t>
            </w:r>
          </w:p>
          <w:p w14:paraId="2275C60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Ludwika XVI </w:t>
            </w:r>
          </w:p>
          <w:p w14:paraId="1B3AEEFC" w14:textId="3CE9277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wybuchu rewolucji francuskiej</w:t>
            </w:r>
          </w:p>
          <w:p w14:paraId="3EEEF75D" w14:textId="2BA583F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najważniejsze postanowienia Deklaracji praw człowieka i obywatela</w:t>
            </w:r>
          </w:p>
          <w:p w14:paraId="70947F0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BD92980" w14:textId="7A5B93A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Stany Generalne, burżuazja, Zgromadzenie Narodowe, jakobini, kordelierzy</w:t>
            </w:r>
          </w:p>
          <w:p w14:paraId="2519C8C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ogłoszenie się przedstawicieli stanu trzeciego Zgromadzeniem Narodowym (VI 1789)</w:t>
            </w:r>
          </w:p>
          <w:p w14:paraId="69383363" w14:textId="11F03D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Marii Antoniny,</w:t>
            </w:r>
            <w:r w:rsidRPr="00AD7E3A">
              <w:rPr>
                <w:rFonts w:ascii="Cambria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Maximiliena</w:t>
            </w:r>
          </w:p>
          <w:p w14:paraId="2C18468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Robespierre’a, Georges’a Dantona</w:t>
            </w:r>
          </w:p>
          <w:p w14:paraId="3A56F35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strukturę francuskiego </w:t>
            </w:r>
          </w:p>
          <w:p w14:paraId="34C287A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społeczeństwa stanowego  </w:t>
            </w:r>
          </w:p>
          <w:p w14:paraId="25DB0835" w14:textId="579B579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wydarzenia związane z </w:t>
            </w:r>
            <w:r w:rsidRPr="00AD7E3A">
              <w:rPr>
                <w:rFonts w:ascii="Cambria" w:eastAsia="Times" w:hAnsi="Cambria" w:cstheme="minorHAnsi"/>
              </w:rPr>
              <w:lastRenderedPageBreak/>
              <w:t>wybuchem rewolucji we Francji</w:t>
            </w:r>
          </w:p>
          <w:p w14:paraId="5ED69A5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pierwsze reformy konstytuanty</w:t>
            </w:r>
          </w:p>
          <w:p w14:paraId="69ECDC1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C362CD" w14:textId="0C61620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Zgromadzenie Konstytucyjne (konstytuanta), Gwardia Narodowa, wielka trwoga, Zgromadzenie Prawodawcze (legislatywa)</w:t>
            </w:r>
          </w:p>
          <w:p w14:paraId="68B21827" w14:textId="486E59D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otwarcie Stanów Generalnych (V 1789), powstanie Zgromadzenia Konstytucyjnego/konstytuanty (VII 1789), ogłoszenia pierwszej konstytucji francuskiej (IX 1791)</w:t>
            </w:r>
          </w:p>
          <w:p w14:paraId="13558D87" w14:textId="0EFA24F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Emmanuela-Josepha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Sieyèsa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Josepha Marie de La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Fayette’a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</w:t>
            </w:r>
          </w:p>
          <w:p w14:paraId="54232319" w14:textId="2D691F0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proofErr w:type="spellStart"/>
            <w:r w:rsidRPr="00AD7E3A">
              <w:rPr>
                <w:rFonts w:ascii="Cambria" w:eastAsia="Times" w:hAnsi="Cambria" w:cstheme="minorHAnsi"/>
              </w:rPr>
              <w:t>Jeana-Paula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Marata</w:t>
            </w:r>
          </w:p>
          <w:p w14:paraId="6306529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cele polityczne i społeczne stanu trzeciego </w:t>
            </w:r>
          </w:p>
          <w:p w14:paraId="049C5DC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jakich okolicznościach powołano Zgromadzenie Narodowe</w:t>
            </w:r>
          </w:p>
          <w:p w14:paraId="7DC56D3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obozy polityczne ukształtowane w konstytuancie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C728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sankiuloci</w:t>
            </w:r>
          </w:p>
          <w:p w14:paraId="04C1CBA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marsz na Wersal (X 1789)</w:t>
            </w:r>
          </w:p>
          <w:p w14:paraId="19AEAB20" w14:textId="34D9113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sytuację wewnętrzną i zewnętrzną Francji za panowania Ludwika XVI</w:t>
            </w:r>
          </w:p>
          <w:p w14:paraId="5CE79BD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jakich okolicznościach zwołano Stany Generalne</w:t>
            </w:r>
          </w:p>
          <w:p w14:paraId="3C52E0F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zmiany ustrojowe i społeczne, jakie wprowadziła konstytucja z 1791 r.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789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stosunek Ludwika XVI do wydarzeń rewolucyjnych</w:t>
            </w:r>
          </w:p>
          <w:p w14:paraId="236F9ADB" w14:textId="77777777" w:rsidR="009917C8" w:rsidRPr="00AD7E3A" w:rsidRDefault="009917C8" w:rsidP="004C3622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05CB72FD" w14:textId="1A91F534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A1426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Republika Francuska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E7D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z Austrią i Prusami</w:t>
            </w:r>
          </w:p>
          <w:p w14:paraId="0B4234D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Upadek monarchii</w:t>
            </w:r>
          </w:p>
          <w:p w14:paraId="05F2011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Skutki egzekucji króla</w:t>
            </w:r>
          </w:p>
          <w:p w14:paraId="3021635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Dyktatura jakobinów</w:t>
            </w:r>
          </w:p>
          <w:p w14:paraId="0BEBF39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Przewrót </w:t>
            </w:r>
            <w:proofErr w:type="spellStart"/>
            <w:r w:rsidRPr="00AD7E3A">
              <w:rPr>
                <w:rFonts w:cstheme="minorHAnsi"/>
                <w:sz w:val="22"/>
                <w:szCs w:val="22"/>
                <w:lang w:eastAsia="pl-PL"/>
              </w:rPr>
              <w:t>termidoriański</w:t>
            </w:r>
            <w:proofErr w:type="spellEnd"/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 i dyrektoriat</w:t>
            </w:r>
          </w:p>
          <w:p w14:paraId="75ECC78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Znaczenie rewolucji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AFD140" w14:textId="0ED8DE0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dyktatura jakobinów, wielki terror, przewrót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termidoriański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 xml:space="preserve"> </w:t>
            </w:r>
          </w:p>
          <w:p w14:paraId="4EFB4F1A" w14:textId="30CBA12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dyktaturę jakobinów (IV 1793–VII 1794), przewrót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termidoriański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(VII 1794)</w:t>
            </w:r>
          </w:p>
          <w:p w14:paraId="1A1683E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Maximiliena Robespierre’a</w:t>
            </w:r>
          </w:p>
          <w:p w14:paraId="6CCEADC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cechy charakterystyczne dyktatury jakobinów</w:t>
            </w:r>
          </w:p>
          <w:p w14:paraId="4FEE617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 skutki rewolucji francuskiej</w:t>
            </w:r>
          </w:p>
          <w:p w14:paraId="071F1EA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FE8AF02" w14:textId="709BC56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Konwent Narodowy, Komitet Ocalenia Publicznego, Trybunał rewolucyjny, dyrektoriat</w:t>
            </w:r>
          </w:p>
          <w:p w14:paraId="2C8EC99A" w14:textId="215B768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proklamowanie republiki we Francji (IX 1792), utworzenie Komitetu Ocalenia Publicznego (1793)</w:t>
            </w:r>
          </w:p>
          <w:p w14:paraId="7CD8E5A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Georges’a Dantona</w:t>
            </w:r>
          </w:p>
          <w:p w14:paraId="27EFD15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 upadku monarchii we Francji</w:t>
            </w:r>
          </w:p>
          <w:p w14:paraId="363E2EE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 rolę, jaką odgrywał Komitet Ocalenia Publicznego i Trybunał Rewolucyjny</w:t>
            </w:r>
          </w:p>
          <w:p w14:paraId="0A9A0DE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 doszło do przewrotu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termidoriańskiego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i jakie były jego konsekwencje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14941C" w14:textId="0E6C9D0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żyrondyści, górale, „bagno”, powstanie w Wandei</w:t>
            </w:r>
          </w:p>
          <w:p w14:paraId="5782E8A9" w14:textId="7D7D60E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wybuch wojny Francji z Austrią (IV 1792), egzekucję Ludwika XVI (I 1793), ogłoszenie konstytucji roku III (1795)</w:t>
            </w:r>
          </w:p>
          <w:p w14:paraId="54248A3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 wojny rewolucyjnej Francji z Austrią i Prusami</w:t>
            </w:r>
          </w:p>
          <w:p w14:paraId="18D72C4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omawia okoliczności, w jakich doszło do wprowadzenia dyktatury jakobinów</w:t>
            </w:r>
          </w:p>
          <w:p w14:paraId="11C9B65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661E8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i przestrzeni wybuch powstania w Wandei (1793)</w:t>
            </w:r>
          </w:p>
          <w:p w14:paraId="22AEB80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stosunek państw europejskich do rewolucji we Francji</w:t>
            </w:r>
          </w:p>
          <w:p w14:paraId="23D5BB5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reakcję państw europejskich na egzekucję Ludwika XVI</w:t>
            </w:r>
          </w:p>
          <w:p w14:paraId="59817D5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EA18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znaczenie rewolucji francuskiej</w:t>
            </w:r>
            <w:r w:rsidRPr="00AD7E3A">
              <w:rPr>
                <w:rFonts w:ascii="Cambria" w:hAnsi="Cambria" w:cstheme="minorHAnsi"/>
              </w:rPr>
              <w:t xml:space="preserve"> z perspektywy politycznej, gospodarczej i społecznej</w:t>
            </w:r>
          </w:p>
        </w:tc>
      </w:tr>
      <w:tr w:rsidR="009917C8" w:rsidRPr="00AD7E3A" w14:paraId="1BFDABE8" w14:textId="6827EEE2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70656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Od konsulatu do cesarstwa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F47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Rządy dyrektoriatu</w:t>
            </w:r>
          </w:p>
          <w:p w14:paraId="66D0A62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Koniec I koalicji antyfrancuskiej</w:t>
            </w:r>
          </w:p>
          <w:p w14:paraId="6D8255B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Przejęcie władzy przez Napoleona</w:t>
            </w:r>
          </w:p>
          <w:p w14:paraId="3C1E645B" w14:textId="77777777" w:rsidR="009917C8" w:rsidRPr="000260D8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0260D8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Reformy Napoleona</w:t>
            </w:r>
          </w:p>
          <w:p w14:paraId="74FCD70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Napoleon cesarzem Francuzów</w:t>
            </w:r>
          </w:p>
          <w:p w14:paraId="22D28EA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z III koalicją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B64A8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>– stosuje pojęcie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Kodeks Napoleona</w:t>
            </w:r>
          </w:p>
          <w:p w14:paraId="2654B0B9" w14:textId="11AB17E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wydanie Kodeksu Napoleona (1804), </w:t>
            </w:r>
            <w:r w:rsidRPr="000260D8">
              <w:rPr>
                <w:rFonts w:ascii="Cambria" w:eastAsia="Times" w:hAnsi="Cambria" w:cstheme="minorHAnsi"/>
                <w:highlight w:val="darkGray"/>
              </w:rPr>
              <w:t>koronację cesarską Napoleona (1804)</w:t>
            </w:r>
          </w:p>
          <w:p w14:paraId="1A0C60B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bitwę pod Austerlitz (1805)</w:t>
            </w:r>
          </w:p>
          <w:p w14:paraId="67E7C743" w14:textId="06500DC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Napoleona Bonapartego</w:t>
            </w:r>
          </w:p>
          <w:p w14:paraId="41D453AB" w14:textId="64BE105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0260D8">
              <w:rPr>
                <w:rFonts w:ascii="Cambria" w:eastAsia="Times" w:hAnsi="Cambria" w:cstheme="minorHAnsi"/>
                <w:highlight w:val="darkGray"/>
              </w:rPr>
              <w:t>– wymienia reformy Napoleona Bonapartego</w:t>
            </w:r>
          </w:p>
          <w:p w14:paraId="099AAA6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miało wprowadzenie Kodeksu Napoleona</w:t>
            </w:r>
          </w:p>
          <w:p w14:paraId="0D87FEB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544AA3F" w14:textId="0EF2BF8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dyrektoriat, konsulat, „bitwa trzech cesarzy” </w:t>
            </w:r>
          </w:p>
          <w:p w14:paraId="264409F5" w14:textId="14C5E5A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rządy dyrektoriatu (1794–1799), rządy konsulatu (1799–1804), </w:t>
            </w:r>
          </w:p>
          <w:p w14:paraId="1B3EB20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bitwę pod Trafalgarem (1805)</w:t>
            </w:r>
          </w:p>
          <w:p w14:paraId="4F408EF5" w14:textId="482D543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Franciszka II, Aleksandra I </w:t>
            </w:r>
          </w:p>
          <w:p w14:paraId="7AB933BA" w14:textId="5068C89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Napoleona Bonapartego </w:t>
            </w:r>
          </w:p>
          <w:p w14:paraId="2E0267E6" w14:textId="77777777" w:rsidR="009917C8" w:rsidRPr="00AD7E3A" w:rsidRDefault="009917C8" w:rsidP="000F0F8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rządy dyrektoriatu i konsulatu</w:t>
            </w:r>
          </w:p>
          <w:p w14:paraId="3D776070" w14:textId="1769DDA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opisuje okoliczności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objęcia władzy we Francji przez Napoleona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lastRenderedPageBreak/>
              <w:t xml:space="preserve">w ramach tego procesu) </w:t>
            </w:r>
            <w:r w:rsidRPr="00AD7E3A">
              <w:rPr>
                <w:rFonts w:ascii="Cambria" w:eastAsia="Times" w:hAnsi="Cambria" w:cstheme="minorHAnsi"/>
              </w:rPr>
              <w:t>– wyjaśnia, jakie znaczenie dla przebiegu wojny miała bitwa pod Austerlitz</w:t>
            </w:r>
          </w:p>
          <w:p w14:paraId="27BB744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91F49" w14:textId="0E03F84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konkordat, plebiscyt, republiki siostrzane, Związek Reński</w:t>
            </w:r>
          </w:p>
          <w:p w14:paraId="24E21CA5" w14:textId="7A7C7C9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pokój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Campo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Formio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(1797), bitwę pod piramidami (1798), zamach stanu 18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brumaire’a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(1799), konkordat z papiestwem (1801)</w:t>
            </w:r>
          </w:p>
          <w:p w14:paraId="1171B9B7" w14:textId="5367F21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 bitwę pod Ulm (1805), pokój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Preszburgu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(1805) </w:t>
            </w:r>
          </w:p>
          <w:p w14:paraId="52EE57C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wskazuje na mapie państwa II i III koalicji antyfrancuskiej </w:t>
            </w:r>
          </w:p>
          <w:p w14:paraId="1CAB47C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postanowienia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pokoju z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Campo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Formio</w:t>
            </w:r>
            <w:proofErr w:type="spellEnd"/>
          </w:p>
          <w:p w14:paraId="71ECDA1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przyczyny, przebieg i skutki wyprawy Napoleona do Egiptu</w:t>
            </w:r>
          </w:p>
          <w:p w14:paraId="461635E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postanowienia pokoju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Preszburgu</w:t>
            </w:r>
            <w:proofErr w:type="spellEnd"/>
          </w:p>
          <w:p w14:paraId="5D1E360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0ABDD2" w14:textId="4957934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czasie: powstanie II koalicji antyfrancuskiej (1799),  konstytucję roku VIII (1799), zawiązanie III koalicji antyfrancuskiej (1805)</w:t>
            </w:r>
          </w:p>
          <w:p w14:paraId="16210BF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odegrał Napoleon Bonaparte w okresie rządów dyrektoriatu</w:t>
            </w:r>
          </w:p>
          <w:p w14:paraId="0CD5B591" w14:textId="0EFA1E4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okoliczności zakończenia wojny Francji z I koalicją antyfrancuską </w:t>
            </w:r>
          </w:p>
          <w:p w14:paraId="7DA3282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wojny Francji z III koalicją antyfrancuską</w:t>
            </w:r>
          </w:p>
          <w:p w14:paraId="774968D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E5BD" w14:textId="5C566C10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rolę i działalność Napoleona Bonapartego w okresie dyrektoriatu i konsulatu</w:t>
            </w:r>
          </w:p>
          <w:p w14:paraId="45A25C7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ocenia, jaką rolę w koalicjach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antynapoleońskich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odegrała Wielka Brytania</w:t>
            </w:r>
          </w:p>
          <w:p w14:paraId="00C18AFD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250BE7B0" w14:textId="42EC93FA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8AC43" w14:textId="11B738DD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Szczyt potęgi </w:t>
            </w:r>
            <w:r w:rsidR="000260D8">
              <w:rPr>
                <w:rFonts w:ascii="Cambria" w:hAnsi="Cambria" w:cstheme="minorHAnsi"/>
              </w:rPr>
              <w:br/>
            </w:r>
            <w:r w:rsidRPr="00AD7E3A">
              <w:rPr>
                <w:rFonts w:ascii="Cambria" w:hAnsi="Cambria" w:cstheme="minorHAnsi"/>
              </w:rPr>
              <w:t>i upadek Napoleona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688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z IV koalicją</w:t>
            </w:r>
          </w:p>
          <w:p w14:paraId="2A78181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Szczyt potęgi napoleońskiej</w:t>
            </w:r>
          </w:p>
          <w:p w14:paraId="5C40759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Przyczyny wojny z Rosją</w:t>
            </w:r>
          </w:p>
          <w:p w14:paraId="2FEC99F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Wyprawa na Moskwę</w:t>
            </w:r>
          </w:p>
          <w:p w14:paraId="22DA9C3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Upadek Napoleona</w:t>
            </w:r>
          </w:p>
          <w:p w14:paraId="37A72EB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„Sto dni ” Napoleona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B7E25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>– stosuje pojęcia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blokada kontynentalna, Wielka Armia</w:t>
            </w:r>
          </w:p>
          <w:p w14:paraId="6072345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wyprawę Napoleona na Moskwę (1812–1813)</w:t>
            </w:r>
          </w:p>
          <w:p w14:paraId="184EAB3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 Napoleona I</w:t>
            </w:r>
          </w:p>
          <w:p w14:paraId="1D0A82D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na czym polegała tzw. blokada kontynentalna i jakie miała przynieść skutki</w:t>
            </w:r>
          </w:p>
          <w:p w14:paraId="374A5E9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wojny Napoleona I z Rosją</w:t>
            </w:r>
          </w:p>
          <w:p w14:paraId="3B1C146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konsekwencje klęski Napoleona I w 1814 r.</w:t>
            </w:r>
          </w:p>
          <w:p w14:paraId="3F46D6A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BA5C9D1" w14:textId="7B00E60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taktyka spalonej ziemi, „bitwa narodów”, „sto dni” Napoleona</w:t>
            </w:r>
          </w:p>
          <w:p w14:paraId="423C2826" w14:textId="6C84DBF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ogłoszenie blokady kontynentalnej (1806), abdykację Napoleona (1814), „sto dni” Napoleona (1815)</w:t>
            </w:r>
          </w:p>
          <w:p w14:paraId="18DD0FC0" w14:textId="2C68AB3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pokój w Tylży (1807), bitwę pod Lipskiem (1813), bitwę pod Waterloo (1815)</w:t>
            </w:r>
          </w:p>
          <w:p w14:paraId="73B1F956" w14:textId="1FFF4E4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Aleksandra I, Michaiła Kutuzowa, Ludwika XVIII</w:t>
            </w:r>
          </w:p>
          <w:p w14:paraId="0DB748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pokoju w Tylży</w:t>
            </w:r>
          </w:p>
          <w:p w14:paraId="4B563B5A" w14:textId="467C340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z czego wynikała potęga Wielkiej Armii</w:t>
            </w:r>
          </w:p>
          <w:p w14:paraId="462FDC1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Napoleon uchodzi za jednego z najwybitniejszych dowódców w historii</w:t>
            </w:r>
          </w:p>
          <w:p w14:paraId="351B238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konsekwencje bitwy pod Waterloo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2E4B8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„druga wojna polska” </w:t>
            </w:r>
          </w:p>
          <w:p w14:paraId="24146C5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pokój paryski (1814)</w:t>
            </w:r>
          </w:p>
          <w:p w14:paraId="3E8BECB0" w14:textId="25E466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bitwy pod Jeną i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Auerstedt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(1806), bitwy pod Iławą Pruską i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Frydlandem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(1807), bitwę pod Wagram (1809), zajęcie Hiszpanii przez Napoleona (1808), bitwę pod Borodino (1812), bitwę nad Berezyną (1812)</w:t>
            </w:r>
          </w:p>
          <w:p w14:paraId="1903FB8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Marii Ludwiki</w:t>
            </w:r>
          </w:p>
          <w:p w14:paraId="48D5FB0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wskazuje na mapie państwa IV koalicji antyfrancuskiej </w:t>
            </w:r>
          </w:p>
          <w:p w14:paraId="540B4A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 militarne osiągnięcia Napoleona I</w:t>
            </w:r>
          </w:p>
          <w:p w14:paraId="6733CE93" w14:textId="548B369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 omawia przebieg wyprawy Napoleona I na Moskwę</w:t>
            </w:r>
          </w:p>
          <w:p w14:paraId="4988C208" w14:textId="4B772D8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czynniki, które zadecydowały o klęsce wyprawy moskiewskiej</w:t>
            </w:r>
          </w:p>
          <w:p w14:paraId="1E888493" w14:textId="13A15E3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dla wyniku wojen napoleońskich miała bitwa pod Lipskiem</w:t>
            </w:r>
          </w:p>
          <w:p w14:paraId="7652C2C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85D0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powstanie IV koalicji antyfrancuskiej (1806) i VII koalicji antyfrancuskiej (1815)</w:t>
            </w:r>
          </w:p>
          <w:p w14:paraId="3BE4FF7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przebieg wojny Francji z IV koalicją antyfrancuską</w:t>
            </w:r>
          </w:p>
          <w:p w14:paraId="5B28C3EE" w14:textId="30A8F4F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porównuje działania prowadzone przez wojska Napoleona podczas walk z III, IV i V koalicją z działaniami prowadzonymi podczas wojny w Hiszpanii</w:t>
            </w:r>
          </w:p>
          <w:p w14:paraId="45F1638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dlaczego społeczeństwo francuskie poparło </w:t>
            </w:r>
            <w:r w:rsidRPr="00AD7E3A">
              <w:rPr>
                <w:rFonts w:ascii="Cambria" w:eastAsia="Times" w:hAnsi="Cambria" w:cstheme="minorHAnsi"/>
              </w:rPr>
              <w:lastRenderedPageBreak/>
              <w:t>powrót Napoleona w 1815 r.</w:t>
            </w:r>
          </w:p>
          <w:p w14:paraId="58849C6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A269" w14:textId="1EB0424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proofErr w:type="spellStart"/>
            <w:r w:rsidRPr="00AD7E3A">
              <w:rPr>
                <w:rFonts w:ascii="Cambria" w:eastAsia="Times" w:hAnsi="Cambria" w:cstheme="minorHAnsi"/>
              </w:rPr>
              <w:lastRenderedPageBreak/>
              <w:t>cenia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która z bitew stoczonych przez Napoleona w latach 1812–1815 najsilniej wpłynęła na losy Europy</w:t>
            </w:r>
          </w:p>
          <w:p w14:paraId="77585E4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znaczenie epoki napoleońskiej dla losów Francji i Europy</w:t>
            </w:r>
          </w:p>
          <w:p w14:paraId="142686BE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025C6822" w14:textId="5337FB39" w:rsidTr="009917C8">
        <w:trPr>
          <w:trHeight w:val="333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4C41B69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AD7E3A">
              <w:rPr>
                <w:rFonts w:ascii="Cambria" w:hAnsi="Cambria" w:cstheme="minorHAnsi"/>
                <w:b/>
              </w:rPr>
              <w:t>Rozdział VI. Kryzys i upadek Rzeczypospolitej</w:t>
            </w:r>
          </w:p>
        </w:tc>
      </w:tr>
      <w:tr w:rsidR="009917C8" w:rsidRPr="00AD7E3A" w14:paraId="3715568F" w14:textId="12270F53" w:rsidTr="009917C8">
        <w:trPr>
          <w:trHeight w:val="27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3A3CA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Czasy saskie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422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Wzrost potęgi sąsiadów Rzeczypospolitej</w:t>
            </w:r>
          </w:p>
          <w:p w14:paraId="2719540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Początki panowania Augusta II Mocnego</w:t>
            </w:r>
          </w:p>
          <w:p w14:paraId="11B9F23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Wielka wojna północna</w:t>
            </w:r>
          </w:p>
          <w:p w14:paraId="258E78C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Sejm Niemy i jego znaczenie</w:t>
            </w:r>
          </w:p>
          <w:p w14:paraId="65BD599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Podwójna elekcja 1733 roku</w:t>
            </w:r>
          </w:p>
          <w:p w14:paraId="2C22DF2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Panowanie Augusta III</w:t>
            </w:r>
          </w:p>
          <w:p w14:paraId="50D6D6B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Dążenia reformatorskie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F73F1B" w14:textId="0A8B6E0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Sejm Niemy, Collegium Nobilium</w:t>
            </w:r>
          </w:p>
          <w:p w14:paraId="143CE3D9" w14:textId="3D57ABD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obrady Sejmu Niemego (1717), założenie Collegium Nobilium (1740)</w:t>
            </w:r>
          </w:p>
          <w:p w14:paraId="7EFDCB07" w14:textId="0E8282E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Augusta II Mocnego, Stanisława Konarskiego, Piotra I Wielkiego, Katarzyny II,  Fryderyka II Wielkiego</w:t>
            </w:r>
          </w:p>
          <w:p w14:paraId="6962CB8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wymienia cele polityczne, jakie przyświecały Augustowi II Mocnemu</w:t>
            </w:r>
          </w:p>
          <w:p w14:paraId="0E26907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postanowienia sejmu niemego</w:t>
            </w:r>
          </w:p>
          <w:p w14:paraId="78804B2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CD07DB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 </w:t>
            </w:r>
            <w:r w:rsidRPr="00AD7E3A">
              <w:rPr>
                <w:rFonts w:ascii="Cambria" w:eastAsia="Times" w:hAnsi="Cambria" w:cstheme="minorHAnsi"/>
                <w:i/>
              </w:rPr>
              <w:t>państwo policyjne,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Familia</w:t>
            </w:r>
          </w:p>
          <w:p w14:paraId="1573F89A" w14:textId="3FE44B5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wielką wojnę północną (1700–1721), powstanie Królestwa Prus (1701), zawarcie traktatu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Loewenwolda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(1732)  </w:t>
            </w:r>
          </w:p>
          <w:p w14:paraId="1D14F00F" w14:textId="342AC1F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Augusta III, Stanisława Leszczyńskiego, Fryderyka Wilhelma I, Marii Teresy, Józefa II</w:t>
            </w:r>
          </w:p>
          <w:p w14:paraId="474A273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co skłoniło XVIII-wiecznych władców absolutnych do podjęcia reform w ich państwach</w:t>
            </w:r>
          </w:p>
          <w:p w14:paraId="02CE886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Augusta II Mocnego</w:t>
            </w:r>
          </w:p>
          <w:p w14:paraId="485385B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sytuację wewnętrzną w Rzeczypospolitej w okresie wielkiej wojny północnej</w:t>
            </w:r>
          </w:p>
          <w:p w14:paraId="473DEDCA" w14:textId="0820BD0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zjawisko ingerencji obcych mocarstw w wewnętrzne sprawy Rzeczypospolitej w pierwszej połowie XVIII w.</w:t>
            </w:r>
          </w:p>
          <w:p w14:paraId="2DD8383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na czym polegał kryzys parlamentaryzmu polskiego za panowania Augusta III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1B46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republikanci</w:t>
            </w:r>
            <w:proofErr w:type="spellEnd"/>
          </w:p>
          <w:p w14:paraId="05A1C6A2" w14:textId="675EE7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elekcję Augusta II Mocnego (1697), konfederację warszawską i sandomierską (1704), pokój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Altranstädt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(1706), konfederację tarnogrodzką (1715), podwójną elekcję (1733)</w:t>
            </w:r>
          </w:p>
          <w:p w14:paraId="2A4DDCB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i przestrzeni bitwę pod Połtawą (1709)</w:t>
            </w:r>
          </w:p>
          <w:p w14:paraId="0819243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Fryderyka I Hohenzollerna</w:t>
            </w:r>
          </w:p>
          <w:p w14:paraId="478FDDC6" w14:textId="31F072A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osiągnięcia: Piotra I Wielkiego, Katarzyny II, Fryderyka Wilhelma I, Fryderyka II Wielkiego, Marii Teresy, Józefa II</w:t>
            </w:r>
          </w:p>
          <w:p w14:paraId="753BD5CF" w14:textId="68ACB79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zaangażowanie Rzeczypospolitej </w:t>
            </w:r>
            <w:r w:rsidR="0060742E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>w wielką wojnę północną</w:t>
            </w:r>
          </w:p>
          <w:p w14:paraId="1386611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panowanie Augusta III</w:t>
            </w:r>
          </w:p>
          <w:p w14:paraId="3846A082" w14:textId="7F3EB11F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projekty reform społecznych </w:t>
            </w:r>
            <w:r w:rsidR="0060742E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 xml:space="preserve">i politycznych </w:t>
            </w:r>
            <w:r w:rsidR="0060742E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>w I połowie XVIII w.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887538" w14:textId="3EE9FF3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lokalizuje w czasie: bitwę pod Połtawą (1709), pokój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Nystad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(1721)</w:t>
            </w:r>
          </w:p>
          <w:p w14:paraId="76059E9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Franciszka Ludwika Contiego</w:t>
            </w:r>
          </w:p>
          <w:p w14:paraId="50A1D80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porównuje reformy wdrażane w Rosji, Prusach i Austrii </w:t>
            </w:r>
          </w:p>
          <w:p w14:paraId="6BE86D6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jakich okolicznościach tron w Rzeczypospolitej objął August II Mocny oraz August III</w:t>
            </w:r>
          </w:p>
          <w:p w14:paraId="4EBA472F" w14:textId="7751DBD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charakteryzuje sposób sprawowania władzy przez obu królów z dynastii Wettinów</w:t>
            </w:r>
          </w:p>
          <w:p w14:paraId="5B49C19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6B06" w14:textId="5AC61174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ocenia politykę władców Rosji, Prus i Austrii </w:t>
            </w:r>
            <w:r w:rsidR="0060742E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>w okresie absolutyzmu oświeconego– ocenia polityczne konsekwencje sejmu niemego</w:t>
            </w:r>
          </w:p>
          <w:p w14:paraId="4BCA9DD2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międzynarodowe położenie Rzeczypospolite</w:t>
            </w:r>
            <w:r w:rsidRPr="00AD7E3A">
              <w:rPr>
                <w:rFonts w:ascii="Cambria" w:eastAsia="Times" w:hAnsi="Cambria" w:cstheme="minorHAnsi"/>
              </w:rPr>
              <w:lastRenderedPageBreak/>
              <w:t>j za rządów obu Sasów</w:t>
            </w:r>
          </w:p>
        </w:tc>
      </w:tr>
      <w:tr w:rsidR="009917C8" w:rsidRPr="00AD7E3A" w14:paraId="1ACC600D" w14:textId="75B2361B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A67A8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Początki panowania Stanisława Augusta Poniatowskiego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3B7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Nowy układ sił</w:t>
            </w:r>
          </w:p>
          <w:p w14:paraId="77CDAED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Ostatnia elekcja</w:t>
            </w:r>
          </w:p>
          <w:p w14:paraId="28BAAA2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Pierwsze reformy Stanisława Augusta Poniatowskiego</w:t>
            </w:r>
          </w:p>
          <w:p w14:paraId="1C1D9D6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Sprawa dysydentów</w:t>
            </w:r>
          </w:p>
          <w:p w14:paraId="372CB4C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lastRenderedPageBreak/>
              <w:t>Konfederacja barska</w:t>
            </w:r>
          </w:p>
          <w:p w14:paraId="4920759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I rozbiór Rzeczypospolitej</w:t>
            </w:r>
          </w:p>
          <w:p w14:paraId="7D4BCAE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Sejm rozbiorowy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B46187" w14:textId="449D880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prawa kardynalne, konfederacja barska, Komisja Edukacji Narodowej</w:t>
            </w:r>
          </w:p>
          <w:p w14:paraId="260E4EE3" w14:textId="4CD93E9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elekcję Stanisława </w:t>
            </w:r>
            <w:r w:rsidRPr="00AD7E3A">
              <w:rPr>
                <w:rFonts w:ascii="Cambria" w:eastAsia="Times" w:hAnsi="Cambria" w:cstheme="minorHAnsi"/>
              </w:rPr>
              <w:lastRenderedPageBreak/>
              <w:t>Augusta Poniatowskiego (1764), konfederację</w:t>
            </w:r>
          </w:p>
          <w:p w14:paraId="0DF521F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barską (1768–1772), ustanowienie Komisji Edukacji Narodowej (1773)</w:t>
            </w:r>
          </w:p>
          <w:p w14:paraId="102425B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I rozbiór Rzeczypospolitej (1772)</w:t>
            </w:r>
          </w:p>
          <w:p w14:paraId="55C6DCE7" w14:textId="4542E99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Stanisława Augusta Poniatowskiego, Katarzyny II</w:t>
            </w:r>
          </w:p>
          <w:p w14:paraId="49156F7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reformy pierwszych lat panowania Stanisława Augusta Poniatowskiego</w:t>
            </w:r>
          </w:p>
          <w:p w14:paraId="566146F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prawa kardynalne</w:t>
            </w:r>
          </w:p>
          <w:p w14:paraId="6CECA12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CEE9E05" w14:textId="1852A73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Familia, sejm skonfederowany,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dysydenci, Rada Nieustająca</w:t>
            </w:r>
          </w:p>
          <w:p w14:paraId="79310BA4" w14:textId="7BECD09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uchwalenie praw </w:t>
            </w:r>
            <w:r w:rsidRPr="00AD7E3A">
              <w:rPr>
                <w:rFonts w:ascii="Cambria" w:eastAsia="Times" w:hAnsi="Cambria" w:cstheme="minorHAnsi"/>
              </w:rPr>
              <w:lastRenderedPageBreak/>
              <w:t>kardynalnych (1768), sejm rozbiorowy (1773–1775), powołanie Rady Nieustającej (1775)</w:t>
            </w:r>
          </w:p>
          <w:p w14:paraId="69988D02" w14:textId="3A28444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 Tadeusza Rejtana, Kazimierza Pułaskiego </w:t>
            </w:r>
          </w:p>
          <w:p w14:paraId="1C667E7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Stanisława Augusta Poniatowskiego </w:t>
            </w:r>
          </w:p>
          <w:p w14:paraId="3E2A74F9" w14:textId="787362BF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reformy sejmu konwokacyjnego przedstawia przyczyny, przebieg i skutki konfederacji barskiej</w:t>
            </w:r>
          </w:p>
          <w:p w14:paraId="7DD64719" w14:textId="4033B96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sejmu porozbiorowego z lat 1773–1775</w:t>
            </w:r>
          </w:p>
          <w:p w14:paraId="7603372D" w14:textId="77777777" w:rsidR="009917C8" w:rsidRPr="00AD7E3A" w:rsidRDefault="009917C8" w:rsidP="00E963B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zmiany terytorialne, społeczne i gospodarcze, jakie przyniósł I rozbiór Rzeczypospolitej</w:t>
            </w:r>
          </w:p>
          <w:p w14:paraId="1B5DBC0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207297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326D3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konfederacja w Radomiu</w:t>
            </w:r>
          </w:p>
          <w:p w14:paraId="1493CF5D" w14:textId="2069D1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konfederacje Toruniu, Słucku i Radomiu (1767),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tzw. sejm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repninowski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(1767–1768)</w:t>
            </w:r>
          </w:p>
          <w:p w14:paraId="0586DF1B" w14:textId="065B2CC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Mikołaja Repnina, Michała Krasińskiego, Józefa Pułaskiego,</w:t>
            </w:r>
          </w:p>
          <w:p w14:paraId="2229CAC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komu i dlaczego zależało na uchwaleniu tzw. praw kardynalnych</w:t>
            </w:r>
          </w:p>
          <w:p w14:paraId="24640D5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 przeprowadzenia I rozbioru Rzeczypospolitej</w:t>
            </w:r>
          </w:p>
          <w:p w14:paraId="38540D94" w14:textId="36202776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problem dyzunitów wpłynął na sytuację polityczną w Rzeczypospolitej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99BAD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rzeź w Humaniu (1768)</w:t>
            </w:r>
          </w:p>
          <w:p w14:paraId="23A175F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układ sił politycznych u schyłku panowania Augusta III</w:t>
            </w:r>
          </w:p>
          <w:p w14:paraId="04365BF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dlaczego Katarzyna II zdecydowała się osadzić na polskim tronie Stanisława Poniatowskiego</w:t>
            </w:r>
          </w:p>
          <w:p w14:paraId="5FD822D4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F8B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ocenia reformy sejmu konwokacyjnego i pierwszych lat panowania Stanisława </w:t>
            </w:r>
            <w:r w:rsidRPr="00AD7E3A">
              <w:rPr>
                <w:rFonts w:ascii="Cambria" w:eastAsia="Times" w:hAnsi="Cambria" w:cstheme="minorHAnsi"/>
              </w:rPr>
              <w:lastRenderedPageBreak/>
              <w:t>Augusta Poniatowskiego</w:t>
            </w:r>
          </w:p>
          <w:p w14:paraId="4CC5CC0B" w14:textId="16F555D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wpływ Rosji na politykę wewnętrzną w Rzeczypospolitej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za rządów Stanisława Augusta Poniatowskiego</w:t>
            </w:r>
            <w:r w:rsidRPr="00AD7E3A">
              <w:rPr>
                <w:rFonts w:ascii="Cambria" w:eastAsia="Times" w:hAnsi="Cambria" w:cstheme="minorHAnsi"/>
              </w:rPr>
              <w:t>– ocenia skutki I rozbioru Rzeczypospolitej</w:t>
            </w:r>
          </w:p>
          <w:p w14:paraId="5B31A679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365DB71A" w14:textId="3C698B7E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DA25F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Oświecenie w Rzeczypospolitej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F39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Początki oświecenia na ziemiach polskich</w:t>
            </w:r>
          </w:p>
          <w:p w14:paraId="2C7F18C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Edukacja i nauka</w:t>
            </w:r>
          </w:p>
          <w:p w14:paraId="22E77ED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Mecenat królewski</w:t>
            </w:r>
          </w:p>
          <w:p w14:paraId="25F9B61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 xml:space="preserve">Literatura 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CAEB0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oświecenie stanisławowskie</w:t>
            </w:r>
          </w:p>
          <w:p w14:paraId="3EA7CD4D" w14:textId="701966A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oświecenie w Rzeczypospolitej (od </w:t>
            </w:r>
            <w:r w:rsidRPr="00AD7E3A">
              <w:rPr>
                <w:rFonts w:ascii="Cambria" w:eastAsia="Times" w:hAnsi="Cambria" w:cstheme="minorHAnsi"/>
              </w:rPr>
              <w:lastRenderedPageBreak/>
              <w:t>połowy XVIII do początku XIX w.), utworzenie Collegium Nobilium (1740), założenie Szkoły Rycerskiej (1765), powołanie Komisji Edukacji Narodowej (1773)</w:t>
            </w:r>
          </w:p>
          <w:p w14:paraId="467BE7C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Stanisława Konarskiego </w:t>
            </w:r>
          </w:p>
          <w:p w14:paraId="1A76965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cechy charakterystyczne oświecenia w Polsce</w:t>
            </w:r>
          </w:p>
          <w:p w14:paraId="5272E03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w rozwoju edukacji odgrywała Komisja Edukacji Narodowej</w:t>
            </w:r>
          </w:p>
          <w:p w14:paraId="1C10C94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B061862" w14:textId="1E71C9F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obiady czwartkowe</w:t>
            </w:r>
          </w:p>
          <w:p w14:paraId="43E249E8" w14:textId="12C46A0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założenie Teatru Narodowego (1765), powstanie </w:t>
            </w:r>
            <w:r w:rsidRPr="00AD7E3A">
              <w:rPr>
                <w:rFonts w:ascii="Cambria" w:eastAsia="Times" w:hAnsi="Cambria" w:cstheme="minorHAnsi"/>
              </w:rPr>
              <w:lastRenderedPageBreak/>
              <w:t>Towarzystwa do Ksiąg Elementarnych (1775)</w:t>
            </w:r>
          </w:p>
          <w:p w14:paraId="5B3A2F1C" w14:textId="1423939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Marcella Bacciarellego, Bernarda Belotta Canaletta Stanisława Staszica, Ignacego Krasickiego, Wojciecha Bogusławskiego, Juliana Ursyna Niemcewicza</w:t>
            </w:r>
          </w:p>
          <w:p w14:paraId="622E193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Stanisława Augusta Poniatowskiego </w:t>
            </w:r>
          </w:p>
          <w:p w14:paraId="1D8B31B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charakteryzuje mecenat królewski w okresie oświecenia </w:t>
            </w:r>
          </w:p>
          <w:p w14:paraId="7FFF43A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architektury i sztuki klasycyzmu w Polsce</w:t>
            </w:r>
          </w:p>
          <w:p w14:paraId="7ED30F0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F50DD0" w14:textId="0E5D751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Towarzystwo do Ksiąg Elementarnych, 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sentymentalizm</w:t>
            </w:r>
          </w:p>
          <w:p w14:paraId="311F9EE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otwarcie Biblioteki Załuskich (1747)</w:t>
            </w:r>
          </w:p>
          <w:p w14:paraId="2520FD69" w14:textId="33E1B88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Józefa i Andrzeja Załuskich, Jana Piotra Norblina, Adama Naruszewicza, Franciszka Bohomolca  </w:t>
            </w:r>
          </w:p>
          <w:p w14:paraId="7DA673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początki oświecenia na ziemiach polskich</w:t>
            </w:r>
          </w:p>
          <w:p w14:paraId="75B04EB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rozwój edukacji w Rzeczypospolitej w czasach oświecenia</w:t>
            </w:r>
          </w:p>
          <w:p w14:paraId="07C9D75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funkcje miała pełnić literatura w okresie oświecenia w Polsce</w:t>
            </w:r>
          </w:p>
          <w:p w14:paraId="655627D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 przedstawia działalność i znaczenie Teatru Narodowego</w:t>
            </w:r>
          </w:p>
          <w:p w14:paraId="35439F7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49D78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lokalizuje w czasie rozpoczęcie wydawania </w:t>
            </w:r>
            <w:r w:rsidRPr="00AD7E3A">
              <w:rPr>
                <w:rFonts w:ascii="Cambria" w:eastAsia="Times" w:hAnsi="Cambria" w:cstheme="minorHAnsi"/>
                <w:i/>
              </w:rPr>
              <w:t>Monitora</w:t>
            </w:r>
            <w:r w:rsidRPr="00AD7E3A">
              <w:rPr>
                <w:rFonts w:ascii="Cambria" w:eastAsia="Times" w:hAnsi="Cambria" w:cstheme="minorHAnsi"/>
              </w:rPr>
              <w:t xml:space="preserve"> (1765)</w:t>
            </w:r>
          </w:p>
          <w:p w14:paraId="71DDFF1A" w14:textId="7572225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Jakuba </w:t>
            </w:r>
            <w:r w:rsidRPr="00AD7E3A">
              <w:rPr>
                <w:rFonts w:ascii="Cambria" w:eastAsia="Times" w:hAnsi="Cambria" w:cstheme="minorHAnsi"/>
              </w:rPr>
              <w:lastRenderedPageBreak/>
              <w:t>Fontany, Dominika Merliniego,  Franciszka Karpińskiego, Stanisława Trembeckiego, Izabeli Czartoryskiej</w:t>
            </w:r>
          </w:p>
          <w:p w14:paraId="6C9076F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rozwój nauki w okresie oświecenia w Polsce</w:t>
            </w:r>
          </w:p>
          <w:p w14:paraId="7D30B892" w14:textId="326229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A6F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ocenia wpływ Stanisława Augusta Poniatowskiego na rozwój kultury </w:t>
            </w:r>
            <w:r w:rsidRPr="00AD7E3A">
              <w:rPr>
                <w:rFonts w:ascii="Cambria" w:eastAsia="Times" w:hAnsi="Cambria" w:cstheme="minorHAnsi"/>
              </w:rPr>
              <w:lastRenderedPageBreak/>
              <w:t>oświecenia w Polsce</w:t>
            </w:r>
          </w:p>
          <w:p w14:paraId="2C82F0D4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128E50E2" w14:textId="3B210840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6423A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Sejm Wielki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867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Rzeczpospolita po I rozbiorze</w:t>
            </w:r>
          </w:p>
          <w:p w14:paraId="5C9F0D9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Zmiana sytuacji w Europie</w:t>
            </w:r>
          </w:p>
          <w:p w14:paraId="5CD99C8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Początek obrad sejmu</w:t>
            </w:r>
          </w:p>
          <w:p w14:paraId="2356706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Pierwsze reformy </w:t>
            </w:r>
          </w:p>
          <w:p w14:paraId="46233AA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lastRenderedPageBreak/>
              <w:t>Uchwalenie Konstytucji 3 maja</w:t>
            </w:r>
          </w:p>
          <w:p w14:paraId="508E99B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Postanowienia konstytucji</w:t>
            </w:r>
          </w:p>
          <w:p w14:paraId="09AD163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Konfederacja targowicka</w:t>
            </w:r>
          </w:p>
          <w:p w14:paraId="503B2AE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w obronie konstytucji</w:t>
            </w:r>
          </w:p>
          <w:p w14:paraId="08E9CCB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w obronie konstytucji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5F586F" w14:textId="369C15A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Sejm Wielki (Sejm Czteroletni), konfederacja targowicka</w:t>
            </w:r>
          </w:p>
          <w:p w14:paraId="40D04688" w14:textId="1CF7B4C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obrady Sejmu </w:t>
            </w:r>
            <w:r w:rsidRPr="00AD7E3A">
              <w:rPr>
                <w:rFonts w:ascii="Cambria" w:eastAsia="Times" w:hAnsi="Cambria" w:cstheme="minorHAnsi"/>
              </w:rPr>
              <w:lastRenderedPageBreak/>
              <w:t>Wielkiego (X 1788 – V 1792), uchwalenie Konstytucji 3 maja (1791), konfederację targowicką (1792)</w:t>
            </w:r>
          </w:p>
          <w:p w14:paraId="112EAFB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II rozbiór Rzeczypospolitej (1793)</w:t>
            </w:r>
          </w:p>
          <w:p w14:paraId="4716DC70" w14:textId="6B31165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Katarzyny II, Stanisława Augusta Poniatowskiego,  Tadeusza Kościuszki</w:t>
            </w:r>
          </w:p>
          <w:p w14:paraId="531384E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 wymienia reformy Sejmu Wielkiego</w:t>
            </w:r>
          </w:p>
          <w:p w14:paraId="2EDFB34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Konstytucji 3 maja</w:t>
            </w:r>
          </w:p>
          <w:p w14:paraId="56ED2DD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6405624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D984CAF" w14:textId="7E4CF7B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protektorat, </w:t>
            </w:r>
          </w:p>
          <w:p w14:paraId="16C297F7" w14:textId="69C890B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ustawę o sejmikach (III 1791), Prawo o miastach królewskich (IV 1791), wojnę w </w:t>
            </w:r>
            <w:r w:rsidRPr="00AD7E3A">
              <w:rPr>
                <w:rFonts w:ascii="Cambria" w:eastAsia="Times" w:hAnsi="Cambria" w:cstheme="minorHAnsi"/>
              </w:rPr>
              <w:lastRenderedPageBreak/>
              <w:t>obronie Konstytucji 3 maja (1792–1793), sejm rozbiorowy w Grodnie (1793)</w:t>
            </w:r>
          </w:p>
          <w:p w14:paraId="424C8FA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 Stanisława Staszica, Hugona Kołłątaja, Ignacego Potockiego, Józefa Poniatowskiego</w:t>
            </w:r>
          </w:p>
          <w:p w14:paraId="0E30115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jakich okolicznościach zwołano Sejm Wielki</w:t>
            </w:r>
          </w:p>
          <w:p w14:paraId="6515693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stronnictwa Sejmu Wielkiego i ich programy</w:t>
            </w:r>
          </w:p>
          <w:p w14:paraId="0171D7B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reformy Sejmu Wielkiego</w:t>
            </w:r>
          </w:p>
          <w:p w14:paraId="076E646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zmiany ustrojowe i społeczne wprowadzone na mocy Ustawy rządowej</w:t>
            </w:r>
          </w:p>
          <w:p w14:paraId="310F594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zmiany terytorialne i polityczne, jakie przyniósł II rozbiór Rzeczypospolitej</w:t>
            </w:r>
          </w:p>
          <w:p w14:paraId="13050446" w14:textId="1D7BB2DC" w:rsidR="009917C8" w:rsidRPr="00AD7E3A" w:rsidRDefault="009917C8" w:rsidP="008F1270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przedstawia okoliczności w jakich doszło do II rozbioru Rzeczypospolitej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34DFE5A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7ACB85" w14:textId="2D89603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ofiara wieczysta</w:t>
            </w:r>
            <w:r w:rsidRPr="00AD7E3A">
              <w:rPr>
                <w:rFonts w:ascii="Cambria" w:eastAsia="Times" w:hAnsi="Cambria" w:cstheme="minorHAnsi"/>
              </w:rPr>
              <w:t xml:space="preserve">  </w:t>
            </w:r>
            <w:r w:rsidRPr="00AD7E3A">
              <w:rPr>
                <w:rFonts w:ascii="Cambria" w:eastAsia="Times" w:hAnsi="Cambria" w:cstheme="minorHAnsi"/>
                <w:i/>
              </w:rPr>
              <w:t>rządy królewsko-ambasadorskie, czarna procesja</w:t>
            </w:r>
          </w:p>
          <w:p w14:paraId="5DDE68D8" w14:textId="5C14005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likwidację Rady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Nieustającej (1789), tzw. czarną procesję (1789), uchwalenie tzw. ofiary wieczystej (1789), przymierze z Prusami (1790), </w:t>
            </w:r>
            <w:r w:rsidR="00300821" w:rsidRPr="00300821">
              <w:rPr>
                <w:rFonts w:ascii="Cambria" w:eastAsia="Times" w:hAnsi="Cambria" w:cstheme="minorHAnsi"/>
                <w:highlight w:val="darkGray"/>
              </w:rPr>
              <w:t>uchwalenie Zaręczenia</w:t>
            </w:r>
            <w:r w:rsidR="00300821">
              <w:rPr>
                <w:rFonts w:ascii="Cambria" w:eastAsia="Times" w:hAnsi="Cambria" w:cstheme="minorHAnsi"/>
                <w:highlight w:val="darkGray"/>
              </w:rPr>
              <w:t xml:space="preserve"> Wzajemnego</w:t>
            </w:r>
            <w:r w:rsidR="00300821" w:rsidRPr="00300821">
              <w:rPr>
                <w:rFonts w:ascii="Cambria" w:eastAsia="Times" w:hAnsi="Cambria" w:cstheme="minorHAnsi"/>
                <w:highlight w:val="darkGray"/>
              </w:rPr>
              <w:t xml:space="preserve"> Obojga Narodów (1791),</w:t>
            </w:r>
            <w:r w:rsidR="00300821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przystąpienie Stanisława Augusta Poniatowskiego do konfederacji targowickiej (1792)</w:t>
            </w:r>
          </w:p>
          <w:p w14:paraId="38691F84" w14:textId="437EE52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Zieleńcami (1792), bitwę pod Dubienką (1792)</w:t>
            </w:r>
          </w:p>
          <w:p w14:paraId="33EAE278" w14:textId="376A783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Stanisława Małachowskiego,  Kazimierza Nestora Sapiehy, Stanisława Szczęsnego Potockiego, Franciszka Ksawerego Branickiego, Seweryna Rzewuskiego, Adama Kazimierza </w:t>
            </w:r>
            <w:r w:rsidRPr="00AD7E3A">
              <w:rPr>
                <w:rFonts w:ascii="Cambria" w:eastAsia="Times" w:hAnsi="Cambria" w:cstheme="minorHAnsi"/>
              </w:rPr>
              <w:lastRenderedPageBreak/>
              <w:t>Czartoryskiego, Jana Dekerta</w:t>
            </w:r>
          </w:p>
          <w:p w14:paraId="54FEF56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na czym polegały rządy królewsko-ambasadorskie</w:t>
            </w:r>
          </w:p>
          <w:p w14:paraId="541A3CA6" w14:textId="35B1CDD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okoliczności uchwalenia Konstytucji 3 maja</w:t>
            </w:r>
          </w:p>
          <w:p w14:paraId="01324052" w14:textId="0B108EF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 zawiązania konfederacji targowickiej</w:t>
            </w:r>
          </w:p>
          <w:p w14:paraId="0D95954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jaki stosunek do wprowadzanych reform miały państwa ościenne </w:t>
            </w:r>
          </w:p>
          <w:p w14:paraId="3E8CB0F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przebieg wojny w obronie Konstytucji 3 maja</w:t>
            </w:r>
          </w:p>
          <w:p w14:paraId="519C0B48" w14:textId="302ECC76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sejmu grodzieńskiego z 1793 r.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31C5B" w14:textId="327FC83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identyfikuje postacie:</w:t>
            </w:r>
          </w:p>
          <w:p w14:paraId="4803D10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proofErr w:type="spellStart"/>
            <w:r w:rsidRPr="00AD7E3A">
              <w:rPr>
                <w:rFonts w:ascii="Cambria" w:eastAsia="Times" w:hAnsi="Cambria" w:cstheme="minorHAnsi"/>
              </w:rPr>
              <w:t>Scipione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Piattolego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Fryderyka Augusta</w:t>
            </w:r>
          </w:p>
          <w:p w14:paraId="55780BF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w jakich okolicznościach wewnętrznych i </w:t>
            </w:r>
            <w:r w:rsidRPr="00AD7E3A">
              <w:rPr>
                <w:rFonts w:ascii="Cambria" w:eastAsia="Times" w:hAnsi="Cambria" w:cstheme="minorHAnsi"/>
              </w:rPr>
              <w:lastRenderedPageBreak/>
              <w:t>zewnętrznych doszło do zwołania Sejmu Wielkiego</w:t>
            </w:r>
          </w:p>
          <w:p w14:paraId="79708CB9" w14:textId="77777777" w:rsidR="009917C8" w:rsidRPr="00AD7E3A" w:rsidRDefault="009917C8" w:rsidP="00003C1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jakich okolicznościach Sejm Wielki przekształcił się w Sejm Czteroletni</w:t>
            </w:r>
          </w:p>
          <w:p w14:paraId="6DD38E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 przedstawia stosunek społeczeństwa Rzeczypospolitej do Konstytucji 3 maja</w:t>
            </w:r>
          </w:p>
          <w:p w14:paraId="07DC071B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462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dorobek Sejmu Wielkiego</w:t>
            </w:r>
          </w:p>
          <w:p w14:paraId="41D58B4E" w14:textId="648A26B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 wpływ reform sejmowych z 1791 r. na </w:t>
            </w:r>
            <w:r w:rsidRPr="00AD7E3A">
              <w:rPr>
                <w:rFonts w:ascii="Cambria" w:eastAsia="Times" w:hAnsi="Cambria" w:cstheme="minorHAnsi"/>
              </w:rPr>
              <w:lastRenderedPageBreak/>
              <w:t>ustrój Rzeczypospolitej</w:t>
            </w:r>
          </w:p>
          <w:p w14:paraId="384E053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znaczenie Konstytucji 3 maja dla dalszych dziejów Polski</w:t>
            </w:r>
          </w:p>
          <w:p w14:paraId="242A7BE0" w14:textId="10032B5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postawę uczestników konfederacji targowickiej</w:t>
            </w:r>
          </w:p>
          <w:p w14:paraId="0CDF0E0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postawę Stanisława Augusta Poniatowskiego w czasie wojny w obronie konstytucji</w:t>
            </w:r>
          </w:p>
          <w:p w14:paraId="6428F6BB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4E698D96" w14:textId="0E86FC86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1A59F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Upadek Rzeczypospolitej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B57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Rzeczpospolita po II rozbiorze</w:t>
            </w:r>
          </w:p>
          <w:p w14:paraId="4E6D042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 xml:space="preserve">Wybuch powstania </w:t>
            </w:r>
          </w:p>
          <w:p w14:paraId="4745EE7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Insurekcja kościuszkowska</w:t>
            </w:r>
          </w:p>
          <w:p w14:paraId="60D9327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lastRenderedPageBreak/>
              <w:t>Upadek powstania</w:t>
            </w:r>
          </w:p>
          <w:p w14:paraId="077157F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III rozbiór Rzeczypospolitej i jego skutki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48980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insurekcja</w:t>
            </w:r>
          </w:p>
          <w:p w14:paraId="55FD946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powstanie </w:t>
            </w:r>
            <w:r w:rsidRPr="00AD7E3A">
              <w:rPr>
                <w:rFonts w:ascii="Cambria" w:eastAsia="Times" w:hAnsi="Cambria" w:cstheme="minorHAnsi"/>
              </w:rPr>
              <w:lastRenderedPageBreak/>
              <w:t>kościuszkowskie (1794–1795)</w:t>
            </w:r>
          </w:p>
          <w:p w14:paraId="7C32BB95" w14:textId="64A3A86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Racławicami (4 IV 1794), III rozbiór Rzeczypospolitej (1795)</w:t>
            </w:r>
          </w:p>
          <w:p w14:paraId="41533B9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 Tadeusza Kościuszki</w:t>
            </w:r>
          </w:p>
          <w:p w14:paraId="3122D2D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 wybuchu powstania kościuszkowskiego</w:t>
            </w:r>
          </w:p>
          <w:p w14:paraId="21E6983B" w14:textId="757FC5BD" w:rsidR="009917C8" w:rsidRPr="00AD7E3A" w:rsidRDefault="009917C8" w:rsidP="00F01271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</w:rPr>
              <w:t>– omawia skutki upadku powstania kościuszkowskiego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i okoliczności III rozbioru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tych procesów)</w:t>
            </w:r>
          </w:p>
          <w:p w14:paraId="200090E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50C2AF6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7CED31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pojęcie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Uniwersał połaniecki</w:t>
            </w:r>
          </w:p>
          <w:p w14:paraId="3484CB55" w14:textId="3BB331C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ogłoszenie aktu insurekcji (24 III 1794), </w:t>
            </w:r>
            <w:r w:rsidRPr="00AD7E3A">
              <w:rPr>
                <w:rFonts w:ascii="Cambria" w:eastAsia="Times" w:hAnsi="Cambria" w:cstheme="minorHAnsi"/>
              </w:rPr>
              <w:lastRenderedPageBreak/>
              <w:t>ogłoszenie Uniwersału połanieckiego (V 1794)</w:t>
            </w:r>
          </w:p>
          <w:p w14:paraId="65795BA3" w14:textId="41D1D37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Szczekocinami (6 VI 1794), bitwę pod Maciejowicami (10 X 1794), rzeź Pragi (XI 1794)</w:t>
            </w:r>
          </w:p>
          <w:p w14:paraId="7BBD5B4C" w14:textId="29A9E34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 Jana Kilińskiego, Jakuba Jasińskiego</w:t>
            </w:r>
          </w:p>
          <w:p w14:paraId="2A645FB5" w14:textId="3A74AE4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Tadeusza Kościuszki </w:t>
            </w:r>
          </w:p>
          <w:p w14:paraId="2882C812" w14:textId="18971C43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insurekcji kościuszkowskiej– wymienia postanowienia Uniwersału połanieckiego</w:t>
            </w:r>
          </w:p>
          <w:p w14:paraId="3C4215F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zmiany terytorialne, jakie przyniósł III rozbiór Rzeczypospolitej</w:t>
            </w:r>
          </w:p>
          <w:p w14:paraId="4E51336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2E5A6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pojęcie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Rada Najwyższa Narodowa</w:t>
            </w:r>
          </w:p>
          <w:p w14:paraId="394FD72C" w14:textId="5F0070D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wymarsz oddziału A. </w:t>
            </w:r>
            <w:r w:rsidRPr="00AD7E3A">
              <w:rPr>
                <w:rFonts w:ascii="Cambria" w:eastAsia="Times" w:hAnsi="Cambria" w:cstheme="minorHAnsi"/>
              </w:rPr>
              <w:lastRenderedPageBreak/>
              <w:t>Madalińskiego z Ostrołęki do Warszawy (III 1794), wybuch powstania w Warszawie i Wilnie (IV 1794), powołanie Rady Najwyższej Narodowej (V 1794), abdykację Stanisława Augusta Poniatowskiego (XI 1795)</w:t>
            </w:r>
          </w:p>
          <w:p w14:paraId="46FE8914" w14:textId="2FA53689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Antoniego Madalińskiego,  Tomasza Wawrzeckiego, Aleksandra Suworowa</w:t>
            </w:r>
          </w:p>
          <w:p w14:paraId="2DDD92C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charakteryzuje sytuację w Rzeczypospolitej po II rozbiorze </w:t>
            </w:r>
          </w:p>
          <w:p w14:paraId="0D12C2B0" w14:textId="2E1A6A9F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okoliczności wybuchu powstania kościuszkowskiego</w:t>
            </w:r>
          </w:p>
          <w:p w14:paraId="01441B84" w14:textId="5E9ECDED" w:rsidR="009917C8" w:rsidRPr="00AD7E3A" w:rsidRDefault="009917C8" w:rsidP="004C3622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dla przebiegu powstania miał akt insurekcji Tadeusza Kościuszki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E0370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identyfikuje postać Bartosza Głowackiego</w:t>
            </w:r>
          </w:p>
          <w:p w14:paraId="30ABB12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jaką rolę w powstaniu kościuszkowskim </w:t>
            </w:r>
            <w:r w:rsidRPr="00AD7E3A">
              <w:rPr>
                <w:rFonts w:ascii="Cambria" w:eastAsia="Times" w:hAnsi="Cambria" w:cstheme="minorHAnsi"/>
              </w:rPr>
              <w:lastRenderedPageBreak/>
              <w:t>pełniła Rada Najwyższa Narodowa</w:t>
            </w:r>
          </w:p>
          <w:p w14:paraId="45B71D10" w14:textId="0D4EE3F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 przyczyny upadku Rzeczypospolitej</w:t>
            </w:r>
          </w:p>
          <w:p w14:paraId="1CE2B762" w14:textId="5651719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porównuje poszczególne rozbiory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EE3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ocenia znaczenie powstania kościuszkowskiego dla polskiej </w:t>
            </w:r>
            <w:r w:rsidRPr="00AD7E3A">
              <w:rPr>
                <w:rFonts w:ascii="Cambria" w:eastAsia="Times" w:hAnsi="Cambria" w:cstheme="minorHAnsi"/>
              </w:rPr>
              <w:lastRenderedPageBreak/>
              <w:t>myśli niepodległościowej</w:t>
            </w:r>
          </w:p>
          <w:p w14:paraId="1F3B7B2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szanse na zwycięstwo powstania kościuszkowskiego</w:t>
            </w:r>
          </w:p>
          <w:p w14:paraId="3ED05489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panowanie Stanisława Augusta Poniatowskiego</w:t>
            </w:r>
          </w:p>
          <w:p w14:paraId="47EF9D12" w14:textId="0D7EBAFE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ocenia, który z rozbiorów miał najbardziej dotkliwe skutki dla Polski</w:t>
            </w:r>
          </w:p>
        </w:tc>
      </w:tr>
      <w:tr w:rsidR="009917C8" w:rsidRPr="00AD7E3A" w14:paraId="3BD9903B" w14:textId="67125B71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9895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Polacy w wojnach napoleońskich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6E6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Utworzenie Legionów Polskich</w:t>
            </w:r>
          </w:p>
          <w:p w14:paraId="2EE3596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Walki we Włoszech</w:t>
            </w:r>
          </w:p>
          <w:p w14:paraId="62E9CB8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Kryzys idei legionowej</w:t>
            </w:r>
          </w:p>
          <w:p w14:paraId="3E314D8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Znaczenie Legionów Polskich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785EA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Legiony Polskie</w:t>
            </w:r>
          </w:p>
          <w:p w14:paraId="18D41D5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utworzenie Legionów Polskich we Włoszech (1797)</w:t>
            </w:r>
          </w:p>
          <w:p w14:paraId="1C773375" w14:textId="12AADE9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Jana Henryka Dąbrowskiego, Józefa Wybickiego</w:t>
            </w:r>
          </w:p>
          <w:p w14:paraId="23FDCB99" w14:textId="1659286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organizację Legionów Polskich we Włoszech</w:t>
            </w:r>
          </w:p>
          <w:p w14:paraId="756F83C7" w14:textId="51D86AA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przedstawia losy polskich legionistów podczas kampanii włoskiej i po jej zakończeniu</w:t>
            </w:r>
          </w:p>
          <w:p w14:paraId="5A7879F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E9F29D2" w14:textId="6B760C1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proofErr w:type="spellStart"/>
            <w:r w:rsidRPr="00AD7E3A">
              <w:rPr>
                <w:rFonts w:ascii="Cambria" w:eastAsia="Times" w:hAnsi="Cambria" w:cstheme="minorHAnsi"/>
              </w:rPr>
              <w:t>anie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polskich oddziałów na Santo Domingo (1802)</w:t>
            </w:r>
          </w:p>
          <w:p w14:paraId="7B143A0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Karola Kniaziewicza</w:t>
            </w:r>
          </w:p>
          <w:p w14:paraId="5203D99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okoliczności utworzenia Legionów Polskich we Włoszech</w:t>
            </w:r>
          </w:p>
          <w:p w14:paraId="78C0549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znaczenie Legionów Polskich we Włoszech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7AE175" w14:textId="77777777" w:rsidR="009917C8" w:rsidRPr="00AD7E3A" w:rsidRDefault="009917C8" w:rsidP="00F01271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Legia Naddunajska</w:t>
            </w:r>
          </w:p>
          <w:p w14:paraId="057A2F07" w14:textId="4191AFA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 utworzenie Legii Naddunajskiej (1799),  zawarcie pokoju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Lunéville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(1801), </w:t>
            </w:r>
          </w:p>
          <w:p w14:paraId="3B6AD0E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udział Legionów Polskich w kampaniach wojsk napoleońskich</w:t>
            </w:r>
          </w:p>
          <w:p w14:paraId="0BDDBC1D" w14:textId="0D0C58B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jakie konsekwencje dla sprawy polskiej miały postanowienia pokoju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Lunéville</w:t>
            </w:r>
            <w:proofErr w:type="spellEnd"/>
          </w:p>
          <w:p w14:paraId="548657D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konsekwencje udziału Legionów w walkach na Santo Domingo</w:t>
            </w:r>
          </w:p>
          <w:p w14:paraId="40E57D0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A0A73" w14:textId="2DB3023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cele i oczekiwania polskiej emigracji po powstaniu kościuszkowskim i III rozbiorze Rzeczypospolitej</w:t>
            </w:r>
          </w:p>
          <w:p w14:paraId="6C09AF68" w14:textId="77777777" w:rsidR="009917C8" w:rsidRPr="00AD7E3A" w:rsidRDefault="009917C8" w:rsidP="00F01271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082E" w14:textId="4F19E7FA" w:rsidR="009917C8" w:rsidRPr="00AD7E3A" w:rsidRDefault="009917C8" w:rsidP="004C3622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 wkład Polaków w budowanie 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potęgi imperium Napoleona</w:t>
            </w:r>
          </w:p>
          <w:p w14:paraId="4A9B1DF8" w14:textId="5023BD4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ocenia stosunek władz francuskich do walczących po ich stronie polskich żołnierzy</w:t>
            </w:r>
          </w:p>
        </w:tc>
      </w:tr>
      <w:tr w:rsidR="009917C8" w:rsidRPr="00AD7E3A" w14:paraId="28A8C0D4" w14:textId="461454C5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EF8CF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Księstwo Warszawskie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DAB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Powstanie Księstwa Warszawskiego</w:t>
            </w:r>
          </w:p>
          <w:p w14:paraId="65A27D3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Ustrój Księstwa Warszawskiego</w:t>
            </w:r>
          </w:p>
          <w:p w14:paraId="25A98B0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Trudności i sukcesy </w:t>
            </w:r>
          </w:p>
          <w:p w14:paraId="7448722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z Austrią</w:t>
            </w:r>
          </w:p>
          <w:p w14:paraId="1A50026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Upadek Księstwa 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6B6342" w14:textId="56E9A03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softHyphen/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>– stosuje pojęcie Księstwo Warszawskie</w:t>
            </w:r>
          </w:p>
          <w:p w14:paraId="0A7836B5" w14:textId="5608F63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powstanie Księstwa Warszawskiego i ogłoszenie jego konstytucji (1807), powstanie Królestwa Polskiego (1815)</w:t>
            </w:r>
          </w:p>
          <w:p w14:paraId="40D76DB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i przestrzeni Księstwo Warszawskie (1807–1812)</w:t>
            </w:r>
          </w:p>
          <w:p w14:paraId="23989C3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Jana Henryka Dąbrowskiego</w:t>
            </w:r>
          </w:p>
          <w:p w14:paraId="30AC9257" w14:textId="0621361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ustrój Księstwa Warszawskiego</w:t>
            </w:r>
          </w:p>
          <w:p w14:paraId="541EF286" w14:textId="71F01688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reformy społeczne zrealizowane w Księstwie Warszawskim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24AD406" w14:textId="460310F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dekret grudniowy, druga wojna polska</w:t>
            </w:r>
            <w:r w:rsidRPr="00AD7E3A">
              <w:rPr>
                <w:rFonts w:ascii="Cambria" w:hAnsi="Cambria" w:cstheme="minorHAnsi"/>
                <w:i/>
                <w:color w:val="000000" w:themeColor="text1"/>
              </w:rPr>
              <w:t>, sumy bajońskie</w:t>
            </w:r>
          </w:p>
          <w:p w14:paraId="4BB4BFBF" w14:textId="5C7E9DC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pokój w Tylży (1807), dekret grudniowy (1807), rozpoczęcie drugiej wojny polskiej (1812) </w:t>
            </w:r>
          </w:p>
          <w:p w14:paraId="702CECDB" w14:textId="7EAE3AE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bitwę pod </w:t>
            </w:r>
            <w:r w:rsidRPr="00AD7E3A">
              <w:rPr>
                <w:rFonts w:ascii="Cambria" w:eastAsia="Times" w:hAnsi="Cambria" w:cstheme="minorHAnsi"/>
              </w:rPr>
              <w:lastRenderedPageBreak/>
              <w:t>Raszynem (1809), bitwę pod Somosierrą (1809), bitwę pod Lipskiem (1813)</w:t>
            </w:r>
          </w:p>
          <w:p w14:paraId="0687920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Józefa Poniatowskiego</w:t>
            </w:r>
          </w:p>
          <w:p w14:paraId="154A33F8" w14:textId="52BD04E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 wyjaśnia, jaką rolę w powstaniu Księstwa Warszawskiego odegrał Jan Henryk Dąbrowski– przedstawia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okoliczności powstania  i problemy funkcjonowania Księstwa Warszawskiego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br/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wewnątrz tych procesów)</w:t>
            </w:r>
          </w:p>
          <w:p w14:paraId="5AB873E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 upadku Księstwa Warszawskiego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444C3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Komisja Rządząca</w:t>
            </w:r>
          </w:p>
          <w:p w14:paraId="642C1917" w14:textId="0077B43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powołanie Komisji Rządzącej (1807), bitwę pod Iławą Pruską i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Frydlandem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(1807)</w:t>
            </w:r>
          </w:p>
          <w:p w14:paraId="0ACB7C2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 Stanisława </w:t>
            </w:r>
            <w:r w:rsidRPr="00AD7E3A">
              <w:rPr>
                <w:rFonts w:ascii="Cambria" w:eastAsia="Times" w:hAnsi="Cambria" w:cstheme="minorHAnsi"/>
              </w:rPr>
              <w:lastRenderedPageBreak/>
              <w:t>Małachowskiego, Fryderyka Augusta I</w:t>
            </w:r>
          </w:p>
          <w:p w14:paraId="3B675E4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okoliczności powstania Księstwa Warszawskiego</w:t>
            </w:r>
          </w:p>
          <w:p w14:paraId="0798AFC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wojny z Austrią i jej konsekwencje</w:t>
            </w:r>
          </w:p>
          <w:p w14:paraId="079BFA9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E8A35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dlaczego Księstwo Warszawskie nie było w pełni suwerennym ośrodkiem państwowości polskiej</w:t>
            </w:r>
          </w:p>
          <w:p w14:paraId="48CFBE9D" w14:textId="3872D83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dlaczego upadek Napoleona był końcem polskich marzeń o własnym państwie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EFA2" w14:textId="02492653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politykę Napoleona wobec Polaków</w:t>
            </w:r>
          </w:p>
          <w:p w14:paraId="64D05DBB" w14:textId="4B4FEEA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ocenia, jakie znaczenie dla sprawy polskiej miały postanowienia pokoju w Tylży</w:t>
            </w:r>
          </w:p>
        </w:tc>
      </w:tr>
      <w:tr w:rsidR="009917C8" w:rsidRPr="00AD7E3A" w14:paraId="56E0053D" w14:textId="750B3BAE" w:rsidTr="009917C8">
        <w:trPr>
          <w:trHeight w:val="340"/>
        </w:trPr>
        <w:tc>
          <w:tcPr>
            <w:tcW w:w="147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FA3C16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Rozdział VII. Powrót starego ładu</w:t>
            </w:r>
          </w:p>
        </w:tc>
      </w:tr>
      <w:tr w:rsidR="009917C8" w:rsidRPr="00AD7E3A" w14:paraId="5AB59417" w14:textId="76481EE1" w:rsidTr="009917C8">
        <w:trPr>
          <w:trHeight w:val="465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35C8B4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Kongres wiedeński i jego następstwa</w:t>
            </w:r>
          </w:p>
          <w:p w14:paraId="09618F8A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b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553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Kongres wiedeński – cele i zasady</w:t>
            </w:r>
          </w:p>
          <w:p w14:paraId="7FEDB54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Zmiany polityczne i terytorialne</w:t>
            </w:r>
          </w:p>
          <w:p w14:paraId="5D5176A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Święte Przymierze</w:t>
            </w:r>
          </w:p>
          <w:p w14:paraId="19410417" w14:textId="77777777" w:rsidR="009917C8" w:rsidRPr="00074DB3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074DB3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>Próby podważenia systemu wiedeńskiego</w:t>
            </w:r>
          </w:p>
          <w:p w14:paraId="6E4694A9" w14:textId="77777777" w:rsidR="009917C8" w:rsidRPr="00074DB3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074DB3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 xml:space="preserve">Wyzwolenie Grecji </w:t>
            </w:r>
          </w:p>
          <w:p w14:paraId="24C1FAFA" w14:textId="77777777" w:rsidR="009917C8" w:rsidRPr="00074DB3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074DB3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lastRenderedPageBreak/>
              <w:t>Rewolucja lipcowa we Francji</w:t>
            </w:r>
          </w:p>
          <w:p w14:paraId="40C60BBB" w14:textId="77777777" w:rsidR="009917C8" w:rsidRPr="00AD7E3A" w:rsidRDefault="009917C8" w:rsidP="0091691D">
            <w:pPr>
              <w:pStyle w:val="Tabelaszerokalistapunktowana"/>
              <w:numPr>
                <w:ilvl w:val="0"/>
                <w:numId w:val="0"/>
              </w:numPr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BCE6A5" w14:textId="18BFAFD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kongres wiedeński, Święte Przymierze  </w:t>
            </w:r>
          </w:p>
          <w:p w14:paraId="51E8F606" w14:textId="0CC89D33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 kongres wiedeński (X 1814 – VI 1815)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>, rewolucję lipcową we Francji (1830)</w:t>
            </w:r>
          </w:p>
          <w:p w14:paraId="713312DA" w14:textId="414BB9B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Aleksandra </w:t>
            </w:r>
            <w:r w:rsidRPr="00AD7E3A">
              <w:rPr>
                <w:rFonts w:ascii="Cambria" w:hAnsi="Cambria" w:cstheme="minorHAnsi"/>
              </w:rPr>
              <w:lastRenderedPageBreak/>
              <w:t>I Romanowa</w:t>
            </w:r>
            <w:r w:rsidRPr="00074DB3">
              <w:rPr>
                <w:rFonts w:ascii="Cambria" w:hAnsi="Cambria" w:cstheme="minorHAnsi"/>
                <w:highlight w:val="darkGray"/>
              </w:rPr>
              <w:t>, Ludwika Filipa</w:t>
            </w:r>
          </w:p>
          <w:p w14:paraId="4F672AC2" w14:textId="1121BA9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wskazuje państwa decydujące na kongresie wiedeńskim</w:t>
            </w:r>
          </w:p>
          <w:p w14:paraId="43E02E2A" w14:textId="5600036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najważniejsze cechy nowego ładu ustanowionego na  kongresie wiedeńskim</w:t>
            </w:r>
          </w:p>
          <w:p w14:paraId="0A57EB5C" w14:textId="598F6A5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określa, które państwa stanowiły trzon Świętego Przymierza</w:t>
            </w:r>
          </w:p>
          <w:p w14:paraId="69ECE3B0" w14:textId="6DF0A430" w:rsidR="009917C8" w:rsidRPr="00074DB3" w:rsidRDefault="009917C8" w:rsidP="006C3199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>– wymienia państwa, w których w latach 20. i 30. XIX w. doszło do wystąpień rewolucyjnych</w:t>
            </w:r>
          </w:p>
          <w:p w14:paraId="3FE7CAC7" w14:textId="43D7B1EF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>–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 xml:space="preserve"> wyjaśnia, kto i dlaczego buntował się przeciwko systemowi wiedeńskiemu</w:t>
            </w:r>
          </w:p>
          <w:p w14:paraId="3A5B0717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2BCC2E" w14:textId="6B44638A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zasada restauracji, zasada legitymizmu, zasada równowagi europejskiej, </w:t>
            </w:r>
            <w:r w:rsidRPr="00074DB3">
              <w:rPr>
                <w:rFonts w:ascii="Cambria" w:hAnsi="Cambria" w:cstheme="minorHAnsi"/>
                <w:i/>
                <w:highlight w:val="darkGray"/>
              </w:rPr>
              <w:t>karbonariusze, Młode Włochy, dekabryści,  monarchia lipcowa</w:t>
            </w:r>
          </w:p>
          <w:p w14:paraId="1844DDD9" w14:textId="39ABA17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zawarcie Świętego Przymierza (IX 1815)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 xml:space="preserve">, 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lastRenderedPageBreak/>
              <w:t>powstanie dekabrystów (1825), powstanie niepodległej Grecji (1829)</w:t>
            </w:r>
          </w:p>
          <w:p w14:paraId="24FF9F35" w14:textId="085D2CB8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państwa, które odgrywały najważniejszą rolę podczas kongresu wiedeńskiego 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>oraz kraje, w których w latach 20. i 30. XIX w. doszło do wystąpień rewolucyjnych</w:t>
            </w:r>
          </w:p>
          <w:p w14:paraId="7D8B71C4" w14:textId="798938F3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Klemensa Metternicha, </w:t>
            </w:r>
            <w:r w:rsidRPr="00074DB3">
              <w:rPr>
                <w:rFonts w:ascii="Cambria" w:hAnsi="Cambria" w:cstheme="minorHAnsi"/>
                <w:highlight w:val="darkGray"/>
              </w:rPr>
              <w:t>Giuseppe Mazziniego,</w:t>
            </w:r>
            <w:r w:rsidRPr="00AD7E3A">
              <w:rPr>
                <w:rFonts w:ascii="Cambria" w:hAnsi="Cambria" w:cstheme="minorHAnsi"/>
              </w:rPr>
              <w:t xml:space="preserve">  Mikołaja I</w:t>
            </w:r>
          </w:p>
          <w:p w14:paraId="69987146" w14:textId="205AC5A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przedstawia cele zwołania kongresu wiedeńskiego </w:t>
            </w:r>
          </w:p>
          <w:p w14:paraId="183E7B0D" w14:textId="3D3C37D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wyjaśnia, jak powstał, na czym polegał i czemu miał służyć system wiedeński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tych procesów)</w:t>
            </w:r>
          </w:p>
          <w:p w14:paraId="3003556D" w14:textId="4A36265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podział ziem polskich przeprowadzony na kongresie wiedeńskim</w:t>
            </w:r>
          </w:p>
          <w:p w14:paraId="0AF0F6D1" w14:textId="1A68BFA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przedstawia okoliczności i cele </w:t>
            </w:r>
            <w:r w:rsidRPr="00AD7E3A">
              <w:rPr>
                <w:rFonts w:ascii="Cambria" w:hAnsi="Cambria" w:cstheme="minorHAnsi"/>
              </w:rPr>
              <w:lastRenderedPageBreak/>
              <w:t>powstania Świętego Przymierza</w:t>
            </w:r>
          </w:p>
          <w:p w14:paraId="4616E871" w14:textId="4CE1626E" w:rsidR="009917C8" w:rsidRPr="00074DB3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074DB3">
              <w:rPr>
                <w:rFonts w:ascii="Cambria" w:eastAsia="Times" w:hAnsi="Cambria" w:cstheme="minorHAnsi"/>
                <w:highlight w:val="darkGray"/>
              </w:rPr>
              <w:t>- omawia przyczyny i przebieg rewolucji lipcowej we Francji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E011F0" w14:textId="2F6E934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hAnsi="Cambria" w:cstheme="minorHAnsi"/>
                <w:i/>
              </w:rPr>
              <w:t xml:space="preserve"> porządek wiedeński, reakcja, „koncert mocarstw”, rojaliści, </w:t>
            </w:r>
            <w:proofErr w:type="spellStart"/>
            <w:r w:rsidRPr="00074DB3">
              <w:rPr>
                <w:rFonts w:ascii="Cambria" w:hAnsi="Cambria" w:cstheme="minorHAnsi"/>
                <w:highlight w:val="darkGray"/>
              </w:rPr>
              <w:t>risorgimento</w:t>
            </w:r>
            <w:proofErr w:type="spellEnd"/>
          </w:p>
          <w:p w14:paraId="6A1D0AB0" w14:textId="6EC522E7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 xml:space="preserve">lokalizuje w czasie: wybuch powstania Greków przeciwko Turcji (1821), bitwę pod Navarino 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lastRenderedPageBreak/>
              <w:t>(1827), powstanie belgijskie (1830)</w:t>
            </w:r>
          </w:p>
          <w:p w14:paraId="772FEE5B" w14:textId="1BD8D787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zmiany polityczne wywołane decyzjami kongresu wiedeńskiego, kraje, w których doszło do interwencji armii państw Świętego Przymierza</w:t>
            </w:r>
          </w:p>
          <w:p w14:paraId="04D812E5" w14:textId="68D12730" w:rsidR="009917C8" w:rsidRPr="00AD7E3A" w:rsidRDefault="009917C8" w:rsidP="006C3199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Ottona </w:t>
            </w:r>
            <w:proofErr w:type="spellStart"/>
            <w:r w:rsidRPr="00AD7E3A">
              <w:rPr>
                <w:rFonts w:ascii="Cambria" w:hAnsi="Cambria" w:cstheme="minorHAnsi"/>
              </w:rPr>
              <w:t>Wittelsbacha</w:t>
            </w:r>
            <w:proofErr w:type="spellEnd"/>
            <w:r w:rsidRPr="00074DB3">
              <w:rPr>
                <w:rFonts w:ascii="Cambria" w:hAnsi="Cambria" w:cstheme="minorHAnsi"/>
                <w:highlight w:val="darkGray"/>
              </w:rPr>
              <w:t xml:space="preserve">, Karola X, </w:t>
            </w:r>
            <w:proofErr w:type="spellStart"/>
            <w:r w:rsidRPr="00074DB3">
              <w:rPr>
                <w:rFonts w:ascii="Cambria" w:hAnsi="Cambria" w:cstheme="minorHAnsi"/>
                <w:highlight w:val="darkGray"/>
              </w:rPr>
              <w:t>Adolphe’a</w:t>
            </w:r>
            <w:proofErr w:type="spellEnd"/>
            <w:r w:rsidRPr="00074DB3">
              <w:rPr>
                <w:rFonts w:ascii="Cambria" w:hAnsi="Cambria" w:cstheme="minorHAnsi"/>
                <w:highlight w:val="darkGray"/>
              </w:rPr>
              <w:t xml:space="preserve"> Thiersa</w:t>
            </w:r>
          </w:p>
          <w:p w14:paraId="70599C27" w14:textId="3AD951C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zasady ustalone na kongresie wiedeńskim</w:t>
            </w:r>
          </w:p>
          <w:p w14:paraId="38C87084" w14:textId="3E23040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wymienia postanowienia kongresu wiedeńskiego w sprawie Niemiec i Włoch </w:t>
            </w:r>
          </w:p>
          <w:p w14:paraId="7C91449A" w14:textId="605D637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zmiany na mapie politycznej Europy wywołane decyzjami kongresu wiedeńskiego</w:t>
            </w:r>
          </w:p>
          <w:p w14:paraId="6C01C12D" w14:textId="79BEBD66" w:rsidR="009917C8" w:rsidRPr="00074DB3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>–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 xml:space="preserve"> omawia przyczyny i skutki powstania dekabrystów</w:t>
            </w:r>
          </w:p>
          <w:p w14:paraId="76CA08B1" w14:textId="300744CB" w:rsidR="009917C8" w:rsidRPr="00AD7E3A" w:rsidRDefault="009917C8" w:rsidP="00F31628">
            <w:pPr>
              <w:spacing w:after="0" w:line="240" w:lineRule="auto"/>
              <w:rPr>
                <w:rFonts w:ascii="Cambria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lastRenderedPageBreak/>
              <w:t>–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 xml:space="preserve"> omawia przebieg walk o niepodległość Grecji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C6523" w14:textId="21E6DF4A" w:rsidR="009917C8" w:rsidRPr="00074DB3" w:rsidRDefault="009917C8" w:rsidP="006C3199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lastRenderedPageBreak/>
              <w:t xml:space="preserve">– stosuje pojęcie </w:t>
            </w:r>
            <w:r w:rsidRPr="00074DB3">
              <w:rPr>
                <w:rFonts w:ascii="Cambria" w:hAnsi="Cambria" w:cstheme="minorHAnsi"/>
                <w:i/>
                <w:highlight w:val="darkGray"/>
              </w:rPr>
              <w:t xml:space="preserve">ruch </w:t>
            </w:r>
            <w:proofErr w:type="spellStart"/>
            <w:r w:rsidRPr="00074DB3">
              <w:rPr>
                <w:rFonts w:ascii="Cambria" w:hAnsi="Cambria" w:cstheme="minorHAnsi"/>
                <w:i/>
                <w:highlight w:val="darkGray"/>
              </w:rPr>
              <w:t>filhellenistyczny</w:t>
            </w:r>
            <w:proofErr w:type="spellEnd"/>
            <w:r w:rsidRPr="00074DB3">
              <w:rPr>
                <w:rFonts w:ascii="Cambria" w:hAnsi="Cambria" w:cstheme="minorHAnsi"/>
                <w:highlight w:val="darkGray"/>
              </w:rPr>
              <w:t xml:space="preserve"> </w:t>
            </w:r>
          </w:p>
          <w:p w14:paraId="3980CCDA" w14:textId="3110CE8F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>lokalizuje w czasie powstanie karbonariuszy we Włoszech (1820), traktat w Adrianopolu (1829), konferencję w Londynie (1830)</w:t>
            </w:r>
          </w:p>
          <w:p w14:paraId="1D3F9892" w14:textId="7E02A6C5" w:rsidR="009917C8" w:rsidRPr="00AD7E3A" w:rsidRDefault="00074DB3" w:rsidP="006C3199">
            <w:pPr>
              <w:spacing w:after="0" w:line="240" w:lineRule="auto"/>
              <w:rPr>
                <w:rFonts w:ascii="Cambria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lastRenderedPageBreak/>
              <w:t>– identyfikuje postać</w:t>
            </w:r>
            <w:r w:rsidR="009917C8" w:rsidRPr="00074DB3">
              <w:rPr>
                <w:rFonts w:ascii="Cambria" w:hAnsi="Cambria" w:cstheme="minorHAnsi"/>
                <w:highlight w:val="darkGray"/>
              </w:rPr>
              <w:t xml:space="preserve"> Leopolda I</w:t>
            </w:r>
          </w:p>
          <w:p w14:paraId="2BCCD68F" w14:textId="2BAD545C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jaki wpływ na losy Europy miały zasady polityczne ustanowione na kongresie wiedeńskim</w:t>
            </w:r>
          </w:p>
          <w:p w14:paraId="6C4FE44B" w14:textId="338A21B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jakie znaczenie miało Święte Przymierze dla utrzymania porządku wiedeńskiego</w:t>
            </w:r>
          </w:p>
          <w:p w14:paraId="2BB2556D" w14:textId="0F7B2D37" w:rsidR="009917C8" w:rsidRPr="00074DB3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>–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 xml:space="preserve"> przedstawia cele włoskiego ruchu odrodzenia narodowego omawia walkę Belgów o niepodległość</w:t>
            </w:r>
          </w:p>
          <w:p w14:paraId="7383FDC7" w14:textId="038243DE" w:rsidR="009917C8" w:rsidRPr="00AD7E3A" w:rsidRDefault="009917C8" w:rsidP="006C3199">
            <w:pPr>
              <w:spacing w:after="0" w:line="240" w:lineRule="auto"/>
              <w:rPr>
                <w:rFonts w:ascii="Cambria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>– wyjaśnia, z jakiego powodu europejskie mocarstwa zaangażowały się w konflikt z imperium osmańskim w sprawie greckiej</w:t>
            </w:r>
          </w:p>
          <w:p w14:paraId="29ABAA90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261D" w14:textId="3772478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ocenia skutki polityczne decyzji podjętych na kongresie wiedeńskim</w:t>
            </w:r>
          </w:p>
          <w:p w14:paraId="5BB1EB2B" w14:textId="362FFD5C" w:rsidR="009917C8" w:rsidRPr="00AD7E3A" w:rsidRDefault="009917C8" w:rsidP="006C3199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ocenia wpływ Świętego Przymierza na losy Europy po </w:t>
            </w:r>
            <w:r w:rsidRPr="00AD7E3A">
              <w:rPr>
                <w:rFonts w:ascii="Cambria" w:hAnsi="Cambria" w:cstheme="minorHAnsi"/>
              </w:rPr>
              <w:lastRenderedPageBreak/>
              <w:t>kongresie wiedeńskim</w:t>
            </w:r>
          </w:p>
          <w:p w14:paraId="5397B925" w14:textId="6A17860A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7EA6A930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 </w:t>
            </w:r>
          </w:p>
        </w:tc>
      </w:tr>
      <w:tr w:rsidR="009917C8" w:rsidRPr="00AD7E3A" w14:paraId="37DF8E64" w14:textId="66923578" w:rsidTr="009917C8">
        <w:trPr>
          <w:trHeight w:val="558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27BA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Rewolucja przemysłowa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B73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Rewolucja przemysłowa w Europie</w:t>
            </w:r>
          </w:p>
          <w:p w14:paraId="50B90FC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Rozwój komunikacji</w:t>
            </w:r>
          </w:p>
          <w:p w14:paraId="66A0133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Rewolucja przemysłowa w Stanach Zjednoczonych</w:t>
            </w:r>
          </w:p>
          <w:p w14:paraId="260F47A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Skutki rewolucji przemysłowej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B85A" w14:textId="237E22BF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rewolucja przemysłowa, industrializacja, urbanizacja </w:t>
            </w:r>
          </w:p>
          <w:p w14:paraId="61D61BE0" w14:textId="3907CF8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dlaczego transport zyskał w XIX w. tak duże znaczenie</w:t>
            </w:r>
          </w:p>
          <w:p w14:paraId="6DF84FA4" w14:textId="7BB25013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wymienia najważniejsze wynalazki pierwszej połowy XIX w. </w:t>
            </w:r>
          </w:p>
          <w:p w14:paraId="262330F1" w14:textId="3F8C51CC" w:rsidR="009917C8" w:rsidRPr="00AD7E3A" w:rsidRDefault="009917C8" w:rsidP="00512850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wymienia przyczyny i skutki rewolucji przemysłowej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256829C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F0AB" w14:textId="2B2921FD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proletariat, kapitaliści</w:t>
            </w:r>
          </w:p>
          <w:p w14:paraId="39789222" w14:textId="6409A6E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opatentowanie maszyny parowej (1769) i otwarcie pierwszej linii kolejowej (1825)</w:t>
            </w:r>
          </w:p>
          <w:p w14:paraId="618AFD2A" w14:textId="555BE96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George’a Stephensona, Samuela Morse’a </w:t>
            </w:r>
          </w:p>
          <w:p w14:paraId="2C1F13CB" w14:textId="4215AD2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wymienia rejony Europy, w których rewolucja przemysłowa postępowała najszybciej </w:t>
            </w:r>
          </w:p>
          <w:p w14:paraId="3F471CED" w14:textId="54A03C0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rozwój komunikacji w pierwszej połowie XIX w.</w:t>
            </w:r>
          </w:p>
          <w:p w14:paraId="3B0ED980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D027" w14:textId="0466A67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pierwszy morski rejs parowca (1813) i założenie Niemieckiego Związku Celnego (1834)</w:t>
            </w:r>
          </w:p>
          <w:p w14:paraId="70D03B09" w14:textId="3517526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Samuela Colta, </w:t>
            </w:r>
            <w:proofErr w:type="spellStart"/>
            <w:r w:rsidRPr="00AD7E3A">
              <w:rPr>
                <w:rFonts w:ascii="Cambria" w:hAnsi="Cambria" w:cstheme="minorHAnsi"/>
              </w:rPr>
              <w:t>Isaaca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Singera</w:t>
            </w:r>
          </w:p>
          <w:p w14:paraId="7F75C46C" w14:textId="5AC1ABC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dlaczego proces industrializacji w Europie nie przebiegał równomiernie</w:t>
            </w:r>
          </w:p>
          <w:p w14:paraId="63FD62AF" w14:textId="52E9155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jaki wpływ na rozwój komunikacji miało wynalezienie maszyny parowej</w:t>
            </w:r>
          </w:p>
          <w:p w14:paraId="7C040CC6" w14:textId="52675E9E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rozwój gospodarczy i przemiany w Stanach Zjednoczonych w czasie rewolucji przemysłowej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F4A7" w14:textId="0C636743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 społeczeństwo industrialne, luddyści</w:t>
            </w:r>
          </w:p>
          <w:p w14:paraId="1C3873BA" w14:textId="5C7D2D4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wystąpienia luddystów (1811–1813)</w:t>
            </w:r>
          </w:p>
          <w:p w14:paraId="3CBC5DDE" w14:textId="494023D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 wpływ eksplozji demograficznej na przemiany w rolnictwie i przemyśle</w:t>
            </w:r>
          </w:p>
          <w:p w14:paraId="3165D7ED" w14:textId="3CABB76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dlaczego rewolucja przemysłowa wzbudziła ogromny sprzeciw społeczny</w:t>
            </w:r>
          </w:p>
          <w:p w14:paraId="2B1976D7" w14:textId="22A81BDA" w:rsidR="009917C8" w:rsidRPr="00AD7E3A" w:rsidRDefault="009917C8" w:rsidP="00512850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w jaki sposób upowszechnienie kolei zmieniło życie mieszkańców Europy</w:t>
            </w:r>
          </w:p>
          <w:p w14:paraId="2169E970" w14:textId="4A1F64A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34B7" w14:textId="2641327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skutki rewolucji przemysłowej, wskazując przyniesione przez nią korzyści i straty</w:t>
            </w:r>
          </w:p>
          <w:p w14:paraId="1C4C582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</w:tr>
      <w:tr w:rsidR="009917C8" w:rsidRPr="00AD7E3A" w14:paraId="7616B6C4" w14:textId="10DAEF78" w:rsidTr="009917C8">
        <w:trPr>
          <w:trHeight w:val="683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65637" w14:textId="77777777" w:rsidR="009917C8" w:rsidRPr="00AD7E3A" w:rsidRDefault="009917C8" w:rsidP="0091691D">
            <w:pPr>
              <w:spacing w:after="0" w:line="240" w:lineRule="auto"/>
              <w:rPr>
                <w:rFonts w:ascii="Cambria" w:eastAsia="Calibri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Nowe idee </w:t>
            </w:r>
            <w:r w:rsidRPr="00AD7E3A">
              <w:rPr>
                <w:rFonts w:ascii="Cambria" w:hAnsi="Cambria" w:cstheme="minorHAnsi"/>
              </w:rPr>
              <w:br/>
              <w:t>polityczne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452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Narodziny nowych nurtów politycznych</w:t>
            </w:r>
          </w:p>
          <w:p w14:paraId="5E9907A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Liberalizm</w:t>
            </w:r>
          </w:p>
          <w:p w14:paraId="2FC8250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Konserwatyzm</w:t>
            </w:r>
          </w:p>
          <w:p w14:paraId="2C416BB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Początki ruchu robotniczego</w:t>
            </w:r>
          </w:p>
          <w:p w14:paraId="64CD193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Początki socjalizmu i komunizmu</w:t>
            </w:r>
          </w:p>
          <w:p w14:paraId="2B4D9B31" w14:textId="77777777" w:rsidR="009917C8" w:rsidRPr="00AD7E3A" w:rsidRDefault="009917C8" w:rsidP="0091691D">
            <w:pPr>
              <w:pStyle w:val="Tabelaszerokalistapunktowana"/>
              <w:numPr>
                <w:ilvl w:val="0"/>
                <w:numId w:val="0"/>
              </w:numPr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476776" w14:textId="7EA7DDEB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stosuje pojęcia:</w:t>
            </w:r>
            <w:r w:rsidRPr="00AD7E3A">
              <w:rPr>
                <w:rFonts w:ascii="Cambria" w:hAnsi="Cambria" w:cstheme="minorHAnsi"/>
                <w:i/>
              </w:rPr>
              <w:t xml:space="preserve"> konserwatyzm, liberalizm, socjalizm, komunizm</w:t>
            </w:r>
          </w:p>
          <w:p w14:paraId="5D5910B4" w14:textId="75B64740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Adama </w:t>
            </w:r>
            <w:proofErr w:type="spellStart"/>
            <w:r w:rsidRPr="00AD7E3A">
              <w:rPr>
                <w:rFonts w:ascii="Cambria" w:hAnsi="Cambria" w:cstheme="minorHAnsi"/>
              </w:rPr>
              <w:t>Smitha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</w:t>
            </w:r>
            <w:r w:rsidRPr="00544CB6">
              <w:rPr>
                <w:rFonts w:ascii="Cambria" w:hAnsi="Cambria" w:cstheme="minorHAnsi"/>
                <w:highlight w:val="darkGray"/>
              </w:rPr>
              <w:t xml:space="preserve">Edmunda </w:t>
            </w:r>
            <w:proofErr w:type="spellStart"/>
            <w:r w:rsidRPr="00544CB6">
              <w:rPr>
                <w:rFonts w:ascii="Cambria" w:hAnsi="Cambria" w:cstheme="minorHAnsi"/>
                <w:highlight w:val="darkGray"/>
              </w:rPr>
              <w:t>Burke’a</w:t>
            </w:r>
            <w:proofErr w:type="spellEnd"/>
            <w:r w:rsidRPr="00544CB6">
              <w:rPr>
                <w:rFonts w:ascii="Cambria" w:hAnsi="Cambria" w:cstheme="minorHAnsi"/>
                <w:highlight w:val="darkGray"/>
              </w:rPr>
              <w:t>,</w:t>
            </w:r>
            <w:r w:rsidRPr="00AD7E3A">
              <w:rPr>
                <w:rFonts w:ascii="Cambria" w:hAnsi="Cambria" w:cstheme="minorHAnsi"/>
              </w:rPr>
              <w:t xml:space="preserve"> Karola Marksa</w:t>
            </w:r>
          </w:p>
          <w:p w14:paraId="3CE2A661" w14:textId="6CD847E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idee polityczne, które zdobyły popularność w pierwszej połowie XIX w.</w:t>
            </w:r>
          </w:p>
          <w:p w14:paraId="5E159AA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7DDBA49A" w14:textId="404C3BAB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burżuazja, socjalizm utopijny, związek zawodowy, dyktatura proletariatu</w:t>
            </w:r>
          </w:p>
          <w:p w14:paraId="6E46AC44" w14:textId="4799F09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 ogłoszenie </w:t>
            </w:r>
            <w:r w:rsidRPr="00AD7E3A">
              <w:rPr>
                <w:rFonts w:ascii="Cambria" w:eastAsia="Times" w:hAnsi="Cambria" w:cstheme="minorHAnsi"/>
                <w:i/>
              </w:rPr>
              <w:t>Manifestu komunistycznego</w:t>
            </w:r>
            <w:r w:rsidRPr="00AD7E3A">
              <w:rPr>
                <w:rFonts w:ascii="Cambria" w:eastAsia="Times" w:hAnsi="Cambria" w:cstheme="minorHAnsi"/>
              </w:rPr>
              <w:t xml:space="preserve"> (1848)</w:t>
            </w:r>
          </w:p>
          <w:p w14:paraId="284BA484" w14:textId="5558ED2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Johna Stuarta Milla,  Henri de Saint-Simona </w:t>
            </w:r>
          </w:p>
          <w:p w14:paraId="78F32082" w14:textId="4F8F290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założenia liberalizmu, konserwatyzmu, socjalizmu i komunizmu</w:t>
            </w:r>
          </w:p>
          <w:p w14:paraId="22332326" w14:textId="42265B1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dlaczego konserwatyści byli przeciwni gwałtownym zmianom politycznym i społecznym</w:t>
            </w:r>
          </w:p>
          <w:p w14:paraId="1ED82F77" w14:textId="067E0D4C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przedstawia położenie klasy robotniczej i jego wpływ na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ukształtowanie się i rozwój ruchu robotniczego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66A1A6B8" w14:textId="2CD0CB5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cele, jakie stawiały przed sobą związki zawodowe</w:t>
            </w:r>
          </w:p>
          <w:p w14:paraId="6285CD6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2263CEA" w14:textId="611695CF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utylitaryzm, czartyści, walka klas</w:t>
            </w:r>
            <w:r w:rsidRPr="00AD7E3A">
              <w:rPr>
                <w:rFonts w:ascii="Cambria" w:hAnsi="Cambria" w:cstheme="minorHAnsi"/>
              </w:rPr>
              <w:t xml:space="preserve"> </w:t>
            </w:r>
          </w:p>
          <w:p w14:paraId="4FFBBBF1" w14:textId="36B20A6A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François Chateaubrianda,  Fryderyka Engelsa</w:t>
            </w:r>
          </w:p>
          <w:p w14:paraId="0765EBB7" w14:textId="0E9BF0A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powstanie pierwszych związków zawodowych (1824), działalność czartystów w Anglii (1836</w:t>
            </w: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>1848)</w:t>
            </w:r>
          </w:p>
          <w:p w14:paraId="6C1072D1" w14:textId="4FB9A4F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które grupy społeczne mogły być zainteresowane realizacją postulatów konserwatystów, liberałów, a które – socjalistów i komunistów</w:t>
            </w:r>
          </w:p>
          <w:p w14:paraId="4E11A3A0" w14:textId="1FFBAD7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okoliczności, w jakich narodził się ruch robotniczy</w:t>
            </w:r>
          </w:p>
          <w:p w14:paraId="15BF19F4" w14:textId="153A9E7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postulaty socjalizmu utopijnego i wyjaśnia, dlaczego były one niemożliwe do zrealizowania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F535D89" w14:textId="04DE658C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falanster</w:t>
            </w:r>
            <w:r w:rsidRPr="00AD7E3A">
              <w:rPr>
                <w:rFonts w:ascii="Cambria" w:hAnsi="Cambria" w:cstheme="minorHAnsi"/>
              </w:rPr>
              <w:t xml:space="preserve"> </w:t>
            </w:r>
          </w:p>
          <w:p w14:paraId="1C383DF1" w14:textId="1E254AB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</w:t>
            </w:r>
            <w:r w:rsidRPr="00544CB6">
              <w:rPr>
                <w:rFonts w:ascii="Cambria" w:hAnsi="Cambria" w:cstheme="minorHAnsi"/>
                <w:highlight w:val="darkGray"/>
              </w:rPr>
              <w:t xml:space="preserve">Josepha de </w:t>
            </w:r>
            <w:proofErr w:type="spellStart"/>
            <w:r w:rsidRPr="00544CB6">
              <w:rPr>
                <w:rFonts w:ascii="Cambria" w:hAnsi="Cambria" w:cstheme="minorHAnsi"/>
                <w:highlight w:val="darkGray"/>
              </w:rPr>
              <w:t>Maistre’a</w:t>
            </w:r>
            <w:proofErr w:type="spellEnd"/>
            <w:r w:rsidRPr="00544CB6">
              <w:rPr>
                <w:rFonts w:ascii="Cambria" w:hAnsi="Cambria" w:cstheme="minorHAnsi"/>
                <w:highlight w:val="darkGray"/>
              </w:rPr>
              <w:t xml:space="preserve">, Louisa de </w:t>
            </w:r>
            <w:proofErr w:type="spellStart"/>
            <w:r w:rsidRPr="00544CB6">
              <w:rPr>
                <w:rFonts w:ascii="Cambria" w:hAnsi="Cambria" w:cstheme="minorHAnsi"/>
                <w:highlight w:val="darkGray"/>
              </w:rPr>
              <w:t>Bonalda</w:t>
            </w:r>
            <w:proofErr w:type="spellEnd"/>
            <w:r w:rsidRPr="00544CB6">
              <w:rPr>
                <w:rFonts w:ascii="Cambria" w:hAnsi="Cambria" w:cstheme="minorHAnsi"/>
                <w:highlight w:val="darkGray"/>
              </w:rPr>
              <w:t>, Adama Jerzego Czartoryskiego,</w:t>
            </w:r>
            <w:r w:rsidRPr="00AD7E3A">
              <w:rPr>
                <w:rFonts w:ascii="Cambria" w:hAnsi="Cambria" w:cstheme="minorHAnsi"/>
              </w:rPr>
              <w:t xml:space="preserve">  Charles’a Fouriera, Roberta Owena</w:t>
            </w:r>
          </w:p>
          <w:p w14:paraId="34AD12FB" w14:textId="17AF6044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czym różniły się propozycje dotyczące sprawy robotniczej wysuwane przez związki zawodowe, czartystów i komunistów</w:t>
            </w:r>
          </w:p>
          <w:p w14:paraId="6EBDE526" w14:textId="3E0CBCC3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przedstawia cele i skutki działalności czartystów </w:t>
            </w:r>
          </w:p>
          <w:p w14:paraId="060CC4F7" w14:textId="09B2573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powody, dla których konserwatyści krytykowali rewolucje i zmiany społeczne wprowadzane w pierwszej połowie XIX w.</w:t>
            </w:r>
          </w:p>
          <w:p w14:paraId="32ECE96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2508" w14:textId="19C797D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 skutki społeczne i polityczne, jakie wywołało pojawienie się nowych idei politycznych</w:t>
            </w:r>
          </w:p>
          <w:p w14:paraId="6A706D1C" w14:textId="1917FC6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 wpływ działalności związków zawodowych i ruchów politycznych na sytuację społeczną grup pozbawionych wpływu na losy państwa</w:t>
            </w:r>
          </w:p>
        </w:tc>
      </w:tr>
      <w:tr w:rsidR="009917C8" w:rsidRPr="00AD7E3A" w14:paraId="74E7F8BA" w14:textId="344B09E8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E771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Wiosna Ludów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5B6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Geneza Wiosny Ludów</w:t>
            </w:r>
          </w:p>
          <w:p w14:paraId="08AAEC9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Od rewolucji lipcowej do cesarstwa we Francji</w:t>
            </w:r>
          </w:p>
          <w:p w14:paraId="2043077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Rewolucja wiedeńska</w:t>
            </w:r>
          </w:p>
          <w:p w14:paraId="46832DD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Powstanie węgierskie</w:t>
            </w:r>
          </w:p>
          <w:p w14:paraId="3181518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Wiosna Ludów w Prusach i krajach niemieckich</w:t>
            </w:r>
          </w:p>
          <w:p w14:paraId="4920FD5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Wiosna Ludów w krajach włoskich</w:t>
            </w:r>
          </w:p>
          <w:p w14:paraId="11A3918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Skutki Wiosny Ludów</w:t>
            </w:r>
          </w:p>
          <w:p w14:paraId="4B13A8B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544CB6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Udział Polaków we Wiośnie Ludów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3D1E52" w14:textId="483BB0B9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 xml:space="preserve">Wiosna Ludów </w:t>
            </w:r>
          </w:p>
          <w:p w14:paraId="5FC10A73" w14:textId="1557417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Wiosnę Ludów (1848</w:t>
            </w: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>1849)</w:t>
            </w:r>
          </w:p>
          <w:p w14:paraId="0BBAD5BE" w14:textId="4F7697C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państwa, w których doszło do wystąpień Wiosny Ludów</w:t>
            </w:r>
          </w:p>
          <w:p w14:paraId="19A68615" w14:textId="13AA175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Ludwika Napoleona Bonapartego (Napoleona III), Franciszka Józefa I,</w:t>
            </w:r>
            <w:r w:rsidRPr="00AD7E3A">
              <w:rPr>
                <w:rFonts w:ascii="Cambria" w:hAnsi="Cambria"/>
              </w:rPr>
              <w:t xml:space="preserve"> </w:t>
            </w:r>
            <w:r w:rsidRPr="00AD7E3A">
              <w:rPr>
                <w:rFonts w:ascii="Cambria" w:hAnsi="Cambria" w:cstheme="minorHAnsi"/>
              </w:rPr>
              <w:t>Józefa Bema</w:t>
            </w:r>
          </w:p>
          <w:p w14:paraId="2472A5FA" w14:textId="7F4F5C1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przyczyny Wiosny Ludów</w:t>
            </w:r>
          </w:p>
          <w:p w14:paraId="5D563332" w14:textId="228C001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skutki Wiosny Ludów</w:t>
            </w:r>
          </w:p>
          <w:p w14:paraId="4EF6FB0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4090AAA" w14:textId="6FEC85B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warsztaty narodowe, Parlament Frankfurcki</w:t>
            </w:r>
            <w:r w:rsidRPr="00AD7E3A">
              <w:rPr>
                <w:rFonts w:ascii="Cambria" w:hAnsi="Cambria" w:cstheme="minorHAnsi"/>
              </w:rPr>
              <w:t xml:space="preserve"> </w:t>
            </w:r>
          </w:p>
          <w:p w14:paraId="19EB14C5" w14:textId="5FD3888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rewolucję w Paryżu (II 1848), wybuch rewolucji w Wiedniu (III 1848), wybuch rewolucji w Berlinie (III 1848), wybuch Wiosny Ludów w państwach włoskich (III 1848)</w:t>
            </w:r>
          </w:p>
          <w:p w14:paraId="6A888A87" w14:textId="5128F64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Lajosa Kossutha, Iwana </w:t>
            </w:r>
            <w:proofErr w:type="spellStart"/>
            <w:r w:rsidRPr="00AD7E3A">
              <w:rPr>
                <w:rFonts w:ascii="Cambria" w:hAnsi="Cambria" w:cstheme="minorHAnsi"/>
              </w:rPr>
              <w:t>Paskiewicza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</w:t>
            </w:r>
            <w:r w:rsidRPr="00544CB6">
              <w:rPr>
                <w:rFonts w:ascii="Cambria" w:hAnsi="Cambria" w:cstheme="minorHAnsi"/>
                <w:highlight w:val="darkGray"/>
              </w:rPr>
              <w:t>Ludwika Mierosławskiego,</w:t>
            </w:r>
            <w:r w:rsidRPr="00AD7E3A">
              <w:rPr>
                <w:rFonts w:ascii="Cambria" w:hAnsi="Cambria" w:cstheme="minorHAnsi"/>
              </w:rPr>
              <w:t xml:space="preserve"> Adama Mickiewicza</w:t>
            </w:r>
          </w:p>
          <w:p w14:paraId="13374964" w14:textId="2B7E240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kraje europejskie, w których Wiosna Ludów przyniosła trwałe zmiany</w:t>
            </w:r>
          </w:p>
          <w:p w14:paraId="4B074DD4" w14:textId="514B3E7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przyczyny, przebieg i skutki Wiosny Ludów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softHyphen/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softHyphen/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softHyphen/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softHyphen/>
            </w:r>
          </w:p>
          <w:p w14:paraId="7241A94F" w14:textId="4A2DC4E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rozróżnia, które z wystąpień Wiosny Ludów były rewolucjami społecznymi, a które ruchami zjednoczeniowymi lub </w:t>
            </w:r>
            <w:r w:rsidRPr="00AD7E3A">
              <w:rPr>
                <w:rFonts w:ascii="Cambria" w:eastAsia="Times" w:hAnsi="Cambria" w:cstheme="minorHAnsi"/>
              </w:rPr>
              <w:lastRenderedPageBreak/>
              <w:t>powstaniami narodowymi</w:t>
            </w:r>
          </w:p>
          <w:p w14:paraId="5C094019" w14:textId="58E8000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przebieg i skutki Wiosny Ludów w Austrii i na Węgrzech</w:t>
            </w:r>
          </w:p>
          <w:p w14:paraId="69ECD76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1129FE" w14:textId="5756D1A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bankiety</w:t>
            </w:r>
          </w:p>
          <w:p w14:paraId="3384D45C" w14:textId="38B5F93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powstanie węgierskie (III 1848 – X 1849), powstanie robotnicze we Francji (VI 1848), wybranie Ludwika Napoleona Bonapartego prezydentem Francji (XII 1848), wybuch Wiosny Ludów w Państwie Kościelnym (II 1849)</w:t>
            </w:r>
          </w:p>
          <w:p w14:paraId="09D39428" w14:textId="38259A8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Ludwika Filipa, Ferdynanda I Habsburga, Fryderyka Wilhelma IV</w:t>
            </w:r>
          </w:p>
          <w:p w14:paraId="14E787FE" w14:textId="15A5083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dlaczego Wiosna Ludów we Francji nie przyniosła oczekiwanych rezultatów</w:t>
            </w:r>
          </w:p>
          <w:p w14:paraId="1158DD5D" w14:textId="7738755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dlaczego powstanie węgierskie w czasie Wiosny Ludów poniosło klęskę</w:t>
            </w:r>
          </w:p>
          <w:p w14:paraId="1930F435" w14:textId="4BFADBF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opisuje przebieg i skutki Wiosny Ludów w państwach włoskich</w:t>
            </w:r>
          </w:p>
          <w:p w14:paraId="79D05CE3" w14:textId="30266777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przebieg i skutki Wiosny Ludów w Prusach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886667" w14:textId="01D193B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zarazę ziemniaczaną w Europie (1845</w:t>
            </w: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>1847), objęcie tronu przez Franciszka Józefa I (XII 1848)</w:t>
            </w:r>
          </w:p>
          <w:p w14:paraId="10CD53AA" w14:textId="1A031C4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8A2ED9">
              <w:rPr>
                <w:rFonts w:ascii="Cambria" w:hAnsi="Cambria" w:cstheme="minorHAnsi"/>
                <w:highlight w:val="darkGray"/>
              </w:rPr>
              <w:t>– identyfikuje postacie: Henryka Dembińskiego, Wojciecha Chrzanowskiego, Józefa Wysockiego</w:t>
            </w:r>
          </w:p>
          <w:p w14:paraId="300F56DB" w14:textId="0460314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przedstawia, jak zmieniała się sytuacja polityczna we Francji podczas Wiosny Ludów</w:t>
            </w:r>
          </w:p>
          <w:p w14:paraId="5783EEF1" w14:textId="79500D3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na czym polegała postępowość reform II Republiki Francuskiej</w:t>
            </w:r>
          </w:p>
          <w:p w14:paraId="7B727627" w14:textId="0F180AA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544CB6">
              <w:rPr>
                <w:rFonts w:ascii="Cambria" w:hAnsi="Cambria" w:cstheme="minorHAnsi"/>
                <w:highlight w:val="darkGray"/>
              </w:rPr>
              <w:t>–</w:t>
            </w:r>
            <w:r w:rsidRPr="00544CB6">
              <w:rPr>
                <w:rFonts w:ascii="Cambria" w:eastAsia="Times" w:hAnsi="Cambria" w:cstheme="minorHAnsi"/>
                <w:highlight w:val="darkGray"/>
              </w:rPr>
              <w:t xml:space="preserve"> omawia udział Polaków w europejskiej Wiośnie Ludów</w:t>
            </w:r>
          </w:p>
          <w:p w14:paraId="3539A9AC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063A" w14:textId="6F811A8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ocenia, które z przyczyn wybuchu Wiosny Ludów były wynikiem działań ówczesnych władców europejskich, a na które nie mieli oni żadnego wpływu</w:t>
            </w:r>
          </w:p>
          <w:p w14:paraId="270E9146" w14:textId="46E4C6E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oceń trwałość reform i zmian ustrojowych wprowadzonych w czasie Wiosny Ludów</w:t>
            </w:r>
          </w:p>
        </w:tc>
      </w:tr>
      <w:tr w:rsidR="009917C8" w:rsidRPr="00AD7E3A" w14:paraId="1F6E0C0F" w14:textId="391605C9" w:rsidTr="009917C8">
        <w:trPr>
          <w:trHeight w:val="340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23DFF0B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b/>
              </w:rPr>
              <w:t>Rozdział VIII. Polacy po kongresie wiedeńskim</w:t>
            </w:r>
          </w:p>
        </w:tc>
      </w:tr>
      <w:tr w:rsidR="009917C8" w:rsidRPr="00AD7E3A" w14:paraId="19BA66AF" w14:textId="2AD99FFB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164BB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Ład wiedeński na ziemiach polskich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3D2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Nowy podział ziem polskich</w:t>
            </w:r>
          </w:p>
          <w:p w14:paraId="55C0546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Zabór pruski </w:t>
            </w:r>
          </w:p>
          <w:p w14:paraId="4E7415A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Sytuacja społeczna i gospodarcza w zaborze pruskim</w:t>
            </w:r>
          </w:p>
          <w:p w14:paraId="567017D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Rzeczpospolita Krakowska</w:t>
            </w:r>
          </w:p>
          <w:p w14:paraId="254E667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Galicja </w:t>
            </w:r>
          </w:p>
          <w:p w14:paraId="4BBDF69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Ziemie zabrane</w:t>
            </w:r>
          </w:p>
          <w:p w14:paraId="51AAC9E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Polska nauka i oświata w pierwszej połowie XIX wieku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0FF60A" w14:textId="51AF5592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 Rzeczpospolita Krakowska, Wielkie Księstwo Poznańskie, Królestwo Polskie, Galicja</w:t>
            </w:r>
          </w:p>
          <w:p w14:paraId="1F5E98AE" w14:textId="4E72B11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podział ziem polskich na kongresie wiedeńskim </w:t>
            </w:r>
          </w:p>
          <w:p w14:paraId="54FFC3E7" w14:textId="210053D0" w:rsidR="009917C8" w:rsidRPr="00AD7E3A" w:rsidRDefault="009917C8" w:rsidP="002F2AB0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przedstawia podział ziem polskich przeprowadzony na kongresie wiedeńskim</w:t>
            </w:r>
          </w:p>
          <w:p w14:paraId="19E1EED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B9395A1" w14:textId="4B807CEE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germanizacja, uwłaszczenie, ziemie zabrane</w:t>
            </w:r>
          </w:p>
          <w:p w14:paraId="37E002D4" w14:textId="1B458F1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uwłaszczenie chłopów w zaborze pruskim (1816–1823), zniesienie pańszczyzny w Galicji (1848)</w:t>
            </w:r>
          </w:p>
          <w:p w14:paraId="27D9417B" w14:textId="568FADB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Aleksandra I, Adama Jerzego Czartoryskiego, Franciszka I, Wilhelma III</w:t>
            </w:r>
          </w:p>
          <w:p w14:paraId="54B1C394" w14:textId="6108141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w jaki sposób funkcjonowała ograniczona autonomia w Wielkim Księstwie Poznańskim</w:t>
            </w:r>
          </w:p>
          <w:p w14:paraId="42A8F1F0" w14:textId="5F40A2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sposób zarządzania Galicją</w:t>
            </w:r>
          </w:p>
          <w:p w14:paraId="6656509D" w14:textId="4DACE9C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wymienia instytucje polskiego życia kulturalnego i </w:t>
            </w:r>
            <w:r w:rsidRPr="00AD7E3A">
              <w:rPr>
                <w:rFonts w:ascii="Cambria" w:hAnsi="Cambria" w:cstheme="minorHAnsi"/>
              </w:rPr>
              <w:lastRenderedPageBreak/>
              <w:t>oświatowego na ziemiach polskich w pierwszej połowie XIX w.</w:t>
            </w:r>
          </w:p>
          <w:p w14:paraId="185F7B5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0C80F2" w14:textId="7D91AD4A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filomaci, filareci, reforma regulacyjna</w:t>
            </w:r>
          </w:p>
          <w:p w14:paraId="54BB7571" w14:textId="58B1F7F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utworzenie Uniwersytetu Warszawskiego (1816), nadanie konstytucji Rzeczypospolitej Krakowskiej (1818), wprowadzenie obowiązku szkolnego w zaborze pruskim (1825), równouprawnienie obywateli w zaborze pruskim (1848)</w:t>
            </w:r>
          </w:p>
          <w:p w14:paraId="36954C5D" w14:textId="3E82201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Antoniego Radziwiłła, Edwarda </w:t>
            </w:r>
            <w:proofErr w:type="spellStart"/>
            <w:r w:rsidRPr="00AD7E3A">
              <w:rPr>
                <w:rFonts w:ascii="Cambria" w:hAnsi="Cambria" w:cstheme="minorHAnsi"/>
              </w:rPr>
              <w:t>Flotwella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Tomasza Zana, Wojciecha Bogusławskiego, </w:t>
            </w:r>
            <w:r w:rsidRPr="00AD7E3A">
              <w:rPr>
                <w:rFonts w:ascii="Cambria" w:hAnsi="Cambria" w:cstheme="minorHAnsi"/>
              </w:rPr>
              <w:lastRenderedPageBreak/>
              <w:t>Stanisława Kostki Potockiego</w:t>
            </w:r>
          </w:p>
          <w:p w14:paraId="189F5D3C" w14:textId="59A7015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co było przyczyną konfliktu między szlachtą i chłopami w Galicji</w:t>
            </w:r>
          </w:p>
          <w:p w14:paraId="34C88B48" w14:textId="76EA806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ustrój Rzeczypospolitej Krakowskiej </w:t>
            </w:r>
          </w:p>
          <w:p w14:paraId="0C9423BF" w14:textId="1D4CD28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sytuację Polaków na ziemiach zabranych</w:t>
            </w:r>
          </w:p>
          <w:p w14:paraId="2A2C2104" w14:textId="27362AB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proces uwłaszczenia chłopów w zaborze pruskim</w:t>
            </w:r>
          </w:p>
          <w:p w14:paraId="3D91449C" w14:textId="7D131B64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rolę Królestwa Polskiego jako centrum życia kulturalnego i oświatowego na ziemiach polskich w latach 1815–1830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01E3BA" w14:textId="610ED08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ufundowanie Zakładu Narodowego im. Ossolińskich we Lwowie (1817)</w:t>
            </w:r>
          </w:p>
          <w:p w14:paraId="2889FBE3" w14:textId="1063899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Samuela Bogumiła Lindego, Józefa Maksymiliana Ossolińskiego </w:t>
            </w:r>
          </w:p>
          <w:p w14:paraId="5090F879" w14:textId="55A1391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sytuację społeczną w zaborze rosyjskim, </w:t>
            </w:r>
          </w:p>
          <w:p w14:paraId="64991EF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pruskim i austriackim</w:t>
            </w:r>
          </w:p>
          <w:p w14:paraId="61459783" w14:textId="251746A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porównuje rozwój gospodarczy ziem polskich pod zaborem pruskim i austriackim</w:t>
            </w:r>
          </w:p>
          <w:p w14:paraId="45D255C1" w14:textId="08FD2ED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porównuje sytuację poszczególnych grup społeczeństwa polskiego pod zaborem pruskim i austriackim</w:t>
            </w:r>
          </w:p>
          <w:p w14:paraId="3130ACCC" w14:textId="73FB736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porównuje sytuację kultury i oświaty polskiej w poszczególnych zaborach w pierwszej połowie XIX w.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E63A" w14:textId="108638B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ocenia, w którym zaborze sytuacja Polaków wyglądała najkorzystniej pod względem swobód politycznych</w:t>
            </w:r>
          </w:p>
          <w:p w14:paraId="4DCA09EC" w14:textId="083999D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ocenia, czy ustrój Rzeczypospolitej Krakowskiej sprzyjał rozwojowi kultury polskiej</w:t>
            </w:r>
          </w:p>
          <w:p w14:paraId="5AEB8E2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</w:tr>
      <w:tr w:rsidR="009917C8" w:rsidRPr="00AD7E3A" w14:paraId="4A85AF16" w14:textId="697073CF" w:rsidTr="009917C8">
        <w:trPr>
          <w:trHeight w:val="27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2179A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Królestwo </w:t>
            </w:r>
            <w:r w:rsidRPr="00AD7E3A">
              <w:rPr>
                <w:rFonts w:ascii="Cambria" w:hAnsi="Cambria" w:cstheme="minorHAnsi"/>
              </w:rPr>
              <w:br/>
              <w:t>Polskie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221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Ustrój Królestwa Polskiego</w:t>
            </w: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 xml:space="preserve"> </w:t>
            </w:r>
          </w:p>
          <w:p w14:paraId="5339DB6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Sytuacja społeczna i gospodarcza</w:t>
            </w:r>
          </w:p>
          <w:p w14:paraId="6DA3A81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Działalność legalnej opozycji</w:t>
            </w:r>
          </w:p>
          <w:p w14:paraId="3A7506E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61726C">
              <w:rPr>
                <w:rFonts w:eastAsia="Times New Roman" w:cstheme="minorHAnsi"/>
                <w:sz w:val="22"/>
                <w:szCs w:val="22"/>
                <w:highlight w:val="darkGray"/>
                <w:lang w:eastAsia="pl-PL"/>
              </w:rPr>
              <w:t>Pierwsze spiski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967F65" w14:textId="24D0C300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opozycja legalna, opozycja nielegalna</w:t>
            </w:r>
          </w:p>
          <w:p w14:paraId="46A2175D" w14:textId="77D5994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nadanie konstytucji Królestwu Polskiemu (1815)</w:t>
            </w:r>
          </w:p>
          <w:p w14:paraId="5367242C" w14:textId="5867626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Aleksandra I, Adama Jerzego Czartoryskiego</w:t>
            </w:r>
          </w:p>
          <w:p w14:paraId="36E3A093" w14:textId="11363F0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D94535">
              <w:rPr>
                <w:rFonts w:ascii="Cambria" w:hAnsi="Cambria" w:cstheme="minorHAnsi"/>
                <w:highlight w:val="darkGray"/>
              </w:rPr>
              <w:lastRenderedPageBreak/>
              <w:t>–</w:t>
            </w:r>
            <w:r w:rsidRPr="00D94535">
              <w:rPr>
                <w:rFonts w:ascii="Cambria" w:eastAsia="Times" w:hAnsi="Cambria" w:cstheme="minorHAnsi"/>
                <w:highlight w:val="darkGray"/>
              </w:rPr>
              <w:t xml:space="preserve"> wymienia najważniejsze organizacje spiskowe działające w Królestwie Polskim</w:t>
            </w:r>
          </w:p>
          <w:p w14:paraId="5593F327" w14:textId="691C482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wymienia instytucje, które według konstytucji z 1815 r. sprawowały w Królestwie Polskim władzę ustawodawczą, wykonawczą i sądowniczą</w:t>
            </w:r>
          </w:p>
          <w:p w14:paraId="27E4118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380891B" w14:textId="7D08055B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kaliszanie, cenzura prewencyjna</w:t>
            </w:r>
          </w:p>
          <w:p w14:paraId="2518CBB1" w14:textId="37C27F6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czasie: początek konfliktu cara z polską opozycją (1820), </w:t>
            </w:r>
            <w:r w:rsidRPr="0061726C">
              <w:rPr>
                <w:rFonts w:ascii="Cambria" w:eastAsia="Times" w:hAnsi="Cambria" w:cstheme="minorHAnsi"/>
                <w:highlight w:val="darkGray"/>
              </w:rPr>
              <w:t>powstanie Towarzystwa Patriotycznego (1821)</w:t>
            </w:r>
          </w:p>
          <w:p w14:paraId="434B1AF2" w14:textId="3B9F4CB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Mikołaja I, Konstantego </w:t>
            </w:r>
            <w:r w:rsidRPr="00AD7E3A">
              <w:rPr>
                <w:rFonts w:ascii="Cambria" w:hAnsi="Cambria" w:cstheme="minorHAnsi"/>
              </w:rPr>
              <w:lastRenderedPageBreak/>
              <w:t xml:space="preserve">Romanowa, Franciszka Ksawerego </w:t>
            </w:r>
            <w:proofErr w:type="spellStart"/>
            <w:r w:rsidRPr="00AD7E3A">
              <w:rPr>
                <w:rFonts w:ascii="Cambria" w:hAnsi="Cambria" w:cstheme="minorHAnsi"/>
              </w:rPr>
              <w:t>Druckiego-Lubeckiego</w:t>
            </w:r>
            <w:proofErr w:type="spellEnd"/>
            <w:r w:rsidRPr="00AD7E3A">
              <w:rPr>
                <w:rFonts w:ascii="Cambria" w:hAnsi="Cambria" w:cstheme="minorHAnsi"/>
              </w:rPr>
              <w:t>, Józefa Zajączka</w:t>
            </w:r>
          </w:p>
          <w:p w14:paraId="335580FE" w14:textId="694FEE3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charakteryzuje ustrój Królestwa Polskiego ustanowiony w konstytucji z 1815 r. </w:t>
            </w:r>
          </w:p>
          <w:p w14:paraId="72426A42" w14:textId="3A71871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wymienia cele, jakie stawiała sobie opozycja legalna </w:t>
            </w:r>
            <w:r w:rsidRPr="0061726C">
              <w:rPr>
                <w:rFonts w:ascii="Cambria" w:eastAsia="Times" w:hAnsi="Cambria" w:cstheme="minorHAnsi"/>
                <w:highlight w:val="darkGray"/>
              </w:rPr>
              <w:t>i nielegalna</w:t>
            </w:r>
            <w:r w:rsidRPr="00AD7E3A">
              <w:rPr>
                <w:rFonts w:ascii="Cambria" w:eastAsia="Times" w:hAnsi="Cambria" w:cstheme="minorHAnsi"/>
              </w:rPr>
              <w:t xml:space="preserve"> w Królestwie Polskim</w:t>
            </w:r>
          </w:p>
          <w:p w14:paraId="78F36BF2" w14:textId="0A29A9C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 </w:t>
            </w:r>
          </w:p>
          <w:p w14:paraId="2D811A6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DF96A6" w14:textId="7B64099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 </w:t>
            </w:r>
            <w:r w:rsidRPr="0061726C">
              <w:rPr>
                <w:rFonts w:ascii="Cambria" w:eastAsia="Times" w:hAnsi="Cambria" w:cstheme="minorHAnsi"/>
                <w:highlight w:val="darkGray"/>
              </w:rPr>
              <w:t>powstanie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61726C">
              <w:rPr>
                <w:rFonts w:ascii="Cambria" w:eastAsia="Times" w:hAnsi="Cambria" w:cstheme="minorHAnsi"/>
                <w:highlight w:val="darkGray"/>
              </w:rPr>
              <w:t>Wolnomularstwa Narodowego (1819),</w:t>
            </w:r>
            <w:r w:rsidRPr="00AD7E3A">
              <w:rPr>
                <w:rFonts w:ascii="Cambria" w:eastAsia="Times" w:hAnsi="Cambria" w:cstheme="minorHAnsi"/>
              </w:rPr>
              <w:t xml:space="preserve"> powstanie Towarzystwa Kredytowego Ziemskiego (1825), powstanie Banku Polskiego (1828)</w:t>
            </w:r>
          </w:p>
          <w:p w14:paraId="38A329FC" w14:textId="47D0EA2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identyfikuje postacie Wincentego i Bonawentury </w:t>
            </w:r>
            <w:proofErr w:type="spellStart"/>
            <w:r w:rsidRPr="00AD7E3A">
              <w:rPr>
                <w:rFonts w:ascii="Cambria" w:hAnsi="Cambria" w:cstheme="minorHAnsi"/>
              </w:rPr>
              <w:t>Niemojowskich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</w:t>
            </w:r>
            <w:r w:rsidRPr="00D94535">
              <w:rPr>
                <w:rFonts w:ascii="Cambria" w:hAnsi="Cambria" w:cstheme="minorHAnsi"/>
                <w:highlight w:val="darkGray"/>
              </w:rPr>
              <w:t>Waleriana Łukasińskiego,</w:t>
            </w:r>
            <w:r w:rsidRPr="00AD7E3A">
              <w:rPr>
                <w:rFonts w:ascii="Cambria" w:hAnsi="Cambria" w:cstheme="minorHAnsi"/>
              </w:rPr>
              <w:t xml:space="preserve"> Ignacego Prądzyńskiego, Stanisława Staszica </w:t>
            </w:r>
          </w:p>
          <w:p w14:paraId="668E6D8E" w14:textId="34B4B82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dlaczego konstytucja Królestwa Polskiego należała do najbardziej liberalnych ustaw zasadniczych w Europie</w:t>
            </w:r>
          </w:p>
          <w:p w14:paraId="338D072B" w14:textId="74DB9BF1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reformy Franciszka Ksawerego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Druckiego-Lubeckiego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i ich skutki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58C171" w14:textId="27FA73A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jaki status miały ziemie dawnej Rzeczypospolitej znajdujące się pod panowaniem</w:t>
            </w:r>
          </w:p>
          <w:p w14:paraId="1C01F2D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carskiej dynastii Romanowów </w:t>
            </w:r>
          </w:p>
          <w:p w14:paraId="11CD0728" w14:textId="4E336DF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opisuje, jak zmieniały się nastroje Polaków względem carskiego panowania </w:t>
            </w:r>
            <w:r w:rsidRPr="00AD7E3A">
              <w:rPr>
                <w:rFonts w:ascii="Cambria" w:eastAsia="Times" w:hAnsi="Cambria" w:cstheme="minorHAnsi"/>
              </w:rPr>
              <w:lastRenderedPageBreak/>
              <w:t>w Królestwie Polskim oraz wyjaśnia, czym te zmiany były spowodowane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4B19" w14:textId="260E5B3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ocenia, jakie korzyści, a jakie problemy mogło przynieść Królestwu Polskiemu położenie na pograniczu trzech mocarstw</w:t>
            </w:r>
          </w:p>
        </w:tc>
      </w:tr>
      <w:tr w:rsidR="009917C8" w:rsidRPr="00AD7E3A" w14:paraId="0338EBDA" w14:textId="19CACDFA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AB0E5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eastAsia="Times New Roman" w:hAnsi="Cambria" w:cstheme="minorHAnsi"/>
                <w:color w:val="000000"/>
                <w:kern w:val="3"/>
                <w:lang w:eastAsia="pl-PL"/>
              </w:rPr>
              <w:t>Powstanie listopadowe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EE3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Noc listopadowa</w:t>
            </w:r>
          </w:p>
          <w:p w14:paraId="5F3FE0E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Co dalej z powstaniem?</w:t>
            </w:r>
          </w:p>
          <w:p w14:paraId="30A4538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Wojna z Rosją</w:t>
            </w:r>
          </w:p>
          <w:p w14:paraId="2B25A98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Powstanie poza Królestwem Polskim</w:t>
            </w:r>
          </w:p>
          <w:p w14:paraId="5EE4819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Międzynarodowa reakcja na powstanie</w:t>
            </w:r>
          </w:p>
          <w:p w14:paraId="7F4B915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lastRenderedPageBreak/>
              <w:t>Następstwa powstania listopadowego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144FAA" w14:textId="0FCE5FEB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noc listopadowa</w:t>
            </w:r>
          </w:p>
          <w:p w14:paraId="5340ED1F" w14:textId="7B42756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wybuch powstania listopadowego (29 XI 1830), rozpoczęcie wojny z Rosją (II 1831)</w:t>
            </w:r>
          </w:p>
          <w:p w14:paraId="7CD59939" w14:textId="3F9F427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Piotra </w:t>
            </w:r>
            <w:r w:rsidRPr="00AD7E3A">
              <w:rPr>
                <w:rFonts w:ascii="Cambria" w:hAnsi="Cambria" w:cstheme="minorHAnsi"/>
              </w:rPr>
              <w:lastRenderedPageBreak/>
              <w:t>Wysockiego, Józefa Chłopickiego</w:t>
            </w:r>
          </w:p>
          <w:p w14:paraId="29640D2E" w14:textId="5BC4C84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przyczyny wybuchu powstania listopadowego</w:t>
            </w:r>
          </w:p>
          <w:p w14:paraId="5E22CE4B" w14:textId="071DAE05" w:rsidR="009917C8" w:rsidRPr="00AD7E3A" w:rsidRDefault="009917C8" w:rsidP="002F2AB0">
            <w:pPr>
              <w:spacing w:after="0" w:line="240" w:lineRule="auto"/>
              <w:rPr>
                <w:rFonts w:ascii="Cambria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wskazuje główne etapy wojny z Rosją</w:t>
            </w:r>
          </w:p>
          <w:p w14:paraId="7E5A5FB8" w14:textId="18A9B8A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represje, jakie spadły na Polaków w Królestwie Polskim po klęsce powstania listopadowego</w:t>
            </w:r>
          </w:p>
          <w:p w14:paraId="6C171705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CDAFA59" w14:textId="421DB968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noc </w:t>
            </w:r>
            <w:proofErr w:type="spellStart"/>
            <w:r w:rsidRPr="00AD7E3A">
              <w:rPr>
                <w:rFonts w:ascii="Cambria" w:hAnsi="Cambria" w:cstheme="minorHAnsi"/>
                <w:i/>
              </w:rPr>
              <w:t>paskiewiczowska</w:t>
            </w:r>
            <w:proofErr w:type="spellEnd"/>
            <w:r w:rsidRPr="00AD7E3A">
              <w:rPr>
                <w:rFonts w:ascii="Cambria" w:hAnsi="Cambria" w:cstheme="minorHAnsi"/>
                <w:i/>
              </w:rPr>
              <w:t>, katorga</w:t>
            </w:r>
          </w:p>
          <w:p w14:paraId="07C318F4" w14:textId="095EA3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czasie: uznanie przez sejm powstania listopadowego za narodowe (18 XII 1830), detronizację Mikołaja I (25 I 1831),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wprowadzenie Statutu Organicznego (1832) </w:t>
            </w:r>
          </w:p>
          <w:p w14:paraId="62A0FC57" w14:textId="2BA1289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czasie i przestrzeni: bitwę pod Grochowem (25 II 1831), bitwę pod Ostrołęką (26 V 1831)</w:t>
            </w:r>
          </w:p>
          <w:p w14:paraId="54FD7C2E" w14:textId="609E574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Mikołaja I, Konstantego Romanowa, Adama Jerzego Czartoryskiego, Iwana </w:t>
            </w:r>
            <w:proofErr w:type="spellStart"/>
            <w:r w:rsidRPr="00AD7E3A">
              <w:rPr>
                <w:rFonts w:ascii="Cambria" w:hAnsi="Cambria" w:cstheme="minorHAnsi"/>
              </w:rPr>
              <w:t>Paskiewicza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</w:t>
            </w:r>
          </w:p>
          <w:p w14:paraId="1B91E41A" w14:textId="3586603C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omawia sytuację w Królestwie Polskim przed wybuchem powstania listopadowego </w:t>
            </w:r>
          </w:p>
          <w:p w14:paraId="46E888CB" w14:textId="7F26AECA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opisuje wydarzenia nocy listopadowej</w:t>
            </w:r>
          </w:p>
          <w:p w14:paraId="61D4BB4C" w14:textId="0A0C892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jakie znaczenie dla przebiegu wojny z Rosją miały bitwy pod Grochowem i Ostrołęką</w:t>
            </w:r>
          </w:p>
          <w:p w14:paraId="39222D80" w14:textId="1DF643C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przedstawia, jakie znaczenie dla powstania listopadowego miały obrona i kapitulacja Warszawy</w:t>
            </w:r>
          </w:p>
          <w:p w14:paraId="5D2124A2" w14:textId="1BEDD4F1" w:rsidR="009917C8" w:rsidRPr="00AD7E3A" w:rsidRDefault="009917C8" w:rsidP="00F31628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przykłady polityki rusyfikacyjnej po powstaniu listopadowym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8754C2" w14:textId="6DA1561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powstanie Sprzysiężenia Podchorążych (1828), układ rosyjsko-austriacki (1833)</w:t>
            </w:r>
          </w:p>
          <w:p w14:paraId="71CB849E" w14:textId="4011874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czasie i przestrzeni bitwy pod Stoczkiem i Dobrem (II 1831),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bitwy pod Wawrem i Dębem Wielkim (III 1831),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Iganiami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(IV 1831)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,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>obronę Warszawy (6</w:t>
            </w: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>8 IX 1831)</w:t>
            </w:r>
          </w:p>
          <w:p w14:paraId="27ABA20D" w14:textId="7B7E74E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Maurycego Mochnackiego, Joachima Lelewela, Iwana </w:t>
            </w:r>
            <w:proofErr w:type="spellStart"/>
            <w:r w:rsidRPr="00AD7E3A">
              <w:rPr>
                <w:rFonts w:ascii="Cambria" w:hAnsi="Cambria" w:cstheme="minorHAnsi"/>
              </w:rPr>
              <w:t>Dybicza</w:t>
            </w:r>
            <w:proofErr w:type="spellEnd"/>
            <w:r w:rsidRPr="00AD7E3A">
              <w:rPr>
                <w:rFonts w:ascii="Cambria" w:hAnsi="Cambria" w:cstheme="minorHAnsi"/>
              </w:rPr>
              <w:t>, Ignacego Prądzyńskiego, Emilii Plater, Jana Krukowieckiego</w:t>
            </w:r>
          </w:p>
          <w:p w14:paraId="1EC5FEB8" w14:textId="119C8A9C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postawy społeczeństwa polskiego wobec wybuchu powstania- przedstawia przebieg powstania listopadowego poza granicami Królestwa Polskiego</w:t>
            </w:r>
          </w:p>
          <w:p w14:paraId="2CC98FD8" w14:textId="3D7E401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reakcje państw europejskich na wybuch powstania listopadowego</w:t>
            </w:r>
          </w:p>
          <w:p w14:paraId="4BA01162" w14:textId="2F6E704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polityczne następstwa wydania Statutu Organicznego</w:t>
            </w:r>
          </w:p>
          <w:p w14:paraId="56C7B41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55C2BB" w14:textId="3AD6222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przekształcenie się Rady Administracyjnej w Rząd Tymczasowy (3 XII 1830), wprowadzenie rosyjskiego kodeksu karnego (1847)</w:t>
            </w:r>
          </w:p>
          <w:p w14:paraId="631C65FC" w14:textId="43E9A54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Michała </w:t>
            </w:r>
            <w:r w:rsidRPr="00AD7E3A">
              <w:rPr>
                <w:rFonts w:ascii="Cambria" w:hAnsi="Cambria" w:cstheme="minorHAnsi"/>
              </w:rPr>
              <w:lastRenderedPageBreak/>
              <w:t>Radziwiłła, Józefa Dwernickiego, Józefa Sowińskiego, Konstantego Ordona</w:t>
            </w:r>
          </w:p>
          <w:p w14:paraId="53815D85" w14:textId="7577B1C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rolę sejmu w powstaniu listopadowym</w:t>
            </w:r>
          </w:p>
          <w:p w14:paraId="24EDA384" w14:textId="0BECC0B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działania Rządu Narodowego w czasie wojny polsko-rosyjskiej</w:t>
            </w:r>
          </w:p>
          <w:p w14:paraId="4BA6BD85" w14:textId="14AB0694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skutki klęski powstania listopadowego dla mieszkańców ziem zabranych oraz zaborów pruskiego i austriackiego</w:t>
            </w:r>
          </w:p>
          <w:p w14:paraId="56C1647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130F" w14:textId="1BDAAF54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ocenia postawę przywódców powstania </w:t>
            </w:r>
          </w:p>
          <w:p w14:paraId="1EF2BF1E" w14:textId="747F696A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ocenia skutki klęski powstania listopadowego </w:t>
            </w:r>
            <w:r w:rsidRPr="00AD7E3A">
              <w:rPr>
                <w:rFonts w:ascii="Cambria" w:hAnsi="Cambria" w:cstheme="minorHAnsi"/>
              </w:rPr>
              <w:t xml:space="preserve">- ocenia międzynarodową reakcję na </w:t>
            </w:r>
            <w:r w:rsidRPr="00AD7E3A">
              <w:rPr>
                <w:rFonts w:ascii="Cambria" w:hAnsi="Cambria" w:cstheme="minorHAnsi"/>
              </w:rPr>
              <w:lastRenderedPageBreak/>
              <w:t>powstanie listopadowe</w:t>
            </w:r>
          </w:p>
          <w:p w14:paraId="619A9AF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7C567F0F" w14:textId="5E8B44F7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CBB0D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Wielka Emigracja i konspiracja w kraju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A5B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Polacy po upadku powstania listopadowego</w:t>
            </w:r>
          </w:p>
          <w:p w14:paraId="4EC111C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Emigracyjne stronnictwa polityczne</w:t>
            </w:r>
          </w:p>
          <w:p w14:paraId="5FD2D128" w14:textId="77777777" w:rsidR="009917C8" w:rsidRPr="004A4C9C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4A4C9C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Działalność spiskowa w ziemiach polskich</w:t>
            </w:r>
          </w:p>
          <w:p w14:paraId="35AEE6A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Polski romantyzm</w:t>
            </w:r>
          </w:p>
          <w:p w14:paraId="11D2E5C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Romantyzm na emigracji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C54EEB" w14:textId="56FBF2A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romantyzm, Wielka Emigracja</w:t>
            </w:r>
          </w:p>
          <w:p w14:paraId="40087C6A" w14:textId="601B38E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Adama Jerzego Czartoryskiego, Adama Mickiewicza, Juliusza Słowackiego, Zygmunta Krasińskiego, Fryderyka Chopina- wyjaśnia, jakie wartości były najważniejsze dla twórców okresu romantyzmu</w:t>
            </w:r>
          </w:p>
          <w:p w14:paraId="2099C31B" w14:textId="0F633DC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dlaczego polską emigrację po powstaniu listopadowym nazwano wielką</w:t>
            </w:r>
          </w:p>
          <w:p w14:paraId="45DE990F" w14:textId="6D44D94C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stronnictwa polityczne Wielkiej Emigracji</w:t>
            </w:r>
          </w:p>
          <w:p w14:paraId="07A29B6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430BF26" w14:textId="05511DB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4A4C9C">
              <w:rPr>
                <w:rFonts w:ascii="Cambria" w:hAnsi="Cambria" w:cstheme="minorHAnsi"/>
                <w:highlight w:val="darkGray"/>
              </w:rPr>
              <w:t xml:space="preserve">– stosuje pojęcie </w:t>
            </w:r>
            <w:r w:rsidRPr="004A4C9C">
              <w:rPr>
                <w:rFonts w:ascii="Cambria" w:hAnsi="Cambria" w:cstheme="minorHAnsi"/>
                <w:i/>
                <w:highlight w:val="darkGray"/>
              </w:rPr>
              <w:t>emisariusz</w:t>
            </w:r>
            <w:r w:rsidRPr="00AD7E3A">
              <w:rPr>
                <w:rFonts w:ascii="Cambria" w:hAnsi="Cambria" w:cstheme="minorHAnsi"/>
                <w:i/>
              </w:rPr>
              <w:t xml:space="preserve"> </w:t>
            </w:r>
          </w:p>
          <w:p w14:paraId="5D21CA87" w14:textId="7D2CDBA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 publikację </w:t>
            </w:r>
            <w:r w:rsidRPr="00AD7E3A">
              <w:rPr>
                <w:rFonts w:ascii="Cambria" w:eastAsia="Times" w:hAnsi="Cambria" w:cstheme="minorHAnsi"/>
                <w:i/>
              </w:rPr>
              <w:t>Ballad i romansów</w:t>
            </w:r>
            <w:r w:rsidRPr="00AD7E3A">
              <w:rPr>
                <w:rFonts w:ascii="Cambria" w:eastAsia="Times" w:hAnsi="Cambria" w:cstheme="minorHAnsi"/>
              </w:rPr>
              <w:t xml:space="preserve"> Mickiewicza (1822), powstanie Hôtel Lambert (1831), Komitetu Narodowego Polskiego (1831), powstanie Towarzystwa Demokratycznego Polskiego (1832), założenie Gromad Ludu Polskiego (1835) </w:t>
            </w:r>
          </w:p>
          <w:p w14:paraId="74637FF2" w14:textId="4B5B253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kierunek emigracji polskiej w latach 1831–1832</w:t>
            </w:r>
          </w:p>
          <w:p w14:paraId="28305E20" w14:textId="02AF68A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Cypriana Norwida, Joachima Lelewela, Tadeusza Krępowieckiego</w:t>
            </w:r>
            <w:r w:rsidRPr="004A4C9C">
              <w:rPr>
                <w:rFonts w:ascii="Cambria" w:hAnsi="Cambria" w:cstheme="minorHAnsi"/>
                <w:highlight w:val="darkGray"/>
              </w:rPr>
              <w:t>, Szymona Konarskiego</w:t>
            </w:r>
          </w:p>
          <w:p w14:paraId="6297CB2A" w14:textId="1E4F897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osiągniecia polskiej literatury romantycznej</w:t>
            </w:r>
          </w:p>
          <w:p w14:paraId="7459E66B" w14:textId="6C5890AA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programy organizacji politycznych Wielkiej Emigracji</w:t>
            </w:r>
          </w:p>
          <w:p w14:paraId="13FCEC31" w14:textId="0A870487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4A4C9C">
              <w:rPr>
                <w:rFonts w:ascii="Cambria" w:hAnsi="Cambria" w:cstheme="minorHAnsi"/>
                <w:highlight w:val="darkGray"/>
              </w:rPr>
              <w:t xml:space="preserve">– wyjaśnia, w jaki sposób organizacje na emigracji utrzymywały </w:t>
            </w:r>
            <w:r w:rsidRPr="004A4C9C">
              <w:rPr>
                <w:rFonts w:ascii="Cambria" w:hAnsi="Cambria" w:cstheme="minorHAnsi"/>
                <w:highlight w:val="darkGray"/>
              </w:rPr>
              <w:lastRenderedPageBreak/>
              <w:t>kontakt z Polakami pod zaborami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FDCE3E" w14:textId="78C5536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mesjanizm</w:t>
            </w:r>
          </w:p>
          <w:p w14:paraId="6BDE146F" w14:textId="451CB41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 utworzenie Komitetu Narodowego Emigracji Polskiej (1832), </w:t>
            </w:r>
            <w:r w:rsidRPr="004A4C9C">
              <w:rPr>
                <w:rFonts w:ascii="Cambria" w:eastAsia="Times" w:hAnsi="Cambria" w:cstheme="minorHAnsi"/>
                <w:highlight w:val="darkGray"/>
              </w:rPr>
              <w:t>założenie Stowarzyszenia Ludu Polskiego (1835),</w:t>
            </w:r>
            <w:r w:rsidRPr="00AD7E3A">
              <w:rPr>
                <w:rFonts w:ascii="Cambria" w:eastAsia="Times" w:hAnsi="Cambria" w:cstheme="minorHAnsi"/>
              </w:rPr>
              <w:t xml:space="preserve"> ogłoszenie </w:t>
            </w:r>
            <w:r w:rsidRPr="00AD7E3A">
              <w:rPr>
                <w:rFonts w:ascii="Cambria" w:eastAsia="Times" w:hAnsi="Cambria" w:cstheme="minorHAnsi"/>
                <w:i/>
              </w:rPr>
              <w:t>Manifestu</w:t>
            </w:r>
            <w:r w:rsidRPr="00AD7E3A">
              <w:rPr>
                <w:rFonts w:ascii="Cambria" w:eastAsia="Times" w:hAnsi="Cambria" w:cstheme="minorHAnsi"/>
              </w:rPr>
              <w:t xml:space="preserve"> Towarzystwa Demokratycznego Polskiego (1836)</w:t>
            </w:r>
          </w:p>
          <w:p w14:paraId="41C2E674" w14:textId="79368A6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Andrzeja Towiańskiego, Wiktora </w:t>
            </w:r>
            <w:proofErr w:type="spellStart"/>
            <w:r w:rsidRPr="00AD7E3A">
              <w:rPr>
                <w:rFonts w:ascii="Cambria" w:hAnsi="Cambria" w:cstheme="minorHAnsi"/>
              </w:rPr>
              <w:t>Heltmana</w:t>
            </w:r>
            <w:proofErr w:type="spellEnd"/>
            <w:r w:rsidRPr="00306677">
              <w:rPr>
                <w:rFonts w:ascii="Cambria" w:hAnsi="Cambria" w:cstheme="minorHAnsi"/>
                <w:highlight w:val="darkGray"/>
              </w:rPr>
              <w:t>, Karola Libelta, Piotra Ściegiennego</w:t>
            </w:r>
          </w:p>
          <w:p w14:paraId="6D0FBAFE" w14:textId="3C67C73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jaką rolę odegrał mesjanizm w kształtowaniu się polskiej świadomości narodowej</w:t>
            </w:r>
          </w:p>
          <w:p w14:paraId="0F858DB9" w14:textId="74534FE4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opisuje sytuację Polaków, którzy zdecydowali się na emigrację po powstaniu listopadowym</w:t>
            </w:r>
          </w:p>
          <w:p w14:paraId="77905CB0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- wymienia organizacje </w:t>
            </w:r>
            <w:r w:rsidRPr="00306677">
              <w:rPr>
                <w:rFonts w:ascii="Cambria" w:hAnsi="Cambria" w:cstheme="minorHAnsi"/>
                <w:highlight w:val="darkGray"/>
              </w:rPr>
              <w:lastRenderedPageBreak/>
              <w:t>spiskowe wskazując obszar ich działania</w:t>
            </w:r>
          </w:p>
          <w:p w14:paraId="7840C39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CA191" w14:textId="76D952D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powstanie Młodej Polski (1834)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powstanie Związku Narodu Polskiego (1839), powstania Związku Chłopskiego (1840</w:t>
            </w:r>
            <w:r w:rsidRPr="00306677">
              <w:rPr>
                <w:rFonts w:ascii="Cambria" w:hAnsi="Cambria" w:cstheme="minorHAnsi"/>
                <w:highlight w:val="darkGray"/>
              </w:rPr>
              <w:t>–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1844), powołanie Centralizacji Poznańskiej (1844)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</w:p>
          <w:p w14:paraId="7EEF218C" w14:textId="4A3DCF4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Karola Stolzmana, Stanisława Worcella</w:t>
            </w:r>
            <w:r w:rsidRPr="00306677">
              <w:rPr>
                <w:rFonts w:ascii="Cambria" w:hAnsi="Cambria" w:cstheme="minorHAnsi"/>
                <w:highlight w:val="darkGray"/>
              </w:rPr>
              <w:t xml:space="preserve">, Karola </w:t>
            </w:r>
            <w:proofErr w:type="spellStart"/>
            <w:r w:rsidRPr="00306677">
              <w:rPr>
                <w:rFonts w:ascii="Cambria" w:hAnsi="Cambria" w:cstheme="minorHAnsi"/>
                <w:highlight w:val="darkGray"/>
              </w:rPr>
              <w:t>Levittoux</w:t>
            </w:r>
            <w:proofErr w:type="spellEnd"/>
            <w:r w:rsidRPr="00306677">
              <w:rPr>
                <w:rFonts w:ascii="Cambria" w:hAnsi="Cambria" w:cstheme="minorHAnsi"/>
                <w:highlight w:val="darkGray"/>
              </w:rPr>
              <w:t>, Edwarda Dembowskiego</w:t>
            </w:r>
          </w:p>
          <w:p w14:paraId="36E6EAF3" w14:textId="404503F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wyjaśnia, dlaczego inaczej traktowały polskich emigrantów narody, a inaczej rządy państw Europy </w:t>
            </w:r>
            <w:r w:rsidRPr="00AD7E3A">
              <w:rPr>
                <w:rFonts w:ascii="Cambria" w:hAnsi="Cambria" w:cstheme="minorHAnsi"/>
              </w:rPr>
              <w:br/>
              <w:t>Zachodniej</w:t>
            </w:r>
          </w:p>
          <w:p w14:paraId="53D0461E" w14:textId="3918D1F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porównuje programy organizacji politycznych Wielkiej Emigracji</w:t>
            </w:r>
          </w:p>
          <w:p w14:paraId="781EBE91" w14:textId="083C6B9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wyjaśnia, w jaki sposób starano się upowszechnić sprawę narodową w najniższych warstwach społeczeństwa </w:t>
            </w:r>
            <w:r w:rsidRPr="00306677">
              <w:rPr>
                <w:rFonts w:ascii="Cambria" w:hAnsi="Cambria" w:cstheme="minorHAnsi"/>
                <w:highlight w:val="darkGray"/>
              </w:rPr>
              <w:lastRenderedPageBreak/>
              <w:t>polskiego pod zaborami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C06E" w14:textId="10F85EC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ocenia rolę romantyzmu w kształtowaniu się polskiej świadomości narodowej</w:t>
            </w:r>
          </w:p>
          <w:p w14:paraId="62C00A42" w14:textId="23594A8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 znaczenie Wielkiej Emigracji dla podtrzymania walki o niepodległość Polski</w:t>
            </w:r>
          </w:p>
        </w:tc>
      </w:tr>
      <w:tr w:rsidR="009917C8" w:rsidRPr="009917C8" w14:paraId="251C23B2" w14:textId="2D8309BA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550A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Wiosna Ludów na ziemiach polskich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917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Rabacja galicyjska</w:t>
            </w:r>
          </w:p>
          <w:p w14:paraId="634CE71B" w14:textId="77777777" w:rsidR="009917C8" w:rsidRPr="00306677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Powstanie krakowskie w 1846 roku</w:t>
            </w:r>
          </w:p>
          <w:p w14:paraId="184ADA3E" w14:textId="77777777" w:rsidR="009917C8" w:rsidRPr="00306677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 xml:space="preserve">Wiosna Ludów </w:t>
            </w: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br/>
              <w:t>w Wielkopolsce</w:t>
            </w:r>
          </w:p>
          <w:p w14:paraId="0AA3316D" w14:textId="77777777" w:rsidR="009917C8" w:rsidRPr="00306677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 xml:space="preserve">Wiosna Ludów </w:t>
            </w: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br/>
              <w:t>w Galicji</w:t>
            </w:r>
          </w:p>
          <w:p w14:paraId="31ABDF3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Następstwa Wiosny Ludów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9F18CC" w14:textId="338D8433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pojęcie </w:t>
            </w:r>
            <w:r w:rsidRPr="00AD7E3A">
              <w:rPr>
                <w:rFonts w:ascii="Cambria" w:hAnsi="Cambria" w:cstheme="minorHAnsi"/>
              </w:rPr>
              <w:br/>
            </w:r>
            <w:r w:rsidRPr="00AD7E3A">
              <w:rPr>
                <w:rFonts w:ascii="Cambria" w:hAnsi="Cambria" w:cstheme="minorHAnsi"/>
                <w:i/>
              </w:rPr>
              <w:t>rabacja</w:t>
            </w:r>
          </w:p>
          <w:p w14:paraId="57871F74" w14:textId="571559D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lokalizuje w czasie początek Wiosny Ludów w Wielkopolsce (III 1848)</w:t>
            </w:r>
          </w:p>
          <w:p w14:paraId="75CE7AB5" w14:textId="594B7C6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czasie i przestrzeni rabację galicyjską (II</w:t>
            </w: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>III 1846)</w:t>
            </w:r>
          </w:p>
          <w:p w14:paraId="0D465C3B" w14:textId="3FF1752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w jakich okolicznościach doszło do rabacji galicyjskiej</w:t>
            </w:r>
          </w:p>
          <w:p w14:paraId="5F4CFB41" w14:textId="2D2765C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omawia skutki Wiosny Ludów w Galicji</w:t>
            </w:r>
          </w:p>
          <w:p w14:paraId="274FD2D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C576C79" w14:textId="5B78679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lokalizuje w czasie: powstanie krakowskie (II 1846), likwidację Rzeczypospolitej Krakowskiej (XI 1846), zniesienie pańszczyzny w Galicji (IV 1848)</w:t>
            </w:r>
          </w:p>
          <w:p w14:paraId="00E941EA" w14:textId="352C20E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Jakuba Szeli</w:t>
            </w:r>
            <w:r w:rsidRPr="00306677">
              <w:rPr>
                <w:rFonts w:ascii="Cambria" w:hAnsi="Cambria" w:cstheme="minorHAnsi"/>
                <w:highlight w:val="darkGray"/>
              </w:rPr>
              <w:t>, Ludwika Mierosławskiego</w:t>
            </w:r>
          </w:p>
          <w:p w14:paraId="0F926D53" w14:textId="78F7AF42" w:rsidR="009917C8" w:rsidRPr="00306677" w:rsidRDefault="009917C8" w:rsidP="0091691D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omawia przebieg i skutki powstania krakowskiego</w:t>
            </w:r>
          </w:p>
          <w:p w14:paraId="7F78CF48" w14:textId="4046CD1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przedstawia przebieg Wiosny Ludów w zaborze pruskim</w:t>
            </w:r>
            <w:r w:rsidRPr="00306677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 xml:space="preserve"> i Galicji (wskazując na związki </w:t>
            </w:r>
            <w:proofErr w:type="spellStart"/>
            <w:r w:rsidRPr="00306677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>przyczynowo-skutkowe</w:t>
            </w:r>
            <w:proofErr w:type="spellEnd"/>
            <w:r w:rsidRPr="00306677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 xml:space="preserve"> w ramach tego procesu)</w:t>
            </w:r>
          </w:p>
          <w:p w14:paraId="58B5097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38BF52" w14:textId="7737BC6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serwituty</w:t>
            </w:r>
          </w:p>
          <w:p w14:paraId="00108343" w14:textId="3042D631" w:rsidR="009917C8" w:rsidRPr="00306677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lokalizuje w czasie: ugodę w Jarosławcu (IV 1848), kapitulację sił polskich w Wielkopolsce (V 1848)</w:t>
            </w:r>
          </w:p>
          <w:p w14:paraId="148845FC" w14:textId="0F1FE082" w:rsidR="009917C8" w:rsidRPr="00306677" w:rsidRDefault="009917C8" w:rsidP="0091691D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identyfikuje postacie: Jana </w:t>
            </w:r>
            <w:proofErr w:type="spellStart"/>
            <w:r w:rsidRPr="00306677">
              <w:rPr>
                <w:rFonts w:ascii="Cambria" w:hAnsi="Cambria" w:cstheme="minorHAnsi"/>
                <w:highlight w:val="darkGray"/>
              </w:rPr>
              <w:t>Tyssowskiego</w:t>
            </w:r>
            <w:proofErr w:type="spellEnd"/>
            <w:r w:rsidRPr="00306677">
              <w:rPr>
                <w:rFonts w:ascii="Cambria" w:hAnsi="Cambria" w:cstheme="minorHAnsi"/>
                <w:highlight w:val="darkGray"/>
              </w:rPr>
              <w:t>, Edwarda Dembowskiego</w:t>
            </w:r>
          </w:p>
          <w:p w14:paraId="4AF18135" w14:textId="45A03ABA" w:rsidR="009917C8" w:rsidRPr="00306677" w:rsidRDefault="009917C8" w:rsidP="0091691D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omawia plany powstańcze przygotowywane przy współudziale emisariuszy </w:t>
            </w:r>
            <w:r w:rsidRPr="00306677">
              <w:rPr>
                <w:rFonts w:ascii="Cambria" w:hAnsi="Cambria" w:cstheme="minorHAnsi"/>
                <w:color w:val="000000" w:themeColor="text1"/>
                <w:highlight w:val="darkGray"/>
              </w:rPr>
              <w:t xml:space="preserve"> Towarzystwa Demokratycznego Polskiego</w:t>
            </w:r>
          </w:p>
          <w:p w14:paraId="2DF69947" w14:textId="2EF9C0D9" w:rsidR="009917C8" w:rsidRPr="00306677" w:rsidRDefault="009917C8" w:rsidP="0091691D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wyjaśnia, dlaczego wystąpienia Wiosny Ludów w Poznańskiem poniosły klęskę</w:t>
            </w:r>
          </w:p>
          <w:p w14:paraId="399B3BDF" w14:textId="4E23FF64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omawia przebieg Wiosny Ludów w zaborze austriackim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54B581" w14:textId="56098767" w:rsidR="009917C8" w:rsidRPr="00306677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lokalizuje w czasie pacyfikację Lwowa przez Austriaków (XI 1848)</w:t>
            </w:r>
          </w:p>
          <w:p w14:paraId="33C3C106" w14:textId="469C5FB9" w:rsidR="009917C8" w:rsidRPr="00306677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 xml:space="preserve"> lokalizuje w czasie i przestrzeni bitwę pod Miłosławiem (IV 1848)</w:t>
            </w:r>
          </w:p>
          <w:p w14:paraId="77D0CEA1" w14:textId="327D3E93" w:rsidR="009917C8" w:rsidRPr="00306677" w:rsidRDefault="009917C8" w:rsidP="0091691D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identyfikuje postać Wacława Zaleskiego </w:t>
            </w:r>
          </w:p>
          <w:p w14:paraId="2093F352" w14:textId="09D65AC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wyjaśnia, dlaczego planowane na 1846 r. polskie powstanie narodowe w trzech zaborach miało w praktyce bardzo ograniczony zasięg</w:t>
            </w:r>
          </w:p>
          <w:p w14:paraId="47D60D82" w14:textId="467FB7D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wskazuje, które  spośród zmian dokonanych w XIX w.</w:t>
            </w:r>
            <w:r w:rsidR="00306677">
              <w:rPr>
                <w:rFonts w:ascii="Cambria" w:hAnsi="Cambria" w:cstheme="minorHAnsi"/>
                <w:color w:val="000000" w:themeColor="text1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mogły przyczynić się do ukształtowania świadomości</w:t>
            </w:r>
          </w:p>
          <w:p w14:paraId="79D10FB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narodowej wśród polskiego chłopstwa</w:t>
            </w:r>
          </w:p>
          <w:p w14:paraId="6454B10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3ED1" w14:textId="39DC5D7F" w:rsidR="009917C8" w:rsidRPr="009917C8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ocenia wpływ Wiosny Ludów na kształtowanie się świadomości narodowej Polaków</w:t>
            </w:r>
          </w:p>
          <w:p w14:paraId="36D1AE65" w14:textId="77777777" w:rsidR="009917C8" w:rsidRPr="009917C8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</w:tr>
    </w:tbl>
    <w:p w14:paraId="439236AF" w14:textId="77777777" w:rsidR="00FB4C81" w:rsidRPr="009917C8" w:rsidRDefault="0091691D" w:rsidP="00A9576D">
      <w:pPr>
        <w:spacing w:after="0" w:line="240" w:lineRule="auto"/>
        <w:rPr>
          <w:rFonts w:ascii="Cambria" w:hAnsi="Cambria" w:cstheme="minorHAnsi"/>
        </w:rPr>
      </w:pPr>
      <w:r w:rsidRPr="009917C8">
        <w:rPr>
          <w:rFonts w:ascii="Cambria" w:hAnsi="Cambria" w:cstheme="minorHAnsi"/>
        </w:rPr>
        <w:lastRenderedPageBreak/>
        <w:br w:type="textWrapping" w:clear="all"/>
      </w:r>
    </w:p>
    <w:p w14:paraId="5B48BB4D" w14:textId="77777777" w:rsidR="007235D9" w:rsidRPr="009917C8" w:rsidRDefault="007235D9" w:rsidP="00A9576D">
      <w:pPr>
        <w:spacing w:after="0" w:line="240" w:lineRule="auto"/>
        <w:rPr>
          <w:rFonts w:ascii="Cambria" w:hAnsi="Cambria" w:cstheme="minorHAnsi"/>
        </w:rPr>
      </w:pPr>
    </w:p>
    <w:sectPr w:rsidR="007235D9" w:rsidRPr="009917C8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20A59" w14:textId="77777777" w:rsidR="003C4813" w:rsidRDefault="003C4813" w:rsidP="007B1B87">
      <w:pPr>
        <w:spacing w:after="0" w:line="240" w:lineRule="auto"/>
      </w:pPr>
      <w:r>
        <w:separator/>
      </w:r>
    </w:p>
  </w:endnote>
  <w:endnote w:type="continuationSeparator" w:id="0">
    <w:p w14:paraId="3A93DC2D" w14:textId="77777777" w:rsidR="003C4813" w:rsidRDefault="003C4813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8759213"/>
      <w:docPartObj>
        <w:docPartGallery w:val="Page Numbers (Bottom of Page)"/>
        <w:docPartUnique/>
      </w:docPartObj>
    </w:sdtPr>
    <w:sdtContent>
      <w:p w14:paraId="77A62E76" w14:textId="4CA6F48B" w:rsidR="00300821" w:rsidRDefault="00300821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06677">
          <w:rPr>
            <w:noProof/>
          </w:rPr>
          <w:t>48</w:t>
        </w:r>
        <w:r>
          <w:rPr>
            <w:noProof/>
          </w:rPr>
          <w:fldChar w:fldCharType="end"/>
        </w:r>
      </w:p>
    </w:sdtContent>
  </w:sdt>
  <w:p w14:paraId="3D5167B1" w14:textId="77777777" w:rsidR="00300821" w:rsidRPr="00F20F8E" w:rsidRDefault="00300821" w:rsidP="0018068A">
    <w:pPr>
      <w:pStyle w:val="StopkaCopyright"/>
    </w:pPr>
    <w:r w:rsidRPr="00F20F8E">
      <w:t>© Copyright by Nowa Era Sp. z o.o.</w:t>
    </w:r>
  </w:p>
  <w:p w14:paraId="7703D0D5" w14:textId="77777777" w:rsidR="00300821" w:rsidRDefault="003008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0728F" w14:textId="77777777" w:rsidR="003C4813" w:rsidRDefault="003C4813" w:rsidP="007B1B87">
      <w:pPr>
        <w:spacing w:after="0" w:line="240" w:lineRule="auto"/>
      </w:pPr>
      <w:r>
        <w:separator/>
      </w:r>
    </w:p>
  </w:footnote>
  <w:footnote w:type="continuationSeparator" w:id="0">
    <w:p w14:paraId="06C8D1E5" w14:textId="77777777" w:rsidR="003C4813" w:rsidRDefault="003C4813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A12F4"/>
    <w:multiLevelType w:val="hybridMultilevel"/>
    <w:tmpl w:val="AECE8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A5B64"/>
    <w:multiLevelType w:val="hybridMultilevel"/>
    <w:tmpl w:val="CC709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4F7C"/>
    <w:multiLevelType w:val="hybridMultilevel"/>
    <w:tmpl w:val="10A4ACCA"/>
    <w:lvl w:ilvl="0" w:tplc="42226710">
      <w:start w:val="1"/>
      <w:numFmt w:val="bullet"/>
      <w:pStyle w:val="Tabelaszerokalistapunktowana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0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9A6F53"/>
    <w:multiLevelType w:val="hybridMultilevel"/>
    <w:tmpl w:val="2C565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703859"/>
    <w:multiLevelType w:val="hybridMultilevel"/>
    <w:tmpl w:val="3FECD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727425">
    <w:abstractNumId w:val="7"/>
  </w:num>
  <w:num w:numId="2" w16cid:durableId="1631932812">
    <w:abstractNumId w:val="1"/>
  </w:num>
  <w:num w:numId="3" w16cid:durableId="1363627796">
    <w:abstractNumId w:val="15"/>
  </w:num>
  <w:num w:numId="4" w16cid:durableId="2005086968">
    <w:abstractNumId w:val="0"/>
  </w:num>
  <w:num w:numId="5" w16cid:durableId="1586500415">
    <w:abstractNumId w:val="4"/>
  </w:num>
  <w:num w:numId="6" w16cid:durableId="883638732">
    <w:abstractNumId w:val="3"/>
  </w:num>
  <w:num w:numId="7" w16cid:durableId="97484313">
    <w:abstractNumId w:val="11"/>
  </w:num>
  <w:num w:numId="8" w16cid:durableId="1405957368">
    <w:abstractNumId w:val="12"/>
  </w:num>
  <w:num w:numId="9" w16cid:durableId="1902013259">
    <w:abstractNumId w:val="14"/>
  </w:num>
  <w:num w:numId="10" w16cid:durableId="1297376047">
    <w:abstractNumId w:val="10"/>
  </w:num>
  <w:num w:numId="11" w16cid:durableId="1576743829">
    <w:abstractNumId w:val="5"/>
  </w:num>
  <w:num w:numId="12" w16cid:durableId="947588976">
    <w:abstractNumId w:val="17"/>
  </w:num>
  <w:num w:numId="13" w16cid:durableId="468859527">
    <w:abstractNumId w:val="8"/>
  </w:num>
  <w:num w:numId="14" w16cid:durableId="1467553232">
    <w:abstractNumId w:val="2"/>
  </w:num>
  <w:num w:numId="15" w16cid:durableId="26950118">
    <w:abstractNumId w:val="6"/>
  </w:num>
  <w:num w:numId="16" w16cid:durableId="1234773716">
    <w:abstractNumId w:val="9"/>
  </w:num>
  <w:num w:numId="17" w16cid:durableId="1865827163">
    <w:abstractNumId w:val="9"/>
  </w:num>
  <w:num w:numId="18" w16cid:durableId="1813398900">
    <w:abstractNumId w:val="13"/>
  </w:num>
  <w:num w:numId="19" w16cid:durableId="7243285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0A9B"/>
    <w:rsid w:val="00001105"/>
    <w:rsid w:val="00003C18"/>
    <w:rsid w:val="000073F8"/>
    <w:rsid w:val="000075C0"/>
    <w:rsid w:val="000076AD"/>
    <w:rsid w:val="00007E77"/>
    <w:rsid w:val="00007ED7"/>
    <w:rsid w:val="00011E2E"/>
    <w:rsid w:val="00013382"/>
    <w:rsid w:val="00013F8D"/>
    <w:rsid w:val="000155E1"/>
    <w:rsid w:val="000225C5"/>
    <w:rsid w:val="0002416C"/>
    <w:rsid w:val="000246C1"/>
    <w:rsid w:val="00025B7C"/>
    <w:rsid w:val="000260D8"/>
    <w:rsid w:val="000268B2"/>
    <w:rsid w:val="00031BAA"/>
    <w:rsid w:val="0003287A"/>
    <w:rsid w:val="000331E5"/>
    <w:rsid w:val="0003465E"/>
    <w:rsid w:val="000362A4"/>
    <w:rsid w:val="00037A22"/>
    <w:rsid w:val="00041100"/>
    <w:rsid w:val="000412B8"/>
    <w:rsid w:val="00045A75"/>
    <w:rsid w:val="000468C0"/>
    <w:rsid w:val="000545F5"/>
    <w:rsid w:val="000547B4"/>
    <w:rsid w:val="00057075"/>
    <w:rsid w:val="000573F8"/>
    <w:rsid w:val="00061AD9"/>
    <w:rsid w:val="00061E52"/>
    <w:rsid w:val="0006239E"/>
    <w:rsid w:val="00066729"/>
    <w:rsid w:val="00067E6D"/>
    <w:rsid w:val="000723FA"/>
    <w:rsid w:val="000724FD"/>
    <w:rsid w:val="00074036"/>
    <w:rsid w:val="00074DB3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89B"/>
    <w:rsid w:val="00092BE9"/>
    <w:rsid w:val="00094308"/>
    <w:rsid w:val="00094F34"/>
    <w:rsid w:val="00097537"/>
    <w:rsid w:val="000A08B0"/>
    <w:rsid w:val="000A0E23"/>
    <w:rsid w:val="000A110B"/>
    <w:rsid w:val="000A13CE"/>
    <w:rsid w:val="000A4B90"/>
    <w:rsid w:val="000A4EB3"/>
    <w:rsid w:val="000A55CF"/>
    <w:rsid w:val="000A6D7D"/>
    <w:rsid w:val="000A78D3"/>
    <w:rsid w:val="000B144D"/>
    <w:rsid w:val="000B2B90"/>
    <w:rsid w:val="000B2D4C"/>
    <w:rsid w:val="000B2D8E"/>
    <w:rsid w:val="000B3FE9"/>
    <w:rsid w:val="000B51B8"/>
    <w:rsid w:val="000B5684"/>
    <w:rsid w:val="000B570C"/>
    <w:rsid w:val="000C75CA"/>
    <w:rsid w:val="000D07F9"/>
    <w:rsid w:val="000D1E2B"/>
    <w:rsid w:val="000D22C3"/>
    <w:rsid w:val="000D5814"/>
    <w:rsid w:val="000D5D80"/>
    <w:rsid w:val="000D6464"/>
    <w:rsid w:val="000D7BCA"/>
    <w:rsid w:val="000E1C88"/>
    <w:rsid w:val="000E2CFC"/>
    <w:rsid w:val="000E5C03"/>
    <w:rsid w:val="000E7B42"/>
    <w:rsid w:val="000F0A91"/>
    <w:rsid w:val="000F0F88"/>
    <w:rsid w:val="000F157F"/>
    <w:rsid w:val="000F2A8C"/>
    <w:rsid w:val="000F3723"/>
    <w:rsid w:val="000F3EE6"/>
    <w:rsid w:val="000F552A"/>
    <w:rsid w:val="000F562E"/>
    <w:rsid w:val="000F61C7"/>
    <w:rsid w:val="000F674A"/>
    <w:rsid w:val="000F70E1"/>
    <w:rsid w:val="000F71EA"/>
    <w:rsid w:val="00100E02"/>
    <w:rsid w:val="00101D95"/>
    <w:rsid w:val="00101D9C"/>
    <w:rsid w:val="00101E83"/>
    <w:rsid w:val="00103298"/>
    <w:rsid w:val="001032F0"/>
    <w:rsid w:val="00103F73"/>
    <w:rsid w:val="00105009"/>
    <w:rsid w:val="001057F9"/>
    <w:rsid w:val="00105FF1"/>
    <w:rsid w:val="001074F5"/>
    <w:rsid w:val="001079E5"/>
    <w:rsid w:val="00107D4E"/>
    <w:rsid w:val="00110705"/>
    <w:rsid w:val="0011180E"/>
    <w:rsid w:val="00111D62"/>
    <w:rsid w:val="00115284"/>
    <w:rsid w:val="0011695C"/>
    <w:rsid w:val="00120FAF"/>
    <w:rsid w:val="00122E85"/>
    <w:rsid w:val="001248B1"/>
    <w:rsid w:val="00124EAD"/>
    <w:rsid w:val="0012514A"/>
    <w:rsid w:val="00125B37"/>
    <w:rsid w:val="0012655C"/>
    <w:rsid w:val="00126D0F"/>
    <w:rsid w:val="001278BF"/>
    <w:rsid w:val="001279C3"/>
    <w:rsid w:val="0013062F"/>
    <w:rsid w:val="00132C68"/>
    <w:rsid w:val="001361F6"/>
    <w:rsid w:val="00142A02"/>
    <w:rsid w:val="00143C77"/>
    <w:rsid w:val="001471F1"/>
    <w:rsid w:val="001511B4"/>
    <w:rsid w:val="00151CF4"/>
    <w:rsid w:val="00156589"/>
    <w:rsid w:val="00156DDD"/>
    <w:rsid w:val="00161355"/>
    <w:rsid w:val="001628FA"/>
    <w:rsid w:val="001643DE"/>
    <w:rsid w:val="0016690D"/>
    <w:rsid w:val="00167363"/>
    <w:rsid w:val="00171032"/>
    <w:rsid w:val="00171C0F"/>
    <w:rsid w:val="00176DCB"/>
    <w:rsid w:val="0018068A"/>
    <w:rsid w:val="0018203E"/>
    <w:rsid w:val="00182416"/>
    <w:rsid w:val="00182DF0"/>
    <w:rsid w:val="00185951"/>
    <w:rsid w:val="001876FF"/>
    <w:rsid w:val="0019116F"/>
    <w:rsid w:val="001A0A00"/>
    <w:rsid w:val="001A7DF8"/>
    <w:rsid w:val="001A7E18"/>
    <w:rsid w:val="001B0A82"/>
    <w:rsid w:val="001B1D43"/>
    <w:rsid w:val="001B2F63"/>
    <w:rsid w:val="001B35E3"/>
    <w:rsid w:val="001B4E1A"/>
    <w:rsid w:val="001B56CF"/>
    <w:rsid w:val="001B6ADA"/>
    <w:rsid w:val="001B766C"/>
    <w:rsid w:val="001C1578"/>
    <w:rsid w:val="001C267C"/>
    <w:rsid w:val="001C57ED"/>
    <w:rsid w:val="001C5B72"/>
    <w:rsid w:val="001C5BF1"/>
    <w:rsid w:val="001C6E4B"/>
    <w:rsid w:val="001D0393"/>
    <w:rsid w:val="001D2F6C"/>
    <w:rsid w:val="001D4B67"/>
    <w:rsid w:val="001D53B5"/>
    <w:rsid w:val="001D67B9"/>
    <w:rsid w:val="001D72F9"/>
    <w:rsid w:val="001E39A8"/>
    <w:rsid w:val="001E5AA5"/>
    <w:rsid w:val="001E6609"/>
    <w:rsid w:val="001E7CDF"/>
    <w:rsid w:val="001F1A4B"/>
    <w:rsid w:val="001F3B4B"/>
    <w:rsid w:val="001F4B59"/>
    <w:rsid w:val="001F577B"/>
    <w:rsid w:val="001F692C"/>
    <w:rsid w:val="001F6F76"/>
    <w:rsid w:val="0020006A"/>
    <w:rsid w:val="002008D1"/>
    <w:rsid w:val="00202965"/>
    <w:rsid w:val="00203E64"/>
    <w:rsid w:val="002058C0"/>
    <w:rsid w:val="002065ED"/>
    <w:rsid w:val="00206D7A"/>
    <w:rsid w:val="00210F41"/>
    <w:rsid w:val="0021262A"/>
    <w:rsid w:val="00212FAD"/>
    <w:rsid w:val="0021609C"/>
    <w:rsid w:val="002160A2"/>
    <w:rsid w:val="002248F1"/>
    <w:rsid w:val="00225805"/>
    <w:rsid w:val="00225E83"/>
    <w:rsid w:val="002402E3"/>
    <w:rsid w:val="00243D5E"/>
    <w:rsid w:val="00244132"/>
    <w:rsid w:val="00245F0A"/>
    <w:rsid w:val="00247B17"/>
    <w:rsid w:val="00252A6F"/>
    <w:rsid w:val="002541FC"/>
    <w:rsid w:val="00260ABB"/>
    <w:rsid w:val="00267071"/>
    <w:rsid w:val="00267FE3"/>
    <w:rsid w:val="002728A5"/>
    <w:rsid w:val="002756B0"/>
    <w:rsid w:val="00275DEB"/>
    <w:rsid w:val="002801B2"/>
    <w:rsid w:val="00281FB0"/>
    <w:rsid w:val="00281FF9"/>
    <w:rsid w:val="00283BF7"/>
    <w:rsid w:val="00285B55"/>
    <w:rsid w:val="002904EC"/>
    <w:rsid w:val="002910EA"/>
    <w:rsid w:val="00291128"/>
    <w:rsid w:val="002920B6"/>
    <w:rsid w:val="00293110"/>
    <w:rsid w:val="00296887"/>
    <w:rsid w:val="002A1DDB"/>
    <w:rsid w:val="002A1E2E"/>
    <w:rsid w:val="002A2740"/>
    <w:rsid w:val="002A36D7"/>
    <w:rsid w:val="002A6F99"/>
    <w:rsid w:val="002A71E8"/>
    <w:rsid w:val="002A7AEF"/>
    <w:rsid w:val="002B00D3"/>
    <w:rsid w:val="002B02A8"/>
    <w:rsid w:val="002B2492"/>
    <w:rsid w:val="002B2516"/>
    <w:rsid w:val="002B37FA"/>
    <w:rsid w:val="002B6F15"/>
    <w:rsid w:val="002B77FA"/>
    <w:rsid w:val="002C0C02"/>
    <w:rsid w:val="002C5150"/>
    <w:rsid w:val="002C58A5"/>
    <w:rsid w:val="002C7364"/>
    <w:rsid w:val="002D0CD6"/>
    <w:rsid w:val="002D107D"/>
    <w:rsid w:val="002D16EE"/>
    <w:rsid w:val="002D20F5"/>
    <w:rsid w:val="002D2D76"/>
    <w:rsid w:val="002D4800"/>
    <w:rsid w:val="002D5156"/>
    <w:rsid w:val="002D52C2"/>
    <w:rsid w:val="002D5BDF"/>
    <w:rsid w:val="002E0861"/>
    <w:rsid w:val="002E2AC7"/>
    <w:rsid w:val="002E2D3C"/>
    <w:rsid w:val="002E47F0"/>
    <w:rsid w:val="002E6D40"/>
    <w:rsid w:val="002F0901"/>
    <w:rsid w:val="002F18DF"/>
    <w:rsid w:val="002F1F68"/>
    <w:rsid w:val="002F21ED"/>
    <w:rsid w:val="002F2AB0"/>
    <w:rsid w:val="002F4397"/>
    <w:rsid w:val="002F52C1"/>
    <w:rsid w:val="002F7A9F"/>
    <w:rsid w:val="00300821"/>
    <w:rsid w:val="00305FEE"/>
    <w:rsid w:val="00306677"/>
    <w:rsid w:val="00306F13"/>
    <w:rsid w:val="00310029"/>
    <w:rsid w:val="00310258"/>
    <w:rsid w:val="00310B79"/>
    <w:rsid w:val="00312F48"/>
    <w:rsid w:val="00315E50"/>
    <w:rsid w:val="00321209"/>
    <w:rsid w:val="00323C46"/>
    <w:rsid w:val="00325551"/>
    <w:rsid w:val="0032769A"/>
    <w:rsid w:val="00330598"/>
    <w:rsid w:val="00330814"/>
    <w:rsid w:val="00330E00"/>
    <w:rsid w:val="00331410"/>
    <w:rsid w:val="003350D7"/>
    <w:rsid w:val="0034017A"/>
    <w:rsid w:val="00341551"/>
    <w:rsid w:val="003416BD"/>
    <w:rsid w:val="00343884"/>
    <w:rsid w:val="00350273"/>
    <w:rsid w:val="003516BC"/>
    <w:rsid w:val="00352DC9"/>
    <w:rsid w:val="0035369D"/>
    <w:rsid w:val="00353A23"/>
    <w:rsid w:val="0035437E"/>
    <w:rsid w:val="0035795F"/>
    <w:rsid w:val="00360051"/>
    <w:rsid w:val="00361F3C"/>
    <w:rsid w:val="00365215"/>
    <w:rsid w:val="0037047F"/>
    <w:rsid w:val="0037222D"/>
    <w:rsid w:val="003745ED"/>
    <w:rsid w:val="00376756"/>
    <w:rsid w:val="003768BC"/>
    <w:rsid w:val="003814F9"/>
    <w:rsid w:val="003820F8"/>
    <w:rsid w:val="003840C2"/>
    <w:rsid w:val="003850E1"/>
    <w:rsid w:val="00386328"/>
    <w:rsid w:val="00386C9E"/>
    <w:rsid w:val="003876E1"/>
    <w:rsid w:val="003901F5"/>
    <w:rsid w:val="003917FF"/>
    <w:rsid w:val="0039275C"/>
    <w:rsid w:val="003936D1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A7590"/>
    <w:rsid w:val="003B044C"/>
    <w:rsid w:val="003B3C26"/>
    <w:rsid w:val="003B40E9"/>
    <w:rsid w:val="003B512F"/>
    <w:rsid w:val="003B5A93"/>
    <w:rsid w:val="003B7512"/>
    <w:rsid w:val="003B7958"/>
    <w:rsid w:val="003C0244"/>
    <w:rsid w:val="003C10A5"/>
    <w:rsid w:val="003C4813"/>
    <w:rsid w:val="003C4E69"/>
    <w:rsid w:val="003C7A6B"/>
    <w:rsid w:val="003D016B"/>
    <w:rsid w:val="003D09DB"/>
    <w:rsid w:val="003D1A8D"/>
    <w:rsid w:val="003D4C6A"/>
    <w:rsid w:val="003D59D9"/>
    <w:rsid w:val="003D77AE"/>
    <w:rsid w:val="003E14E4"/>
    <w:rsid w:val="003E1714"/>
    <w:rsid w:val="003E31EA"/>
    <w:rsid w:val="003E55C1"/>
    <w:rsid w:val="003E6D0C"/>
    <w:rsid w:val="003E6E0B"/>
    <w:rsid w:val="003F1742"/>
    <w:rsid w:val="003F311A"/>
    <w:rsid w:val="003F6206"/>
    <w:rsid w:val="003F6E49"/>
    <w:rsid w:val="00400408"/>
    <w:rsid w:val="0040378D"/>
    <w:rsid w:val="00403EF6"/>
    <w:rsid w:val="00404604"/>
    <w:rsid w:val="00404AC4"/>
    <w:rsid w:val="004062A9"/>
    <w:rsid w:val="00406BFC"/>
    <w:rsid w:val="00410CBA"/>
    <w:rsid w:val="00412B11"/>
    <w:rsid w:val="0041427E"/>
    <w:rsid w:val="00414E5A"/>
    <w:rsid w:val="004176F7"/>
    <w:rsid w:val="00421295"/>
    <w:rsid w:val="004230E8"/>
    <w:rsid w:val="0042389F"/>
    <w:rsid w:val="004246EB"/>
    <w:rsid w:val="00424A19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43FA9"/>
    <w:rsid w:val="004503BA"/>
    <w:rsid w:val="00450BAD"/>
    <w:rsid w:val="004510AD"/>
    <w:rsid w:val="004511F1"/>
    <w:rsid w:val="00454E1F"/>
    <w:rsid w:val="0045596C"/>
    <w:rsid w:val="00455AE9"/>
    <w:rsid w:val="00464230"/>
    <w:rsid w:val="0046492F"/>
    <w:rsid w:val="00466813"/>
    <w:rsid w:val="004679AE"/>
    <w:rsid w:val="00467C33"/>
    <w:rsid w:val="00467EE1"/>
    <w:rsid w:val="00473816"/>
    <w:rsid w:val="0047555F"/>
    <w:rsid w:val="00476E0C"/>
    <w:rsid w:val="00480CB2"/>
    <w:rsid w:val="0048372B"/>
    <w:rsid w:val="0048405A"/>
    <w:rsid w:val="00485CEE"/>
    <w:rsid w:val="004909D9"/>
    <w:rsid w:val="00492D7B"/>
    <w:rsid w:val="00493126"/>
    <w:rsid w:val="0049440E"/>
    <w:rsid w:val="004A082E"/>
    <w:rsid w:val="004A3AC2"/>
    <w:rsid w:val="004A4C9C"/>
    <w:rsid w:val="004A5734"/>
    <w:rsid w:val="004A6BCE"/>
    <w:rsid w:val="004B0D4C"/>
    <w:rsid w:val="004C0D4E"/>
    <w:rsid w:val="004C34CC"/>
    <w:rsid w:val="004C3622"/>
    <w:rsid w:val="004C5403"/>
    <w:rsid w:val="004C7F28"/>
    <w:rsid w:val="004D081A"/>
    <w:rsid w:val="004D1B14"/>
    <w:rsid w:val="004D254D"/>
    <w:rsid w:val="004D386E"/>
    <w:rsid w:val="004D3CCA"/>
    <w:rsid w:val="004D44E7"/>
    <w:rsid w:val="004D4504"/>
    <w:rsid w:val="004D6A76"/>
    <w:rsid w:val="004D71FE"/>
    <w:rsid w:val="004E0E21"/>
    <w:rsid w:val="004E10D8"/>
    <w:rsid w:val="004E1BA0"/>
    <w:rsid w:val="004E1CBB"/>
    <w:rsid w:val="004E2287"/>
    <w:rsid w:val="004E2718"/>
    <w:rsid w:val="004E32C2"/>
    <w:rsid w:val="004E5EF9"/>
    <w:rsid w:val="004F25A0"/>
    <w:rsid w:val="004F2C21"/>
    <w:rsid w:val="004F3708"/>
    <w:rsid w:val="004F37A4"/>
    <w:rsid w:val="004F381D"/>
    <w:rsid w:val="004F42E7"/>
    <w:rsid w:val="004F5CD0"/>
    <w:rsid w:val="00502A58"/>
    <w:rsid w:val="00504D70"/>
    <w:rsid w:val="00507646"/>
    <w:rsid w:val="00511137"/>
    <w:rsid w:val="005125B7"/>
    <w:rsid w:val="00512850"/>
    <w:rsid w:val="00513317"/>
    <w:rsid w:val="005163C1"/>
    <w:rsid w:val="00520B67"/>
    <w:rsid w:val="00522049"/>
    <w:rsid w:val="00526DDB"/>
    <w:rsid w:val="005275D3"/>
    <w:rsid w:val="005300E0"/>
    <w:rsid w:val="00530F16"/>
    <w:rsid w:val="005333CA"/>
    <w:rsid w:val="0053360E"/>
    <w:rsid w:val="0053400A"/>
    <w:rsid w:val="005378F8"/>
    <w:rsid w:val="005411D2"/>
    <w:rsid w:val="00541E08"/>
    <w:rsid w:val="00542819"/>
    <w:rsid w:val="00544CB6"/>
    <w:rsid w:val="005461E7"/>
    <w:rsid w:val="005476CA"/>
    <w:rsid w:val="0055318D"/>
    <w:rsid w:val="005536A5"/>
    <w:rsid w:val="0055451E"/>
    <w:rsid w:val="00554FAF"/>
    <w:rsid w:val="00560EBC"/>
    <w:rsid w:val="0056104C"/>
    <w:rsid w:val="005616C5"/>
    <w:rsid w:val="0056320B"/>
    <w:rsid w:val="00565B43"/>
    <w:rsid w:val="00565E8B"/>
    <w:rsid w:val="00566874"/>
    <w:rsid w:val="00566EEB"/>
    <w:rsid w:val="00566F90"/>
    <w:rsid w:val="00567A56"/>
    <w:rsid w:val="00567D0B"/>
    <w:rsid w:val="00575A79"/>
    <w:rsid w:val="005764D9"/>
    <w:rsid w:val="00577BE7"/>
    <w:rsid w:val="00580618"/>
    <w:rsid w:val="00586716"/>
    <w:rsid w:val="005870C5"/>
    <w:rsid w:val="00587C41"/>
    <w:rsid w:val="00591AC7"/>
    <w:rsid w:val="00592016"/>
    <w:rsid w:val="00593058"/>
    <w:rsid w:val="0059514D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1521"/>
    <w:rsid w:val="005C4E76"/>
    <w:rsid w:val="005C5048"/>
    <w:rsid w:val="005C5F9A"/>
    <w:rsid w:val="005C714A"/>
    <w:rsid w:val="005D0854"/>
    <w:rsid w:val="005D32F2"/>
    <w:rsid w:val="005D33CF"/>
    <w:rsid w:val="005D373A"/>
    <w:rsid w:val="005D3A08"/>
    <w:rsid w:val="005D4020"/>
    <w:rsid w:val="005D6CA6"/>
    <w:rsid w:val="005E483F"/>
    <w:rsid w:val="005E6B56"/>
    <w:rsid w:val="005F045A"/>
    <w:rsid w:val="005F096B"/>
    <w:rsid w:val="005F2144"/>
    <w:rsid w:val="005F2173"/>
    <w:rsid w:val="005F53B2"/>
    <w:rsid w:val="005F721D"/>
    <w:rsid w:val="00600C53"/>
    <w:rsid w:val="006028B4"/>
    <w:rsid w:val="0060344F"/>
    <w:rsid w:val="006035EE"/>
    <w:rsid w:val="0060669B"/>
    <w:rsid w:val="00607071"/>
    <w:rsid w:val="0060742E"/>
    <w:rsid w:val="006077E2"/>
    <w:rsid w:val="00614F9B"/>
    <w:rsid w:val="00616312"/>
    <w:rsid w:val="00616510"/>
    <w:rsid w:val="0061660D"/>
    <w:rsid w:val="0061726C"/>
    <w:rsid w:val="00617544"/>
    <w:rsid w:val="0062052A"/>
    <w:rsid w:val="00621608"/>
    <w:rsid w:val="00621A71"/>
    <w:rsid w:val="00622815"/>
    <w:rsid w:val="00622894"/>
    <w:rsid w:val="006245E4"/>
    <w:rsid w:val="0062573E"/>
    <w:rsid w:val="00626999"/>
    <w:rsid w:val="0063383D"/>
    <w:rsid w:val="00634422"/>
    <w:rsid w:val="00637DE4"/>
    <w:rsid w:val="00643038"/>
    <w:rsid w:val="00646CE7"/>
    <w:rsid w:val="006527F6"/>
    <w:rsid w:val="0065353F"/>
    <w:rsid w:val="00664779"/>
    <w:rsid w:val="00665287"/>
    <w:rsid w:val="00666917"/>
    <w:rsid w:val="00667BDC"/>
    <w:rsid w:val="0067134D"/>
    <w:rsid w:val="00674CF3"/>
    <w:rsid w:val="00674EE7"/>
    <w:rsid w:val="00682F9F"/>
    <w:rsid w:val="00683B34"/>
    <w:rsid w:val="006846E9"/>
    <w:rsid w:val="0068631D"/>
    <w:rsid w:val="00686C65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AED"/>
    <w:rsid w:val="006C006B"/>
    <w:rsid w:val="006C09C7"/>
    <w:rsid w:val="006C1E2B"/>
    <w:rsid w:val="006C3199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D5AE4"/>
    <w:rsid w:val="006D5DCF"/>
    <w:rsid w:val="006E0C1F"/>
    <w:rsid w:val="006E0C37"/>
    <w:rsid w:val="006E36FB"/>
    <w:rsid w:val="006E3E34"/>
    <w:rsid w:val="006E47B9"/>
    <w:rsid w:val="006E5B1A"/>
    <w:rsid w:val="006E6DF5"/>
    <w:rsid w:val="006E7DEE"/>
    <w:rsid w:val="006F0836"/>
    <w:rsid w:val="006F1370"/>
    <w:rsid w:val="006F2F1F"/>
    <w:rsid w:val="006F4506"/>
    <w:rsid w:val="006F57DF"/>
    <w:rsid w:val="006F6EED"/>
    <w:rsid w:val="006F7662"/>
    <w:rsid w:val="006F7DA5"/>
    <w:rsid w:val="00702479"/>
    <w:rsid w:val="00704BBF"/>
    <w:rsid w:val="00707EF7"/>
    <w:rsid w:val="00712A34"/>
    <w:rsid w:val="00712DDA"/>
    <w:rsid w:val="007130EB"/>
    <w:rsid w:val="00714166"/>
    <w:rsid w:val="00714E9D"/>
    <w:rsid w:val="007152F5"/>
    <w:rsid w:val="00716C50"/>
    <w:rsid w:val="00720799"/>
    <w:rsid w:val="007235D9"/>
    <w:rsid w:val="007238C1"/>
    <w:rsid w:val="00724484"/>
    <w:rsid w:val="007270CB"/>
    <w:rsid w:val="007272D9"/>
    <w:rsid w:val="00730328"/>
    <w:rsid w:val="007303F7"/>
    <w:rsid w:val="0073043D"/>
    <w:rsid w:val="00730DB5"/>
    <w:rsid w:val="00732E0D"/>
    <w:rsid w:val="0073346E"/>
    <w:rsid w:val="0073555D"/>
    <w:rsid w:val="00741C11"/>
    <w:rsid w:val="00744208"/>
    <w:rsid w:val="00745023"/>
    <w:rsid w:val="00747CD1"/>
    <w:rsid w:val="007523A1"/>
    <w:rsid w:val="00752B29"/>
    <w:rsid w:val="00755F70"/>
    <w:rsid w:val="00760BDB"/>
    <w:rsid w:val="007610DF"/>
    <w:rsid w:val="007629A2"/>
    <w:rsid w:val="00762A7E"/>
    <w:rsid w:val="0076331A"/>
    <w:rsid w:val="00764D73"/>
    <w:rsid w:val="00765D15"/>
    <w:rsid w:val="00767A08"/>
    <w:rsid w:val="00767DF4"/>
    <w:rsid w:val="007744B9"/>
    <w:rsid w:val="007746C6"/>
    <w:rsid w:val="007768ED"/>
    <w:rsid w:val="0077690E"/>
    <w:rsid w:val="007800D3"/>
    <w:rsid w:val="00780CD7"/>
    <w:rsid w:val="00781475"/>
    <w:rsid w:val="00781AFE"/>
    <w:rsid w:val="00782C4F"/>
    <w:rsid w:val="0078412A"/>
    <w:rsid w:val="00784518"/>
    <w:rsid w:val="00786264"/>
    <w:rsid w:val="00786DFE"/>
    <w:rsid w:val="0079059A"/>
    <w:rsid w:val="0079457C"/>
    <w:rsid w:val="00795C82"/>
    <w:rsid w:val="007A4172"/>
    <w:rsid w:val="007A471D"/>
    <w:rsid w:val="007A4D39"/>
    <w:rsid w:val="007A4DED"/>
    <w:rsid w:val="007A57C8"/>
    <w:rsid w:val="007A79FB"/>
    <w:rsid w:val="007B1B87"/>
    <w:rsid w:val="007B1E90"/>
    <w:rsid w:val="007B2205"/>
    <w:rsid w:val="007B224C"/>
    <w:rsid w:val="007B3622"/>
    <w:rsid w:val="007B701C"/>
    <w:rsid w:val="007B74B3"/>
    <w:rsid w:val="007C042E"/>
    <w:rsid w:val="007C1194"/>
    <w:rsid w:val="007C2E57"/>
    <w:rsid w:val="007C3742"/>
    <w:rsid w:val="007C6A47"/>
    <w:rsid w:val="007D0505"/>
    <w:rsid w:val="007D2215"/>
    <w:rsid w:val="007D504A"/>
    <w:rsid w:val="007D57A2"/>
    <w:rsid w:val="007E0760"/>
    <w:rsid w:val="007E32E7"/>
    <w:rsid w:val="007E34AC"/>
    <w:rsid w:val="007E4FC8"/>
    <w:rsid w:val="007E54E1"/>
    <w:rsid w:val="007E7431"/>
    <w:rsid w:val="007F08EF"/>
    <w:rsid w:val="007F2369"/>
    <w:rsid w:val="007F3307"/>
    <w:rsid w:val="007F349F"/>
    <w:rsid w:val="007F60F1"/>
    <w:rsid w:val="00800E09"/>
    <w:rsid w:val="00804AB8"/>
    <w:rsid w:val="00804F4B"/>
    <w:rsid w:val="0080512D"/>
    <w:rsid w:val="00805365"/>
    <w:rsid w:val="00806D6D"/>
    <w:rsid w:val="008106BE"/>
    <w:rsid w:val="00811A56"/>
    <w:rsid w:val="0081226E"/>
    <w:rsid w:val="0081446B"/>
    <w:rsid w:val="00816109"/>
    <w:rsid w:val="00816695"/>
    <w:rsid w:val="0082236A"/>
    <w:rsid w:val="008243CD"/>
    <w:rsid w:val="008244B4"/>
    <w:rsid w:val="00825471"/>
    <w:rsid w:val="00825F7E"/>
    <w:rsid w:val="00827EA6"/>
    <w:rsid w:val="00830386"/>
    <w:rsid w:val="00830F5F"/>
    <w:rsid w:val="00831611"/>
    <w:rsid w:val="008342F0"/>
    <w:rsid w:val="00834482"/>
    <w:rsid w:val="008346DD"/>
    <w:rsid w:val="00834E75"/>
    <w:rsid w:val="00835484"/>
    <w:rsid w:val="00836CA4"/>
    <w:rsid w:val="0084202B"/>
    <w:rsid w:val="00843276"/>
    <w:rsid w:val="00843B8E"/>
    <w:rsid w:val="00843F3C"/>
    <w:rsid w:val="00844893"/>
    <w:rsid w:val="0084648E"/>
    <w:rsid w:val="00851D4C"/>
    <w:rsid w:val="00852EFD"/>
    <w:rsid w:val="008540CF"/>
    <w:rsid w:val="00854AC0"/>
    <w:rsid w:val="00855337"/>
    <w:rsid w:val="00856387"/>
    <w:rsid w:val="008566BE"/>
    <w:rsid w:val="008574D4"/>
    <w:rsid w:val="00860066"/>
    <w:rsid w:val="00861EA0"/>
    <w:rsid w:val="00863927"/>
    <w:rsid w:val="00863B15"/>
    <w:rsid w:val="0086720A"/>
    <w:rsid w:val="008677D2"/>
    <w:rsid w:val="0087014A"/>
    <w:rsid w:val="00870410"/>
    <w:rsid w:val="008718B7"/>
    <w:rsid w:val="00872922"/>
    <w:rsid w:val="00872A51"/>
    <w:rsid w:val="00875ACD"/>
    <w:rsid w:val="008765C2"/>
    <w:rsid w:val="00876C32"/>
    <w:rsid w:val="00877DBB"/>
    <w:rsid w:val="008812F7"/>
    <w:rsid w:val="00881D7B"/>
    <w:rsid w:val="008826AA"/>
    <w:rsid w:val="0088324A"/>
    <w:rsid w:val="00884822"/>
    <w:rsid w:val="00887DA8"/>
    <w:rsid w:val="00890201"/>
    <w:rsid w:val="00892849"/>
    <w:rsid w:val="00893691"/>
    <w:rsid w:val="008938DA"/>
    <w:rsid w:val="008951F2"/>
    <w:rsid w:val="0089555A"/>
    <w:rsid w:val="00895F6E"/>
    <w:rsid w:val="00896B4E"/>
    <w:rsid w:val="008A1F0C"/>
    <w:rsid w:val="008A28DB"/>
    <w:rsid w:val="008A2ED9"/>
    <w:rsid w:val="008A3569"/>
    <w:rsid w:val="008A60BD"/>
    <w:rsid w:val="008B0E7E"/>
    <w:rsid w:val="008B50A6"/>
    <w:rsid w:val="008B7CBE"/>
    <w:rsid w:val="008C142E"/>
    <w:rsid w:val="008C24BA"/>
    <w:rsid w:val="008C35B8"/>
    <w:rsid w:val="008C4F40"/>
    <w:rsid w:val="008D40AB"/>
    <w:rsid w:val="008D7AB0"/>
    <w:rsid w:val="008E3CC9"/>
    <w:rsid w:val="008E4551"/>
    <w:rsid w:val="008E61DE"/>
    <w:rsid w:val="008F1270"/>
    <w:rsid w:val="008F27FF"/>
    <w:rsid w:val="008F55E9"/>
    <w:rsid w:val="008F60CF"/>
    <w:rsid w:val="00900887"/>
    <w:rsid w:val="00900CDE"/>
    <w:rsid w:val="00901092"/>
    <w:rsid w:val="0090143F"/>
    <w:rsid w:val="0090499A"/>
    <w:rsid w:val="00907D35"/>
    <w:rsid w:val="009101AE"/>
    <w:rsid w:val="00910C96"/>
    <w:rsid w:val="0091157C"/>
    <w:rsid w:val="009141A8"/>
    <w:rsid w:val="009147E5"/>
    <w:rsid w:val="00915628"/>
    <w:rsid w:val="0091691D"/>
    <w:rsid w:val="00917BB3"/>
    <w:rsid w:val="009209F8"/>
    <w:rsid w:val="009253BF"/>
    <w:rsid w:val="009259B9"/>
    <w:rsid w:val="00932E3D"/>
    <w:rsid w:val="009333D5"/>
    <w:rsid w:val="00934436"/>
    <w:rsid w:val="00935F22"/>
    <w:rsid w:val="009369A1"/>
    <w:rsid w:val="00937F6E"/>
    <w:rsid w:val="009419FB"/>
    <w:rsid w:val="009425D6"/>
    <w:rsid w:val="00942C8E"/>
    <w:rsid w:val="009430C0"/>
    <w:rsid w:val="00943777"/>
    <w:rsid w:val="00944B6C"/>
    <w:rsid w:val="00945371"/>
    <w:rsid w:val="00945BA4"/>
    <w:rsid w:val="00950564"/>
    <w:rsid w:val="00952D74"/>
    <w:rsid w:val="00954B66"/>
    <w:rsid w:val="00954D9E"/>
    <w:rsid w:val="00955DA0"/>
    <w:rsid w:val="00960886"/>
    <w:rsid w:val="0096132C"/>
    <w:rsid w:val="00962A69"/>
    <w:rsid w:val="00963874"/>
    <w:rsid w:val="00965F36"/>
    <w:rsid w:val="0097034A"/>
    <w:rsid w:val="00971077"/>
    <w:rsid w:val="0097287D"/>
    <w:rsid w:val="00973367"/>
    <w:rsid w:val="00974A6E"/>
    <w:rsid w:val="00976141"/>
    <w:rsid w:val="00980EAC"/>
    <w:rsid w:val="009829CB"/>
    <w:rsid w:val="00982C58"/>
    <w:rsid w:val="0098349C"/>
    <w:rsid w:val="00983B40"/>
    <w:rsid w:val="00983B4A"/>
    <w:rsid w:val="009917C8"/>
    <w:rsid w:val="00991FA2"/>
    <w:rsid w:val="009936C8"/>
    <w:rsid w:val="00995288"/>
    <w:rsid w:val="009A10E2"/>
    <w:rsid w:val="009A1215"/>
    <w:rsid w:val="009A1610"/>
    <w:rsid w:val="009A2A21"/>
    <w:rsid w:val="009A36EE"/>
    <w:rsid w:val="009A5D0F"/>
    <w:rsid w:val="009B02C2"/>
    <w:rsid w:val="009B23CC"/>
    <w:rsid w:val="009B3973"/>
    <w:rsid w:val="009B64DD"/>
    <w:rsid w:val="009B65CB"/>
    <w:rsid w:val="009B67E8"/>
    <w:rsid w:val="009C1C0D"/>
    <w:rsid w:val="009C4037"/>
    <w:rsid w:val="009C40E5"/>
    <w:rsid w:val="009C66D2"/>
    <w:rsid w:val="009C7295"/>
    <w:rsid w:val="009C757E"/>
    <w:rsid w:val="009D14B1"/>
    <w:rsid w:val="009D2604"/>
    <w:rsid w:val="009D5614"/>
    <w:rsid w:val="009D570C"/>
    <w:rsid w:val="009D5BA9"/>
    <w:rsid w:val="009D6EED"/>
    <w:rsid w:val="009D7ED1"/>
    <w:rsid w:val="009E206A"/>
    <w:rsid w:val="009E22A2"/>
    <w:rsid w:val="009E54AB"/>
    <w:rsid w:val="009F0F09"/>
    <w:rsid w:val="009F409E"/>
    <w:rsid w:val="009F4F02"/>
    <w:rsid w:val="009F58E8"/>
    <w:rsid w:val="009F6D26"/>
    <w:rsid w:val="00A02B89"/>
    <w:rsid w:val="00A035C9"/>
    <w:rsid w:val="00A06DD4"/>
    <w:rsid w:val="00A074C6"/>
    <w:rsid w:val="00A0787F"/>
    <w:rsid w:val="00A0793B"/>
    <w:rsid w:val="00A12323"/>
    <w:rsid w:val="00A1251F"/>
    <w:rsid w:val="00A13274"/>
    <w:rsid w:val="00A13914"/>
    <w:rsid w:val="00A13DE4"/>
    <w:rsid w:val="00A14A99"/>
    <w:rsid w:val="00A15085"/>
    <w:rsid w:val="00A20A23"/>
    <w:rsid w:val="00A214C7"/>
    <w:rsid w:val="00A218C4"/>
    <w:rsid w:val="00A2244F"/>
    <w:rsid w:val="00A2266B"/>
    <w:rsid w:val="00A22D0E"/>
    <w:rsid w:val="00A2392F"/>
    <w:rsid w:val="00A246A5"/>
    <w:rsid w:val="00A25EEA"/>
    <w:rsid w:val="00A277FD"/>
    <w:rsid w:val="00A27984"/>
    <w:rsid w:val="00A30059"/>
    <w:rsid w:val="00A35D57"/>
    <w:rsid w:val="00A41318"/>
    <w:rsid w:val="00A44890"/>
    <w:rsid w:val="00A45DF8"/>
    <w:rsid w:val="00A46181"/>
    <w:rsid w:val="00A51AD8"/>
    <w:rsid w:val="00A52FAF"/>
    <w:rsid w:val="00A53B71"/>
    <w:rsid w:val="00A57BA7"/>
    <w:rsid w:val="00A60107"/>
    <w:rsid w:val="00A60126"/>
    <w:rsid w:val="00A60546"/>
    <w:rsid w:val="00A63542"/>
    <w:rsid w:val="00A66F5B"/>
    <w:rsid w:val="00A73589"/>
    <w:rsid w:val="00A74203"/>
    <w:rsid w:val="00A750CE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576D"/>
    <w:rsid w:val="00A964D2"/>
    <w:rsid w:val="00A974F1"/>
    <w:rsid w:val="00A97B3F"/>
    <w:rsid w:val="00AA0B1D"/>
    <w:rsid w:val="00AA272E"/>
    <w:rsid w:val="00AA2FFC"/>
    <w:rsid w:val="00AA4167"/>
    <w:rsid w:val="00AA58E2"/>
    <w:rsid w:val="00AB03B4"/>
    <w:rsid w:val="00AB1190"/>
    <w:rsid w:val="00AB314C"/>
    <w:rsid w:val="00AB4852"/>
    <w:rsid w:val="00AB4B36"/>
    <w:rsid w:val="00AB4DF3"/>
    <w:rsid w:val="00AB5058"/>
    <w:rsid w:val="00AB5A14"/>
    <w:rsid w:val="00AB653C"/>
    <w:rsid w:val="00AB74FD"/>
    <w:rsid w:val="00AC02C9"/>
    <w:rsid w:val="00AC032D"/>
    <w:rsid w:val="00AC0B4D"/>
    <w:rsid w:val="00AC1D7A"/>
    <w:rsid w:val="00AC2B6C"/>
    <w:rsid w:val="00AC2BBB"/>
    <w:rsid w:val="00AC341C"/>
    <w:rsid w:val="00AC425D"/>
    <w:rsid w:val="00AC540C"/>
    <w:rsid w:val="00AC57D4"/>
    <w:rsid w:val="00AC66C3"/>
    <w:rsid w:val="00AC66ED"/>
    <w:rsid w:val="00AD16A7"/>
    <w:rsid w:val="00AD395E"/>
    <w:rsid w:val="00AD51B8"/>
    <w:rsid w:val="00AD5969"/>
    <w:rsid w:val="00AD62A6"/>
    <w:rsid w:val="00AD6599"/>
    <w:rsid w:val="00AD680A"/>
    <w:rsid w:val="00AD7E3A"/>
    <w:rsid w:val="00AD7F2E"/>
    <w:rsid w:val="00AE38D7"/>
    <w:rsid w:val="00AE4E95"/>
    <w:rsid w:val="00AE6307"/>
    <w:rsid w:val="00AE70E9"/>
    <w:rsid w:val="00AE725A"/>
    <w:rsid w:val="00AE7A07"/>
    <w:rsid w:val="00AF144B"/>
    <w:rsid w:val="00AF1F68"/>
    <w:rsid w:val="00AF58E3"/>
    <w:rsid w:val="00AF6E70"/>
    <w:rsid w:val="00B03CD7"/>
    <w:rsid w:val="00B06751"/>
    <w:rsid w:val="00B0757C"/>
    <w:rsid w:val="00B119F0"/>
    <w:rsid w:val="00B120BB"/>
    <w:rsid w:val="00B12EA4"/>
    <w:rsid w:val="00B138D7"/>
    <w:rsid w:val="00B14DDF"/>
    <w:rsid w:val="00B15724"/>
    <w:rsid w:val="00B16CD1"/>
    <w:rsid w:val="00B23E46"/>
    <w:rsid w:val="00B2641F"/>
    <w:rsid w:val="00B26BA2"/>
    <w:rsid w:val="00B274D5"/>
    <w:rsid w:val="00B356C3"/>
    <w:rsid w:val="00B356C6"/>
    <w:rsid w:val="00B357E8"/>
    <w:rsid w:val="00B35FF6"/>
    <w:rsid w:val="00B402B1"/>
    <w:rsid w:val="00B40E6C"/>
    <w:rsid w:val="00B4193C"/>
    <w:rsid w:val="00B419E8"/>
    <w:rsid w:val="00B42097"/>
    <w:rsid w:val="00B4272C"/>
    <w:rsid w:val="00B430DE"/>
    <w:rsid w:val="00B45524"/>
    <w:rsid w:val="00B4565D"/>
    <w:rsid w:val="00B468FA"/>
    <w:rsid w:val="00B4785C"/>
    <w:rsid w:val="00B47889"/>
    <w:rsid w:val="00B50370"/>
    <w:rsid w:val="00B5106F"/>
    <w:rsid w:val="00B52F2D"/>
    <w:rsid w:val="00B54808"/>
    <w:rsid w:val="00B56302"/>
    <w:rsid w:val="00B5670D"/>
    <w:rsid w:val="00B57651"/>
    <w:rsid w:val="00B62E00"/>
    <w:rsid w:val="00B6341F"/>
    <w:rsid w:val="00B65126"/>
    <w:rsid w:val="00B6524E"/>
    <w:rsid w:val="00B6628A"/>
    <w:rsid w:val="00B73516"/>
    <w:rsid w:val="00B742FB"/>
    <w:rsid w:val="00B74DF3"/>
    <w:rsid w:val="00B8307B"/>
    <w:rsid w:val="00B84201"/>
    <w:rsid w:val="00B8539A"/>
    <w:rsid w:val="00B90271"/>
    <w:rsid w:val="00B9098B"/>
    <w:rsid w:val="00B90B9A"/>
    <w:rsid w:val="00B9103C"/>
    <w:rsid w:val="00B91077"/>
    <w:rsid w:val="00B9137D"/>
    <w:rsid w:val="00B91596"/>
    <w:rsid w:val="00B91BFE"/>
    <w:rsid w:val="00B92595"/>
    <w:rsid w:val="00B92740"/>
    <w:rsid w:val="00B9437B"/>
    <w:rsid w:val="00B9658F"/>
    <w:rsid w:val="00BA577E"/>
    <w:rsid w:val="00BA7AD6"/>
    <w:rsid w:val="00BB331C"/>
    <w:rsid w:val="00BB5232"/>
    <w:rsid w:val="00BB5660"/>
    <w:rsid w:val="00BB6357"/>
    <w:rsid w:val="00BC04DB"/>
    <w:rsid w:val="00BC2C06"/>
    <w:rsid w:val="00BC3ECD"/>
    <w:rsid w:val="00BC5A10"/>
    <w:rsid w:val="00BC661B"/>
    <w:rsid w:val="00BD1EDD"/>
    <w:rsid w:val="00BD3F97"/>
    <w:rsid w:val="00BD530E"/>
    <w:rsid w:val="00BD58FB"/>
    <w:rsid w:val="00BD75D7"/>
    <w:rsid w:val="00BE11FD"/>
    <w:rsid w:val="00BE28D4"/>
    <w:rsid w:val="00BE372E"/>
    <w:rsid w:val="00BE3A14"/>
    <w:rsid w:val="00BE3AA9"/>
    <w:rsid w:val="00BE4FB0"/>
    <w:rsid w:val="00BE6BEA"/>
    <w:rsid w:val="00BE6E80"/>
    <w:rsid w:val="00BF1CD2"/>
    <w:rsid w:val="00BF3F5E"/>
    <w:rsid w:val="00BF45D4"/>
    <w:rsid w:val="00BF5148"/>
    <w:rsid w:val="00BF5DF5"/>
    <w:rsid w:val="00BF61DC"/>
    <w:rsid w:val="00BF6200"/>
    <w:rsid w:val="00BF6B1A"/>
    <w:rsid w:val="00C012AB"/>
    <w:rsid w:val="00C01D16"/>
    <w:rsid w:val="00C03553"/>
    <w:rsid w:val="00C04BA1"/>
    <w:rsid w:val="00C0506B"/>
    <w:rsid w:val="00C05FD0"/>
    <w:rsid w:val="00C0653A"/>
    <w:rsid w:val="00C10A28"/>
    <w:rsid w:val="00C11534"/>
    <w:rsid w:val="00C12B60"/>
    <w:rsid w:val="00C13E0C"/>
    <w:rsid w:val="00C14FB7"/>
    <w:rsid w:val="00C218FF"/>
    <w:rsid w:val="00C24E43"/>
    <w:rsid w:val="00C26EE3"/>
    <w:rsid w:val="00C332C7"/>
    <w:rsid w:val="00C33FFA"/>
    <w:rsid w:val="00C3557C"/>
    <w:rsid w:val="00C35D2D"/>
    <w:rsid w:val="00C360AE"/>
    <w:rsid w:val="00C37168"/>
    <w:rsid w:val="00C37A9A"/>
    <w:rsid w:val="00C44BE9"/>
    <w:rsid w:val="00C46291"/>
    <w:rsid w:val="00C465C7"/>
    <w:rsid w:val="00C466EC"/>
    <w:rsid w:val="00C47465"/>
    <w:rsid w:val="00C47B6F"/>
    <w:rsid w:val="00C50E75"/>
    <w:rsid w:val="00C51DCC"/>
    <w:rsid w:val="00C529A0"/>
    <w:rsid w:val="00C638CE"/>
    <w:rsid w:val="00C63A39"/>
    <w:rsid w:val="00C63D3F"/>
    <w:rsid w:val="00C709F3"/>
    <w:rsid w:val="00C70A41"/>
    <w:rsid w:val="00C72152"/>
    <w:rsid w:val="00C750B0"/>
    <w:rsid w:val="00C7717B"/>
    <w:rsid w:val="00C8117B"/>
    <w:rsid w:val="00C83661"/>
    <w:rsid w:val="00C84642"/>
    <w:rsid w:val="00C91601"/>
    <w:rsid w:val="00C92DFD"/>
    <w:rsid w:val="00C9399F"/>
    <w:rsid w:val="00C93F4A"/>
    <w:rsid w:val="00C947F7"/>
    <w:rsid w:val="00C94C76"/>
    <w:rsid w:val="00C94DB9"/>
    <w:rsid w:val="00C97424"/>
    <w:rsid w:val="00C97876"/>
    <w:rsid w:val="00CA2173"/>
    <w:rsid w:val="00CA55F7"/>
    <w:rsid w:val="00CA66EA"/>
    <w:rsid w:val="00CA7335"/>
    <w:rsid w:val="00CB0FDE"/>
    <w:rsid w:val="00CB334A"/>
    <w:rsid w:val="00CB3F8E"/>
    <w:rsid w:val="00CB4C8B"/>
    <w:rsid w:val="00CB63DC"/>
    <w:rsid w:val="00CC0B96"/>
    <w:rsid w:val="00CC5052"/>
    <w:rsid w:val="00CC508B"/>
    <w:rsid w:val="00CC5BAB"/>
    <w:rsid w:val="00CC5CD7"/>
    <w:rsid w:val="00CC7F1D"/>
    <w:rsid w:val="00CD1058"/>
    <w:rsid w:val="00CD1D1A"/>
    <w:rsid w:val="00CD2851"/>
    <w:rsid w:val="00CD2BE5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079DA"/>
    <w:rsid w:val="00D07DE6"/>
    <w:rsid w:val="00D127C4"/>
    <w:rsid w:val="00D12D3E"/>
    <w:rsid w:val="00D138E0"/>
    <w:rsid w:val="00D17588"/>
    <w:rsid w:val="00D2048E"/>
    <w:rsid w:val="00D20FE1"/>
    <w:rsid w:val="00D23FD3"/>
    <w:rsid w:val="00D241D8"/>
    <w:rsid w:val="00D25531"/>
    <w:rsid w:val="00D26128"/>
    <w:rsid w:val="00D268D6"/>
    <w:rsid w:val="00D325E9"/>
    <w:rsid w:val="00D33D33"/>
    <w:rsid w:val="00D370F2"/>
    <w:rsid w:val="00D378A6"/>
    <w:rsid w:val="00D402D3"/>
    <w:rsid w:val="00D4162F"/>
    <w:rsid w:val="00D427BE"/>
    <w:rsid w:val="00D42C10"/>
    <w:rsid w:val="00D438B1"/>
    <w:rsid w:val="00D43B27"/>
    <w:rsid w:val="00D44CDC"/>
    <w:rsid w:val="00D50224"/>
    <w:rsid w:val="00D51C15"/>
    <w:rsid w:val="00D52C92"/>
    <w:rsid w:val="00D55363"/>
    <w:rsid w:val="00D557FC"/>
    <w:rsid w:val="00D61066"/>
    <w:rsid w:val="00D627D7"/>
    <w:rsid w:val="00D62AFF"/>
    <w:rsid w:val="00D638F4"/>
    <w:rsid w:val="00D6437A"/>
    <w:rsid w:val="00D65020"/>
    <w:rsid w:val="00D66E47"/>
    <w:rsid w:val="00D670D0"/>
    <w:rsid w:val="00D7453E"/>
    <w:rsid w:val="00D74E63"/>
    <w:rsid w:val="00D7533C"/>
    <w:rsid w:val="00D75DE9"/>
    <w:rsid w:val="00D76083"/>
    <w:rsid w:val="00D77711"/>
    <w:rsid w:val="00D8002B"/>
    <w:rsid w:val="00D81EBB"/>
    <w:rsid w:val="00D83550"/>
    <w:rsid w:val="00D857E0"/>
    <w:rsid w:val="00D85A0F"/>
    <w:rsid w:val="00D871AA"/>
    <w:rsid w:val="00D879DE"/>
    <w:rsid w:val="00D91FE5"/>
    <w:rsid w:val="00D92FCB"/>
    <w:rsid w:val="00D94535"/>
    <w:rsid w:val="00D958F3"/>
    <w:rsid w:val="00D97604"/>
    <w:rsid w:val="00DA0A18"/>
    <w:rsid w:val="00DA2328"/>
    <w:rsid w:val="00DA2956"/>
    <w:rsid w:val="00DA4016"/>
    <w:rsid w:val="00DA488E"/>
    <w:rsid w:val="00DA5F64"/>
    <w:rsid w:val="00DA7547"/>
    <w:rsid w:val="00DB0131"/>
    <w:rsid w:val="00DB11FE"/>
    <w:rsid w:val="00DB3209"/>
    <w:rsid w:val="00DB3C98"/>
    <w:rsid w:val="00DB4193"/>
    <w:rsid w:val="00DB65B6"/>
    <w:rsid w:val="00DC0DDA"/>
    <w:rsid w:val="00DC0EA0"/>
    <w:rsid w:val="00DC1A26"/>
    <w:rsid w:val="00DC1F7D"/>
    <w:rsid w:val="00DC4A30"/>
    <w:rsid w:val="00DC4A78"/>
    <w:rsid w:val="00DC4BBA"/>
    <w:rsid w:val="00DC5B6E"/>
    <w:rsid w:val="00DC6074"/>
    <w:rsid w:val="00DC65CE"/>
    <w:rsid w:val="00DC6AEE"/>
    <w:rsid w:val="00DD05DE"/>
    <w:rsid w:val="00DD183E"/>
    <w:rsid w:val="00DD3030"/>
    <w:rsid w:val="00DD35AB"/>
    <w:rsid w:val="00DD42D5"/>
    <w:rsid w:val="00DD42EA"/>
    <w:rsid w:val="00DD599A"/>
    <w:rsid w:val="00DE167A"/>
    <w:rsid w:val="00DE313E"/>
    <w:rsid w:val="00DE328F"/>
    <w:rsid w:val="00DE3C7E"/>
    <w:rsid w:val="00DE5DDE"/>
    <w:rsid w:val="00DF260E"/>
    <w:rsid w:val="00DF2B3D"/>
    <w:rsid w:val="00E026F4"/>
    <w:rsid w:val="00E02D0F"/>
    <w:rsid w:val="00E121C3"/>
    <w:rsid w:val="00E13265"/>
    <w:rsid w:val="00E15B59"/>
    <w:rsid w:val="00E2132F"/>
    <w:rsid w:val="00E23724"/>
    <w:rsid w:val="00E2498B"/>
    <w:rsid w:val="00E27107"/>
    <w:rsid w:val="00E27D98"/>
    <w:rsid w:val="00E27E32"/>
    <w:rsid w:val="00E31961"/>
    <w:rsid w:val="00E33ABD"/>
    <w:rsid w:val="00E3426F"/>
    <w:rsid w:val="00E34DD2"/>
    <w:rsid w:val="00E35148"/>
    <w:rsid w:val="00E35317"/>
    <w:rsid w:val="00E40509"/>
    <w:rsid w:val="00E40A5C"/>
    <w:rsid w:val="00E40F81"/>
    <w:rsid w:val="00E420A7"/>
    <w:rsid w:val="00E4298E"/>
    <w:rsid w:val="00E44BF6"/>
    <w:rsid w:val="00E54BE2"/>
    <w:rsid w:val="00E54CC1"/>
    <w:rsid w:val="00E609ED"/>
    <w:rsid w:val="00E64DBB"/>
    <w:rsid w:val="00E65238"/>
    <w:rsid w:val="00E66877"/>
    <w:rsid w:val="00E721D0"/>
    <w:rsid w:val="00E72930"/>
    <w:rsid w:val="00E74180"/>
    <w:rsid w:val="00E75061"/>
    <w:rsid w:val="00E750C1"/>
    <w:rsid w:val="00E76B22"/>
    <w:rsid w:val="00E77B23"/>
    <w:rsid w:val="00E80E85"/>
    <w:rsid w:val="00E81E9A"/>
    <w:rsid w:val="00E82AF2"/>
    <w:rsid w:val="00E84B41"/>
    <w:rsid w:val="00E900F8"/>
    <w:rsid w:val="00E9021C"/>
    <w:rsid w:val="00E907FF"/>
    <w:rsid w:val="00E920C5"/>
    <w:rsid w:val="00E929BC"/>
    <w:rsid w:val="00E93DBB"/>
    <w:rsid w:val="00E9544B"/>
    <w:rsid w:val="00E963BD"/>
    <w:rsid w:val="00E96922"/>
    <w:rsid w:val="00E97059"/>
    <w:rsid w:val="00E97EA8"/>
    <w:rsid w:val="00EA1A68"/>
    <w:rsid w:val="00EA2372"/>
    <w:rsid w:val="00EA45A4"/>
    <w:rsid w:val="00EA45ED"/>
    <w:rsid w:val="00EA480F"/>
    <w:rsid w:val="00EA4844"/>
    <w:rsid w:val="00EA49F4"/>
    <w:rsid w:val="00EB086A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684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E7910"/>
    <w:rsid w:val="00EF06B8"/>
    <w:rsid w:val="00EF1849"/>
    <w:rsid w:val="00EF2400"/>
    <w:rsid w:val="00EF2B05"/>
    <w:rsid w:val="00EF4797"/>
    <w:rsid w:val="00EF4CBF"/>
    <w:rsid w:val="00EF77C0"/>
    <w:rsid w:val="00EF7B5E"/>
    <w:rsid w:val="00F0011E"/>
    <w:rsid w:val="00F01045"/>
    <w:rsid w:val="00F01271"/>
    <w:rsid w:val="00F03945"/>
    <w:rsid w:val="00F04199"/>
    <w:rsid w:val="00F04218"/>
    <w:rsid w:val="00F07288"/>
    <w:rsid w:val="00F072AD"/>
    <w:rsid w:val="00F11815"/>
    <w:rsid w:val="00F1639C"/>
    <w:rsid w:val="00F17322"/>
    <w:rsid w:val="00F206CC"/>
    <w:rsid w:val="00F20859"/>
    <w:rsid w:val="00F210B7"/>
    <w:rsid w:val="00F21A31"/>
    <w:rsid w:val="00F254EF"/>
    <w:rsid w:val="00F2738C"/>
    <w:rsid w:val="00F2763C"/>
    <w:rsid w:val="00F27B38"/>
    <w:rsid w:val="00F27C45"/>
    <w:rsid w:val="00F31628"/>
    <w:rsid w:val="00F31ADD"/>
    <w:rsid w:val="00F36532"/>
    <w:rsid w:val="00F37D65"/>
    <w:rsid w:val="00F40623"/>
    <w:rsid w:val="00F40936"/>
    <w:rsid w:val="00F41A03"/>
    <w:rsid w:val="00F43271"/>
    <w:rsid w:val="00F45275"/>
    <w:rsid w:val="00F479EE"/>
    <w:rsid w:val="00F515C8"/>
    <w:rsid w:val="00F53B84"/>
    <w:rsid w:val="00F53D67"/>
    <w:rsid w:val="00F5514C"/>
    <w:rsid w:val="00F60327"/>
    <w:rsid w:val="00F63096"/>
    <w:rsid w:val="00F63E9B"/>
    <w:rsid w:val="00F65849"/>
    <w:rsid w:val="00F663B6"/>
    <w:rsid w:val="00F66F27"/>
    <w:rsid w:val="00F73005"/>
    <w:rsid w:val="00F73C6E"/>
    <w:rsid w:val="00F76181"/>
    <w:rsid w:val="00F7633A"/>
    <w:rsid w:val="00F76BEE"/>
    <w:rsid w:val="00F8256C"/>
    <w:rsid w:val="00F84E77"/>
    <w:rsid w:val="00F86E9F"/>
    <w:rsid w:val="00F87E6B"/>
    <w:rsid w:val="00F9101E"/>
    <w:rsid w:val="00F91BFD"/>
    <w:rsid w:val="00F92FAA"/>
    <w:rsid w:val="00F93798"/>
    <w:rsid w:val="00F93AC9"/>
    <w:rsid w:val="00F93B31"/>
    <w:rsid w:val="00F96288"/>
    <w:rsid w:val="00FA0382"/>
    <w:rsid w:val="00FA087E"/>
    <w:rsid w:val="00FA11A1"/>
    <w:rsid w:val="00FA3687"/>
    <w:rsid w:val="00FA37C3"/>
    <w:rsid w:val="00FA3828"/>
    <w:rsid w:val="00FA3C09"/>
    <w:rsid w:val="00FA3EDC"/>
    <w:rsid w:val="00FA65C8"/>
    <w:rsid w:val="00FB0A47"/>
    <w:rsid w:val="00FB20B1"/>
    <w:rsid w:val="00FB27D1"/>
    <w:rsid w:val="00FB2B28"/>
    <w:rsid w:val="00FB36DA"/>
    <w:rsid w:val="00FB4C81"/>
    <w:rsid w:val="00FB5B10"/>
    <w:rsid w:val="00FB6D41"/>
    <w:rsid w:val="00FB7925"/>
    <w:rsid w:val="00FB7C5F"/>
    <w:rsid w:val="00FC015B"/>
    <w:rsid w:val="00FC2A51"/>
    <w:rsid w:val="00FC39EA"/>
    <w:rsid w:val="00FC50F1"/>
    <w:rsid w:val="00FC5AF0"/>
    <w:rsid w:val="00FC6E6E"/>
    <w:rsid w:val="00FC749D"/>
    <w:rsid w:val="00FD066A"/>
    <w:rsid w:val="00FD07C3"/>
    <w:rsid w:val="00FD0E69"/>
    <w:rsid w:val="00FD4227"/>
    <w:rsid w:val="00FD5E32"/>
    <w:rsid w:val="00FD639C"/>
    <w:rsid w:val="00FD679B"/>
    <w:rsid w:val="00FD6AE3"/>
    <w:rsid w:val="00FE42C0"/>
    <w:rsid w:val="00FE52C9"/>
    <w:rsid w:val="00FE5D79"/>
    <w:rsid w:val="00FE647C"/>
    <w:rsid w:val="00FE762E"/>
    <w:rsid w:val="00FE7B42"/>
    <w:rsid w:val="00FF0661"/>
    <w:rsid w:val="00FF1029"/>
    <w:rsid w:val="00FF1681"/>
    <w:rsid w:val="00FF295E"/>
    <w:rsid w:val="00FF29F6"/>
    <w:rsid w:val="00FF2EB8"/>
    <w:rsid w:val="00FF3726"/>
    <w:rsid w:val="00FF3E6E"/>
    <w:rsid w:val="00FF6318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566E9"/>
  <w15:docId w15:val="{7D98878E-3518-483A-9896-588059B4F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Tabelaszerokalistapunktowana">
    <w:name w:val="Tabela szeroka lista punktowana"/>
    <w:basedOn w:val="Tekstpodstawowy"/>
    <w:qFormat/>
    <w:rsid w:val="007235D9"/>
    <w:pPr>
      <w:numPr>
        <w:numId w:val="16"/>
      </w:numPr>
      <w:tabs>
        <w:tab w:val="num" w:pos="360"/>
      </w:tabs>
      <w:suppressAutoHyphens/>
      <w:spacing w:after="0" w:line="276" w:lineRule="auto"/>
      <w:ind w:left="227" w:hanging="227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3A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3A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3A3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A58E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58E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58E2"/>
    <w:rPr>
      <w:vertAlign w:val="superscript"/>
    </w:rPr>
  </w:style>
  <w:style w:type="paragraph" w:customStyle="1" w:styleId="StopkaCopyright">
    <w:name w:val="Stopka Copyright"/>
    <w:basedOn w:val="Normalny"/>
    <w:qFormat/>
    <w:rsid w:val="0018068A"/>
    <w:pPr>
      <w:spacing w:after="0" w:line="240" w:lineRule="auto"/>
      <w:jc w:val="both"/>
      <w:textboxTightWrap w:val="allLines"/>
    </w:pPr>
    <w:rPr>
      <w:rFonts w:ascii="Roboto" w:eastAsia="Calibri" w:hAnsi="Roboto" w:cs="Times New Roman"/>
      <w:iCs/>
      <w:color w:val="000000" w:themeColor="text1"/>
      <w:sz w:val="16"/>
      <w:szCs w:val="18"/>
    </w:rPr>
  </w:style>
  <w:style w:type="paragraph" w:customStyle="1" w:styleId="Standard">
    <w:name w:val="Standard"/>
    <w:link w:val="StandardZnak"/>
    <w:rsid w:val="00B4193C"/>
    <w:pPr>
      <w:suppressAutoHyphens/>
      <w:autoSpaceDN w:val="0"/>
      <w:spacing w:after="47" w:line="271" w:lineRule="auto"/>
      <w:ind w:left="1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lang w:eastAsia="pl-PL"/>
    </w:rPr>
  </w:style>
  <w:style w:type="character" w:customStyle="1" w:styleId="StandardZnak">
    <w:name w:val="Standard Znak"/>
    <w:basedOn w:val="Domylnaczcionkaakapitu"/>
    <w:link w:val="Standard"/>
    <w:rsid w:val="00B4193C"/>
    <w:rPr>
      <w:rFonts w:ascii="Times New Roman" w:eastAsia="Times New Roman" w:hAnsi="Times New Roman" w:cs="Times New Roman"/>
      <w:color w:val="000000"/>
      <w:kern w:val="3"/>
      <w:sz w:val="24"/>
      <w:lang w:eastAsia="pl-PL"/>
    </w:rPr>
  </w:style>
  <w:style w:type="paragraph" w:customStyle="1" w:styleId="Akapitzlist1">
    <w:name w:val="Akapit z listą1"/>
    <w:basedOn w:val="Standard"/>
    <w:rsid w:val="00B4193C"/>
    <w:pPr>
      <w:spacing w:after="200" w:line="240" w:lineRule="auto"/>
      <w:ind w:left="720" w:firstLine="0"/>
      <w:jc w:val="left"/>
    </w:pPr>
    <w:rPr>
      <w:rFonts w:ascii="Calibri" w:eastAsia="SimSun" w:hAnsi="Calibri" w:cs="Calibri"/>
      <w:color w:val="auto"/>
      <w:sz w:val="22"/>
      <w:lang w:eastAsia="en-US"/>
    </w:rPr>
  </w:style>
  <w:style w:type="paragraph" w:customStyle="1" w:styleId="TabelaszerokaNormalny">
    <w:name w:val="Tabela szeroka Normalny"/>
    <w:basedOn w:val="Tekstpodstawowy"/>
    <w:qFormat/>
    <w:rsid w:val="00D07DE6"/>
    <w:pPr>
      <w:suppressAutoHyphens/>
      <w:spacing w:after="0" w:line="276" w:lineRule="auto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character" w:customStyle="1" w:styleId="ui-provider">
    <w:name w:val="ui-provider"/>
    <w:basedOn w:val="Domylnaczcionkaakapitu"/>
    <w:rsid w:val="000B5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5" ma:contentTypeDescription="Create a new document." ma:contentTypeScope="" ma:versionID="fdcca80af3fbcfe7e5ec8250016a3aeb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acf0965e21afca53627c640ebacfd7d6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5A0797-1614-4853-80D5-FD3879E427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F47855-792C-4535-9F5E-B4A50E1F233C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ACD3ACFE-AA62-4117-880E-0EE7E089F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BE49A0-8EF0-4606-8D5C-2D66146244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13447</Words>
  <Characters>80682</Characters>
  <Application>Microsoft Office Word</Application>
  <DocSecurity>0</DocSecurity>
  <Lines>672</Lines>
  <Paragraphs>187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Ilona</cp:lastModifiedBy>
  <cp:revision>2</cp:revision>
  <cp:lastPrinted>2017-09-06T11:26:00Z</cp:lastPrinted>
  <dcterms:created xsi:type="dcterms:W3CDTF">2026-09-10T06:10:00Z</dcterms:created>
  <dcterms:modified xsi:type="dcterms:W3CDTF">2026-09-10T06:10:00Z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