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24E" w14:textId="14FB43BE" w:rsidR="00EC6894" w:rsidRPr="00EC6894" w:rsidRDefault="00EC6894" w:rsidP="00EC6894">
      <w:pPr>
        <w:jc w:val="right"/>
        <w:rPr>
          <w:rFonts w:ascii="Arial" w:hAnsi="Arial" w:cs="Arial"/>
          <w:bCs/>
          <w:sz w:val="22"/>
          <w:szCs w:val="22"/>
        </w:rPr>
      </w:pPr>
      <w:r w:rsidRPr="00EC6894">
        <w:rPr>
          <w:rFonts w:ascii="Arial" w:hAnsi="Arial" w:cs="Arial"/>
          <w:bCs/>
          <w:sz w:val="22"/>
          <w:szCs w:val="22"/>
        </w:rPr>
        <w:t>Załącznik nr 3 do Umowy …</w:t>
      </w:r>
    </w:p>
    <w:p w14:paraId="297372FC" w14:textId="77777777" w:rsidR="00EC6894" w:rsidRPr="00EC6894" w:rsidRDefault="00EC6894" w:rsidP="00EC6894">
      <w:pPr>
        <w:jc w:val="center"/>
        <w:rPr>
          <w:rFonts w:ascii="Arial" w:hAnsi="Arial" w:cs="Arial"/>
          <w:b/>
          <w:sz w:val="22"/>
          <w:szCs w:val="22"/>
        </w:rPr>
      </w:pPr>
    </w:p>
    <w:p w14:paraId="4D0EED4F" w14:textId="77777777" w:rsidR="00EC6894" w:rsidRPr="00EC6894" w:rsidRDefault="00EC6894" w:rsidP="00EC6894">
      <w:pPr>
        <w:jc w:val="center"/>
        <w:rPr>
          <w:rFonts w:ascii="Arial" w:hAnsi="Arial" w:cs="Arial"/>
          <w:b/>
          <w:sz w:val="22"/>
          <w:szCs w:val="22"/>
        </w:rPr>
      </w:pPr>
      <w:r w:rsidRPr="00EC6894">
        <w:rPr>
          <w:rFonts w:ascii="Arial" w:hAnsi="Arial" w:cs="Arial"/>
          <w:b/>
          <w:sz w:val="22"/>
          <w:szCs w:val="22"/>
        </w:rPr>
        <w:t>Klauzula informacyjna RODO</w:t>
      </w:r>
    </w:p>
    <w:p w14:paraId="50B2DFA4" w14:textId="77777777" w:rsidR="00EC6894" w:rsidRPr="00EC6894" w:rsidRDefault="00EC6894" w:rsidP="00EC6894">
      <w:pPr>
        <w:jc w:val="center"/>
        <w:rPr>
          <w:rFonts w:ascii="Arial" w:hAnsi="Arial" w:cs="Arial"/>
          <w:b/>
          <w:sz w:val="22"/>
          <w:szCs w:val="22"/>
        </w:rPr>
      </w:pPr>
    </w:p>
    <w:p w14:paraId="793A7EA6" w14:textId="77777777" w:rsidR="00EC6894" w:rsidRPr="00EC6894" w:rsidRDefault="00EC6894" w:rsidP="00EC6894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Nadleśnictwo Tomaszów informuje, iż:</w:t>
      </w:r>
    </w:p>
    <w:p w14:paraId="5419B1F8" w14:textId="77777777" w:rsidR="00EC6894" w:rsidRPr="00EC6894" w:rsidRDefault="00EC6894" w:rsidP="00EC6894">
      <w:pPr>
        <w:jc w:val="both"/>
        <w:rPr>
          <w:rFonts w:ascii="Arial" w:hAnsi="Arial" w:cs="Arial"/>
          <w:sz w:val="20"/>
          <w:szCs w:val="20"/>
        </w:rPr>
      </w:pPr>
    </w:p>
    <w:p w14:paraId="78CD671C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Administratorem danych osobowych jest Nadleśnictwo Tomaszów, Pasieki ul. Mickiewicz 1, </w:t>
      </w:r>
      <w:r w:rsidRPr="00EC6894">
        <w:rPr>
          <w:rFonts w:ascii="Arial" w:hAnsi="Arial" w:cs="Arial"/>
          <w:sz w:val="20"/>
          <w:szCs w:val="20"/>
        </w:rPr>
        <w:br/>
        <w:t>22-600 Tomaszów Lubelski</w:t>
      </w:r>
      <w:r w:rsidRPr="00EC68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6894">
        <w:rPr>
          <w:rFonts w:ascii="Arial" w:hAnsi="Arial" w:cs="Arial"/>
          <w:sz w:val="20"/>
          <w:szCs w:val="20"/>
        </w:rPr>
        <w:t xml:space="preserve"> zwane dalej Administratorem Danych, tel.:  84 664-24-58, </w:t>
      </w:r>
      <w:r w:rsidRPr="00EC6894">
        <w:rPr>
          <w:rFonts w:ascii="Arial" w:hAnsi="Arial" w:cs="Arial"/>
          <w:sz w:val="20"/>
          <w:szCs w:val="20"/>
        </w:rPr>
        <w:br/>
        <w:t xml:space="preserve">e-mail: </w:t>
      </w:r>
      <w:hyperlink r:id="rId7" w:history="1">
        <w:r w:rsidRPr="00EC6894">
          <w:rPr>
            <w:rStyle w:val="Hipercze"/>
            <w:rFonts w:ascii="Arial" w:eastAsiaTheme="majorEastAsia" w:hAnsi="Arial" w:cs="Arial"/>
            <w:sz w:val="20"/>
            <w:szCs w:val="20"/>
          </w:rPr>
          <w:t>tomaszow@lublin.lasy.gov.pl</w:t>
        </w:r>
      </w:hyperlink>
      <w:r w:rsidRPr="00EC6894">
        <w:rPr>
          <w:rFonts w:ascii="Arial" w:hAnsi="Arial" w:cs="Arial"/>
          <w:sz w:val="20"/>
          <w:szCs w:val="20"/>
        </w:rPr>
        <w:t xml:space="preserve"> </w:t>
      </w:r>
    </w:p>
    <w:p w14:paraId="7AF98C36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W sprawach związanych z przetwarzaniem danych osobowych proszę kontaktować się na dane teleadresowe  wskazane w pkt 1.</w:t>
      </w:r>
    </w:p>
    <w:p w14:paraId="5284FB50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Celem przetwarzania danych osobowych jest zawarcie umowy cywilnoprawnej.</w:t>
      </w:r>
    </w:p>
    <w:p w14:paraId="52AA041A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Podstawą prawną przetwarzania danych osobowych jest:</w:t>
      </w:r>
    </w:p>
    <w:p w14:paraId="5F6C43B1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a) art. 6 ust. 1 lit. b) RODO przetwarzanie jest niezbędne do wykonania umowy lub do podjęcia działań przed zawarciem umowy;</w:t>
      </w:r>
    </w:p>
    <w:p w14:paraId="576DCCDE" w14:textId="77777777" w:rsidR="00EC6894" w:rsidRPr="00EC6894" w:rsidRDefault="00EC6894" w:rsidP="00EC689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b) art. 6 ust. 1 lit. f) RODO -  przetwarzanie danych osobowych  w zakresie niezbędnym dla  do celów wynikających z prawnie uzasadnionych  interesów Administratora lub osób  trzecich</w:t>
      </w:r>
      <w:r w:rsidRPr="00EC6894">
        <w:rPr>
          <w:rFonts w:ascii="Arial" w:hAnsi="Arial" w:cs="Arial"/>
          <w:sz w:val="20"/>
          <w:szCs w:val="20"/>
        </w:rPr>
        <w:br/>
        <w:t>w szczególności dochodzenie ewentualnych roszczeń.</w:t>
      </w:r>
    </w:p>
    <w:p w14:paraId="2A594C3F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Administrator może przetwarzać następujące kategorie danych osobowych Pani/Pana:</w:t>
      </w:r>
    </w:p>
    <w:p w14:paraId="3ECEE06F" w14:textId="77777777" w:rsidR="00EC6894" w:rsidRPr="00EC6894" w:rsidRDefault="00EC6894" w:rsidP="00EC6894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dane identyfikacyjne,</w:t>
      </w:r>
    </w:p>
    <w:p w14:paraId="2184CA1C" w14:textId="77777777" w:rsidR="00EC6894" w:rsidRPr="00EC6894" w:rsidRDefault="00EC6894" w:rsidP="00EC6894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dane adresowe,</w:t>
      </w:r>
    </w:p>
    <w:p w14:paraId="7E4A4818" w14:textId="77777777" w:rsidR="00EC6894" w:rsidRPr="00EC6894" w:rsidRDefault="00EC6894" w:rsidP="00EC6894">
      <w:pPr>
        <w:pStyle w:val="Akapitzlist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dane kontaktowe.</w:t>
      </w:r>
    </w:p>
    <w:p w14:paraId="02BCBC34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Dane osobowe mogą zostać ujawnione jednostkom organizacyjnym  Lasów  Państwowych, dostawcom usług prawnych i doradczych w dochodzeniu należnych roszczeń (w szczególności kancelariom prawnym), dostawcom usług informatycznych oraz  podmiotom, z którymi Administrator będzie współpracował w ramach wykonania tej umowy . </w:t>
      </w:r>
    </w:p>
    <w:p w14:paraId="1D8CD78E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3F363310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Pani/Pan ma prawo do:</w:t>
      </w:r>
    </w:p>
    <w:p w14:paraId="1D51BA71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a) dostępu do treści swoich danych oraz otrzymania ich kopii (art. 15 RODO),</w:t>
      </w:r>
    </w:p>
    <w:p w14:paraId="636A3B6B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b) sprostowania danych (art. 16. RODO),</w:t>
      </w:r>
    </w:p>
    <w:p w14:paraId="7D7664D0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c) usunięcia danych (art. 17 RODO),</w:t>
      </w:r>
    </w:p>
    <w:p w14:paraId="420683D0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d) ograniczenia przetwarzania danych (art. 18 RODO),</w:t>
      </w:r>
    </w:p>
    <w:p w14:paraId="0EFB8CF8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e) przenoszenia danych (art. 20 RODO),</w:t>
      </w:r>
    </w:p>
    <w:p w14:paraId="635BC7BB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f) wniesienia sprzeciwu wobec przetwarzania danych (art. 21 RODO),</w:t>
      </w:r>
    </w:p>
    <w:p w14:paraId="530A2F44" w14:textId="77777777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g) niepodlegania decyzjom podjętym w warunkach zautomatyzowanego przetwarzania danych, </w:t>
      </w:r>
      <w:r w:rsidRPr="00EC6894">
        <w:rPr>
          <w:rFonts w:ascii="Arial" w:hAnsi="Arial" w:cs="Arial"/>
          <w:sz w:val="20"/>
          <w:szCs w:val="20"/>
        </w:rPr>
        <w:br/>
        <w:t>w tym profilowania (art. 22 RODO),</w:t>
      </w:r>
    </w:p>
    <w:p w14:paraId="48C437D7" w14:textId="416E75C4" w:rsidR="00EC6894" w:rsidRPr="00EC6894" w:rsidRDefault="00EC6894" w:rsidP="00EC6894">
      <w:pPr>
        <w:suppressAutoHyphens/>
        <w:autoSpaceDN w:val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h) wniesienia skargi do organu nadzorczego (Urzędu Ochrony Danych Osobowych, ul. Stawki 2, 00 - 193 Warszawa) nadzorującego zgodność przetwarzania danych z przepisami </w:t>
      </w:r>
      <w:r w:rsidRPr="00EC6894">
        <w:rPr>
          <w:rFonts w:ascii="Arial" w:hAnsi="Arial" w:cs="Arial"/>
          <w:sz w:val="20"/>
          <w:szCs w:val="20"/>
        </w:rPr>
        <w:br/>
      </w:r>
      <w:r w:rsidRPr="00EC6894">
        <w:rPr>
          <w:rFonts w:ascii="Arial" w:hAnsi="Arial" w:cs="Arial"/>
          <w:sz w:val="20"/>
          <w:szCs w:val="20"/>
        </w:rPr>
        <w:t>o ochronie danych   osobowych.</w:t>
      </w:r>
    </w:p>
    <w:p w14:paraId="2A9F21C7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Źródłem danych osobowych jest wykonawca.</w:t>
      </w:r>
    </w:p>
    <w:p w14:paraId="35DF8DA2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Administrator może przechowywać dane osobowe przez okres wymagany obowiązującymi przepisami prawa, nie dłużej jednak niż okres przedawnienia roszczeń.</w:t>
      </w:r>
    </w:p>
    <w:p w14:paraId="5C495E7C" w14:textId="77777777" w:rsidR="00EC6894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 xml:space="preserve">Podanie danych osobowych jest wymogiem  zawarcia umowy. Osoba, której dane dotyczą, jest zobowiązana do ich podania. Konsekwencją niepodania danych osobowych może skutkować brakiem zawarcia i wykonanie umowy cywilnoprawnej. </w:t>
      </w:r>
    </w:p>
    <w:p w14:paraId="6C0A7AE7" w14:textId="2B08A961" w:rsidR="00293E20" w:rsidRPr="00EC6894" w:rsidRDefault="00EC6894" w:rsidP="00EC689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C6894">
        <w:rPr>
          <w:rFonts w:ascii="Arial" w:hAnsi="Arial" w:cs="Arial"/>
          <w:sz w:val="20"/>
          <w:szCs w:val="20"/>
        </w:rPr>
        <w:t>Dane osobowe nie podlegają zautomatyzowanemu podejmowaniu decyzji, w tym o profilowaniu.</w:t>
      </w:r>
    </w:p>
    <w:sectPr w:rsidR="00293E20" w:rsidRPr="00EC6894" w:rsidSect="00EC6894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55EB" w14:textId="77777777" w:rsidR="005D2E3B" w:rsidRDefault="005D2E3B" w:rsidP="00EC6894">
      <w:r>
        <w:separator/>
      </w:r>
    </w:p>
  </w:endnote>
  <w:endnote w:type="continuationSeparator" w:id="0">
    <w:p w14:paraId="5F929817" w14:textId="77777777" w:rsidR="005D2E3B" w:rsidRDefault="005D2E3B" w:rsidP="00EC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4187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462705" w14:textId="2A79C4A3" w:rsidR="00EC6894" w:rsidRDefault="00EC68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9E1551A" w14:textId="3733BE2B" w:rsidR="00EC6894" w:rsidRDefault="00EC6894">
    <w:pPr>
      <w:pStyle w:val="Stopka"/>
    </w:pPr>
    <w:r w:rsidRPr="000479DF">
      <w:rPr>
        <w:noProof/>
      </w:rPr>
      <w:drawing>
        <wp:inline distT="0" distB="0" distL="0" distR="0" wp14:anchorId="57134E76" wp14:editId="0452D9ED">
          <wp:extent cx="5760720" cy="822960"/>
          <wp:effectExtent l="0" t="0" r="0" b="0"/>
          <wp:docPr id="93635852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5A31" w14:textId="77777777" w:rsidR="005D2E3B" w:rsidRDefault="005D2E3B" w:rsidP="00EC6894">
      <w:r>
        <w:separator/>
      </w:r>
    </w:p>
  </w:footnote>
  <w:footnote w:type="continuationSeparator" w:id="0">
    <w:p w14:paraId="2451D714" w14:textId="77777777" w:rsidR="005D2E3B" w:rsidRDefault="005D2E3B" w:rsidP="00EC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0B31" w14:textId="3D7169CC" w:rsidR="00EC6894" w:rsidRDefault="00EC6894">
    <w:pPr>
      <w:pStyle w:val="Nagwek"/>
    </w:pPr>
  </w:p>
  <w:p w14:paraId="200D494D" w14:textId="77777777" w:rsidR="00EC6894" w:rsidRDefault="00EC6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ABF"/>
    <w:multiLevelType w:val="hybridMultilevel"/>
    <w:tmpl w:val="2CB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F75DD"/>
    <w:multiLevelType w:val="multilevel"/>
    <w:tmpl w:val="DDEE8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77918870">
    <w:abstractNumId w:val="2"/>
  </w:num>
  <w:num w:numId="2" w16cid:durableId="480461560">
    <w:abstractNumId w:val="1"/>
  </w:num>
  <w:num w:numId="3" w16cid:durableId="77806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60"/>
    <w:rsid w:val="0007171C"/>
    <w:rsid w:val="00191F60"/>
    <w:rsid w:val="00293E20"/>
    <w:rsid w:val="00510FFE"/>
    <w:rsid w:val="005D2E3B"/>
    <w:rsid w:val="00A50AD2"/>
    <w:rsid w:val="00E60652"/>
    <w:rsid w:val="00EB5A2C"/>
    <w:rsid w:val="00E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EBFE"/>
  <w15:chartTrackingRefBased/>
  <w15:docId w15:val="{7F8E02CD-81D9-401E-8D9F-B999DF73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7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F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07171C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07171C"/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C6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8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68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8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ow@lubli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3</cp:revision>
  <dcterms:created xsi:type="dcterms:W3CDTF">2025-09-22T08:53:00Z</dcterms:created>
  <dcterms:modified xsi:type="dcterms:W3CDTF">2025-09-22T10:39:00Z</dcterms:modified>
</cp:coreProperties>
</file>