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4A32589D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59411D">
        <w:rPr>
          <w:rFonts w:asciiTheme="minorHAnsi" w:hAnsiTheme="minorHAnsi" w:cstheme="minorHAnsi"/>
          <w:sz w:val="24"/>
          <w:szCs w:val="24"/>
        </w:rPr>
        <w:t>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</w:t>
      </w:r>
      <w:r w:rsidR="0014406B">
        <w:rPr>
          <w:rFonts w:asciiTheme="minorHAnsi" w:hAnsiTheme="minorHAnsi" w:cstheme="minorHAnsi"/>
          <w:sz w:val="24"/>
          <w:szCs w:val="24"/>
        </w:rPr>
        <w:t>stycznia 2024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D0ABE6" w14:textId="073B0F7A" w:rsidR="00073A48" w:rsidRDefault="0059411D" w:rsidP="00D72070">
      <w:pPr>
        <w:tabs>
          <w:tab w:val="left" w:pos="3330"/>
          <w:tab w:val="center" w:pos="4535"/>
        </w:tabs>
        <w:spacing w:after="0" w:line="240" w:lineRule="auto"/>
        <w:rPr>
          <w:sz w:val="24"/>
        </w:rPr>
      </w:pPr>
      <w:r>
        <w:rPr>
          <w:sz w:val="24"/>
        </w:rPr>
        <w:t>DOOŚ-WDŚZIL.420.33.2023.AFI.6</w:t>
      </w:r>
    </w:p>
    <w:p w14:paraId="2BE2BAC2" w14:textId="0C3E4458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1B5E16A3" w14:textId="77777777" w:rsidR="0059411D" w:rsidRDefault="0059411D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411D">
        <w:rPr>
          <w:rFonts w:asciiTheme="minorHAnsi" w:hAnsiTheme="minorHAnsi" w:cstheme="minorHAnsi"/>
          <w:sz w:val="24"/>
          <w:szCs w:val="24"/>
        </w:rPr>
        <w:t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 strony postępowania o wydaniu postanowienia z 24 stycznia 2024 r., znak: DOOŚ-WDŚZIL.420.33.2023.AFI.5, stwierdzającego niedopuszczalność zażalenia z 28 września 2023 r. na postanowienie Regionalnego Dyrektora Ochrony Środowiska w Łodzi z 1 września 2023 r., znak: WOOŚ.420.16.2022.ZŻł.288, odmawiające zawieszenia postępowania w sprawie wydania decyzji o środowiskowych uwarunkowaniach dla przedsięwzięcia pn.: „Budowa linii kolejowej nr 85 na odc. Warszawa Zachodnia – CPK – Łódź Niciarniana (bez odcinka w obrębie Węzła kolejowego CPK) – odcinek łódzki”. Doręczenie ww. postanowienia stronom postępowania uważa się za dokonane po upływie 14 dni liczonych od następnego dnia po dniu, w którym upubliczniono zawiadomienie. Z treścią postanowienia strony postępowania mogą zapoznać się w: Generalnej Dyrekcji Ochrony Środowiska, Regionalnej Dyrekcji Ochrony Środowiska w Łodzi oraz w sposób wskazany w art. 49b § 1 k.p.a.</w:t>
      </w:r>
    </w:p>
    <w:p w14:paraId="7C9CD25D" w14:textId="1F18F43A" w:rsidR="00726E38" w:rsidRPr="007F4B37" w:rsidRDefault="00726E38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1B4D4E3D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Departamentu Ocen Oddziaływania na Środowisko</w:t>
      </w:r>
    </w:p>
    <w:p w14:paraId="5AB31093" w14:textId="1AE34F34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Bieroza-Ćwierzyńska</w:t>
      </w:r>
    </w:p>
    <w:p w14:paraId="16AFDFE6" w14:textId="77777777" w:rsidR="007161AF" w:rsidRDefault="0059411D" w:rsidP="0059411D">
      <w:pPr>
        <w:pStyle w:val="Bezodstpw1"/>
        <w:rPr>
          <w:rFonts w:asciiTheme="minorHAnsi" w:hAnsiTheme="minorHAnsi" w:cstheme="minorHAnsi"/>
        </w:rPr>
      </w:pPr>
      <w:r w:rsidRPr="0059411D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8A70867" w14:textId="77777777" w:rsidR="007161AF" w:rsidRDefault="0059411D" w:rsidP="0059411D">
      <w:pPr>
        <w:pStyle w:val="Bezodstpw1"/>
        <w:rPr>
          <w:rFonts w:asciiTheme="minorHAnsi" w:hAnsiTheme="minorHAnsi" w:cstheme="minorHAnsi"/>
        </w:rPr>
      </w:pPr>
      <w:r w:rsidRPr="0059411D">
        <w:rPr>
          <w:rFonts w:asciiTheme="minorHAnsi" w:hAnsiTheme="minorHAnsi" w:cstheme="minorHAnsi"/>
        </w:rPr>
        <w:t xml:space="preserve"> 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 </w:t>
      </w:r>
    </w:p>
    <w:p w14:paraId="374CB02C" w14:textId="77777777" w:rsidR="007161AF" w:rsidRDefault="0059411D" w:rsidP="0059411D">
      <w:pPr>
        <w:pStyle w:val="Bezodstpw1"/>
        <w:rPr>
          <w:rFonts w:asciiTheme="minorHAnsi" w:hAnsiTheme="minorHAnsi" w:cstheme="minorHAnsi"/>
        </w:rPr>
      </w:pPr>
      <w:r w:rsidRPr="0059411D">
        <w:rPr>
          <w:rFonts w:asciiTheme="minorHAnsi" w:hAnsiTheme="minorHAnsi" w:cstheme="minorHAnsi"/>
        </w:rPr>
        <w:t xml:space="preserve">Art. 74 ust. 3 u.o.o.ś. Jeżeli liczba stron postępowania w sprawie wydania decyzji o środowiskowych uwarunkowaniach lub innego postępowania dotyczącego tej decyzji przekracza 10, stosuje się art. 49 Kodeksu postępowania administracyjnego. </w:t>
      </w:r>
    </w:p>
    <w:p w14:paraId="69C03D70" w14:textId="0AFA16E3" w:rsidR="008F77FD" w:rsidRPr="007F4B37" w:rsidRDefault="0059411D" w:rsidP="0059411D">
      <w:pPr>
        <w:pStyle w:val="Bezodstpw1"/>
        <w:rPr>
          <w:rFonts w:asciiTheme="minorHAnsi" w:hAnsiTheme="minorHAnsi" w:cstheme="minorHAnsi"/>
        </w:rPr>
      </w:pPr>
      <w:bookmarkStart w:id="0" w:name="_GoBack"/>
      <w:bookmarkEnd w:id="0"/>
      <w:r w:rsidRPr="0059411D">
        <w:rPr>
          <w:rFonts w:asciiTheme="minorHAnsi" w:hAnsiTheme="minorHAnsi" w:cstheme="minorHAnsi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1890).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</w:t>
      </w:r>
      <w:r w:rsidRPr="0059411D">
        <w:rPr>
          <w:rFonts w:asciiTheme="minorHAnsi" w:hAnsiTheme="minorHAnsi" w:cstheme="minorHAnsi"/>
        </w:rPr>
        <w:lastRenderedPageBreak/>
        <w:t>nadanym niniejszą ustawą, oraz stosuje się przepisy art. 86f ust. la, 2a i 8 ustawy zmienianej w art. 1</w:t>
      </w:r>
      <w:r>
        <w:rPr>
          <w:rFonts w:asciiTheme="minorHAnsi" w:hAnsiTheme="minorHAnsi" w:cstheme="minorHAnsi"/>
        </w:rPr>
        <w:t>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D7BF9"/>
    <w:rsid w:val="008F77FD"/>
    <w:rsid w:val="00946826"/>
    <w:rsid w:val="00AC7ED1"/>
    <w:rsid w:val="00B64572"/>
    <w:rsid w:val="00B65C6A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0966-8A63-43CE-905F-27B16489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2024-01-25T13:46:00Z</dcterms:created>
  <dcterms:modified xsi:type="dcterms:W3CDTF">2024-01-25T13:48:00Z</dcterms:modified>
</cp:coreProperties>
</file>