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9E" w:rsidRDefault="008672A6" w:rsidP="00F228AB">
      <w:pPr>
        <w:tabs>
          <w:tab w:val="center" w:pos="4536"/>
        </w:tabs>
        <w:ind w:right="-2"/>
        <w:jc w:val="righ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962150" cy="685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E4" w:rsidRDefault="008672A6" w:rsidP="00AB3BE4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4669" cy="368319"/>
                                  <wp:effectExtent l="0" t="0" r="6350" b="0"/>
                                  <wp:docPr id="108244286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odło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669" cy="368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3BE4" w:rsidRPr="00EB0165" w:rsidRDefault="008672A6" w:rsidP="00AB3BE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B0165">
                              <w:rPr>
                                <w:rFonts w:ascii="Calibri" w:hAnsi="Calibri" w:cs="Calibri"/>
                                <w:b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54pt;margin-left:0;margin-top:0.6pt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-text-anchor:top;visibility:visible;width:154.5pt;z-index:-251656192" stroked="f">
                <v:textbox>
                  <w:txbxContent>
                    <w:p w:rsidR="00AB3BE4" w:rsidP="00AB3BE4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4669" cy="368319"/>
                            <wp:effectExtent l="0" t="0" r="6350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odło.png"/>
                                    <pic:cNvPicPr/>
                                  </pic:nvPicPr>
                                  <pic:blipFill>
                                    <a:blip xmlns:r="http://schemas.openxmlformats.org/officeDocument/2006/relationships" r:embed="rId6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669" cy="368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3BE4" w:rsidRPr="00EB0165" w:rsidP="00AB3BE4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B0165">
                        <w:rPr>
                          <w:rFonts w:ascii="Calibri" w:hAnsi="Calibri" w:cs="Calibri"/>
                          <w:b/>
                        </w:rPr>
                        <w:t>WOJEWODA MAZOWIECKI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6010D">
        <w:rPr>
          <w:rFonts w:ascii="Calibri" w:hAnsi="Calibri" w:cs="Calibri"/>
        </w:rPr>
        <w:t>Warszawa,</w:t>
      </w:r>
      <w:r>
        <w:rPr>
          <w:rFonts w:ascii="Calibri" w:hAnsi="Calibri" w:cs="Calibri"/>
        </w:rPr>
        <w:t xml:space="preserve"> </w:t>
      </w:r>
      <w:bookmarkStart w:id="0" w:name="ezdDataPodpisu"/>
      <w:r>
        <w:rPr>
          <w:rFonts w:ascii="Calibri" w:hAnsi="Calibri" w:cs="Calibri"/>
        </w:rPr>
        <w:t>23 grudnia 2021 r.</w:t>
      </w:r>
      <w:bookmarkEnd w:id="0"/>
    </w:p>
    <w:p w:rsidR="004824F3" w:rsidRPr="002C3898" w:rsidRDefault="008672A6" w:rsidP="00691727">
      <w:pPr>
        <w:spacing w:before="840"/>
        <w:ind w:right="66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  <w:bookmarkStart w:id="1" w:name="_GoBack"/>
      <w:r>
        <w:rPr>
          <w:rFonts w:ascii="Calibri" w:hAnsi="Calibri" w:cs="Calibri"/>
          <w:b/>
        </w:rPr>
        <w:t>WNP-P.4131.18.2021</w:t>
      </w:r>
      <w:bookmarkEnd w:id="1"/>
      <w:r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>IJ</w:t>
      </w:r>
    </w:p>
    <w:p w:rsidR="007D757B" w:rsidRPr="00FD0D11" w:rsidRDefault="008672A6" w:rsidP="00DC34C7">
      <w:pPr>
        <w:spacing w:before="720" w:line="276" w:lineRule="auto"/>
        <w:ind w:left="5387"/>
        <w:rPr>
          <w:rFonts w:ascii="Calibri" w:hAnsi="Calibri" w:cs="Calibri"/>
          <w:b/>
        </w:rPr>
      </w:pPr>
      <w:r w:rsidRPr="00FD0D11">
        <w:rPr>
          <w:rFonts w:ascii="Calibri" w:hAnsi="Calibri" w:cs="Calibri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-5403215</wp:posOffset>
            </wp:positionH>
            <wp:positionV relativeFrom="paragraph">
              <wp:posOffset>292735</wp:posOffset>
            </wp:positionV>
            <wp:extent cx="2448560" cy="8267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56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0D11">
        <w:rPr>
          <w:rFonts w:ascii="Calibri" w:hAnsi="Calibri" w:cs="Calibri"/>
          <w:b/>
        </w:rPr>
        <w:t>Rada Gminy Słubice</w:t>
      </w:r>
    </w:p>
    <w:p w:rsidR="007D757B" w:rsidRDefault="008672A6" w:rsidP="00DC34C7">
      <w:pPr>
        <w:tabs>
          <w:tab w:val="left" w:pos="4500"/>
          <w:tab w:val="center" w:pos="4675"/>
          <w:tab w:val="left" w:pos="5049"/>
        </w:tabs>
        <w:spacing w:line="276" w:lineRule="auto"/>
        <w:ind w:left="5387"/>
        <w:rPr>
          <w:rFonts w:ascii="Calibri" w:hAnsi="Calibri" w:cs="Calibri"/>
        </w:rPr>
      </w:pPr>
      <w:r>
        <w:rPr>
          <w:rFonts w:ascii="Calibri" w:hAnsi="Calibri" w:cs="Calibri"/>
        </w:rPr>
        <w:t>ul. Płocka 32</w:t>
      </w:r>
    </w:p>
    <w:p w:rsidR="000A1FED" w:rsidRPr="00504F2F" w:rsidRDefault="008672A6" w:rsidP="00DC34C7">
      <w:pPr>
        <w:tabs>
          <w:tab w:val="left" w:pos="4500"/>
          <w:tab w:val="center" w:pos="4675"/>
          <w:tab w:val="left" w:pos="5049"/>
        </w:tabs>
        <w:spacing w:line="276" w:lineRule="auto"/>
        <w:ind w:left="5387"/>
        <w:rPr>
          <w:rFonts w:ascii="Calibri" w:hAnsi="Calibri" w:cs="Calibri"/>
        </w:rPr>
      </w:pPr>
      <w:r>
        <w:rPr>
          <w:rFonts w:ascii="Calibri" w:hAnsi="Calibri" w:cs="Calibri"/>
        </w:rPr>
        <w:t>09-533 Słubice</w:t>
      </w:r>
    </w:p>
    <w:p w:rsidR="00C623C6" w:rsidRPr="00504F2F" w:rsidRDefault="008672A6" w:rsidP="00DC34C7">
      <w:pPr>
        <w:tabs>
          <w:tab w:val="left" w:pos="4500"/>
          <w:tab w:val="center" w:pos="4675"/>
          <w:tab w:val="left" w:pos="5049"/>
        </w:tabs>
        <w:spacing w:line="276" w:lineRule="auto"/>
        <w:ind w:left="5387"/>
        <w:rPr>
          <w:rFonts w:ascii="Calibri" w:hAnsi="Calibri" w:cs="Calibri"/>
        </w:rPr>
      </w:pPr>
    </w:p>
    <w:p w:rsidR="00407C89" w:rsidRDefault="008672A6" w:rsidP="00407C89">
      <w:pPr>
        <w:spacing w:line="276" w:lineRule="auto"/>
        <w:jc w:val="center"/>
        <w:rPr>
          <w:rFonts w:ascii="Calibri" w:hAnsi="Calibri" w:cs="Calibri"/>
          <w:b/>
        </w:rPr>
      </w:pPr>
    </w:p>
    <w:p w:rsidR="00407C89" w:rsidRDefault="008672A6" w:rsidP="00407C89">
      <w:pPr>
        <w:spacing w:line="276" w:lineRule="auto"/>
        <w:jc w:val="center"/>
        <w:rPr>
          <w:rFonts w:ascii="Calibri" w:hAnsi="Calibri" w:cs="Calibri"/>
          <w:b/>
        </w:rPr>
      </w:pPr>
      <w:r w:rsidRPr="00407C89">
        <w:rPr>
          <w:rFonts w:ascii="Calibri" w:hAnsi="Calibri" w:cs="Calibri"/>
          <w:b/>
        </w:rPr>
        <w:t>Rozstrzygnięcie nadzorcze</w:t>
      </w:r>
    </w:p>
    <w:p w:rsidR="00407C89" w:rsidRDefault="008672A6" w:rsidP="00407C89">
      <w:pPr>
        <w:spacing w:line="276" w:lineRule="auto"/>
        <w:jc w:val="center"/>
        <w:rPr>
          <w:rFonts w:ascii="Calibri" w:hAnsi="Calibri" w:cs="Calibri"/>
          <w:b/>
        </w:rPr>
      </w:pPr>
    </w:p>
    <w:p w:rsidR="00407C89" w:rsidRDefault="008672A6" w:rsidP="00407C89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Pr="00407C89">
        <w:rPr>
          <w:rFonts w:ascii="Calibri" w:hAnsi="Calibri" w:cs="Calibri"/>
        </w:rPr>
        <w:t xml:space="preserve">Na podstawie art. 91 </w:t>
      </w:r>
      <w:r>
        <w:rPr>
          <w:rFonts w:ascii="Calibri" w:hAnsi="Calibri" w:cs="Calibri"/>
        </w:rPr>
        <w:t>ustawy z dnia 8 marca 1990 r. o samorządzie gminnym (Dz.U. z 2021 r. po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1372 i </w:t>
      </w:r>
      <w:r>
        <w:rPr>
          <w:rFonts w:ascii="Calibri" w:hAnsi="Calibri" w:cs="Calibri"/>
        </w:rPr>
        <w:t>1834</w:t>
      </w:r>
      <w:r>
        <w:rPr>
          <w:rFonts w:ascii="Calibri" w:hAnsi="Calibri" w:cs="Calibri"/>
        </w:rPr>
        <w:t>)</w:t>
      </w:r>
    </w:p>
    <w:p w:rsidR="00407C89" w:rsidRDefault="008672A6" w:rsidP="00407C89">
      <w:pPr>
        <w:spacing w:line="276" w:lineRule="auto"/>
        <w:jc w:val="center"/>
        <w:rPr>
          <w:rFonts w:ascii="Calibri" w:hAnsi="Calibri" w:cs="Calibri"/>
          <w:b/>
        </w:rPr>
      </w:pPr>
      <w:r w:rsidRPr="00407C89">
        <w:rPr>
          <w:rFonts w:ascii="Calibri" w:hAnsi="Calibri" w:cs="Calibri"/>
          <w:b/>
        </w:rPr>
        <w:t>stwierdzam nieważność</w:t>
      </w:r>
    </w:p>
    <w:p w:rsidR="00407C89" w:rsidRDefault="008672A6" w:rsidP="00407C89">
      <w:pPr>
        <w:spacing w:line="276" w:lineRule="auto"/>
        <w:jc w:val="both"/>
        <w:rPr>
          <w:rFonts w:ascii="Calibri" w:hAnsi="Calibri" w:cs="Calibri"/>
        </w:rPr>
      </w:pPr>
    </w:p>
    <w:p w:rsidR="00407C89" w:rsidRDefault="008672A6" w:rsidP="00407C89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Pr="00407C89">
        <w:rPr>
          <w:rFonts w:ascii="Calibri" w:hAnsi="Calibri" w:cs="Calibri"/>
        </w:rPr>
        <w:t xml:space="preserve">chwały Nr XXXI.205.2021 </w:t>
      </w:r>
      <w:r>
        <w:rPr>
          <w:rFonts w:ascii="Calibri" w:hAnsi="Calibri" w:cs="Calibri"/>
        </w:rPr>
        <w:t>Rady Gminy Słubice z dnia 25 listopada 2021 r. w sprawie diet oraz zwrotu kosztów podróży służbowych radnych.</w:t>
      </w:r>
    </w:p>
    <w:p w:rsidR="00AF6E88" w:rsidRDefault="008672A6" w:rsidP="00AF6E88">
      <w:pPr>
        <w:spacing w:line="276" w:lineRule="auto"/>
        <w:jc w:val="center"/>
        <w:rPr>
          <w:rFonts w:ascii="Calibri" w:hAnsi="Calibri" w:cs="Calibri"/>
          <w:b/>
        </w:rPr>
      </w:pPr>
    </w:p>
    <w:p w:rsidR="00AF6E88" w:rsidRDefault="008672A6" w:rsidP="00AF6E88">
      <w:pPr>
        <w:spacing w:line="276" w:lineRule="auto"/>
        <w:jc w:val="center"/>
        <w:rPr>
          <w:rFonts w:ascii="Calibri" w:hAnsi="Calibri" w:cs="Calibri"/>
          <w:b/>
        </w:rPr>
      </w:pPr>
      <w:r w:rsidRPr="00AF6E88">
        <w:rPr>
          <w:rFonts w:ascii="Calibri" w:hAnsi="Calibri" w:cs="Calibri"/>
          <w:b/>
        </w:rPr>
        <w:t>Uzasadnienie</w:t>
      </w:r>
    </w:p>
    <w:p w:rsidR="00AF6E88" w:rsidRDefault="008672A6" w:rsidP="00AF6E88">
      <w:pPr>
        <w:spacing w:line="276" w:lineRule="auto"/>
        <w:jc w:val="center"/>
        <w:rPr>
          <w:rFonts w:ascii="Calibri" w:hAnsi="Calibri" w:cs="Calibri"/>
          <w:b/>
        </w:rPr>
      </w:pPr>
    </w:p>
    <w:p w:rsidR="00AF6E88" w:rsidRPr="00CE33E3" w:rsidRDefault="008672A6" w:rsidP="00CF6FBC">
      <w:pPr>
        <w:spacing w:before="120" w:line="360" w:lineRule="auto"/>
        <w:ind w:firstLine="709"/>
        <w:jc w:val="both"/>
        <w:rPr>
          <w:rFonts w:ascii="Calibri" w:hAnsi="Calibri" w:cs="Calibri"/>
        </w:rPr>
      </w:pPr>
      <w:r w:rsidRPr="00CE33E3">
        <w:rPr>
          <w:rFonts w:ascii="Calibri" w:hAnsi="Calibri" w:cs="Calibri"/>
        </w:rPr>
        <w:t xml:space="preserve">Przedmiotową </w:t>
      </w:r>
      <w:r>
        <w:rPr>
          <w:rFonts w:ascii="Calibri" w:hAnsi="Calibri" w:cs="Calibri"/>
        </w:rPr>
        <w:t xml:space="preserve">Uchwałą, doręczoną organowi nadzoru w dniu 2 grudnia 2021 r. </w:t>
      </w:r>
      <w:r>
        <w:rPr>
          <w:rFonts w:ascii="Calibri" w:hAnsi="Calibri" w:cs="Calibri"/>
        </w:rPr>
        <w:t>Rada Gminy Słubice ustaliła zasady, na jakich przysługiwać będzie radnym tej Gminy dieta oraz określiła jej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wysokość. Jako podstawę prawną </w:t>
      </w:r>
      <w:r>
        <w:rPr>
          <w:rFonts w:ascii="Calibri" w:hAnsi="Calibri" w:cs="Calibri"/>
        </w:rPr>
        <w:t>Uchwały wskazano art. 25 ust. 4, 6 i 8 ustawy z dnia 8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marca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1990 r.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 samorządzie gminnym</w:t>
      </w:r>
      <w:r>
        <w:rPr>
          <w:rFonts w:ascii="Calibri" w:hAnsi="Calibri" w:cs="Calibri"/>
        </w:rPr>
        <w:t xml:space="preserve"> (dalej: ustawa) oraz Rozpo</w:t>
      </w:r>
      <w:r>
        <w:rPr>
          <w:rFonts w:ascii="Calibri" w:hAnsi="Calibri" w:cs="Calibri"/>
        </w:rPr>
        <w:t>rządzenie Rady Ministrów z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dnia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27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października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2021 r. w sprawie maksymalnej wysokości diet przysługujących radnemu</w:t>
      </w:r>
      <w:r>
        <w:rPr>
          <w:rFonts w:ascii="Calibri" w:hAnsi="Calibri" w:cs="Calibri"/>
        </w:rPr>
        <w:t xml:space="preserve"> gminy (Dz.U. z 2021 r., poz. 1974). </w:t>
      </w:r>
      <w:r>
        <w:rPr>
          <w:rFonts w:ascii="Calibri" w:hAnsi="Calibri" w:cs="Calibri"/>
        </w:rPr>
        <w:t>Zgodnie z powyższymi przepisami, na zasadach ustalonych przez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radę gminy, radnemu przysługują diety </w:t>
      </w:r>
      <w:r>
        <w:rPr>
          <w:rFonts w:ascii="Calibri" w:hAnsi="Calibri" w:cs="Calibri"/>
        </w:rPr>
        <w:t>oraz zwrot kosztów podróży</w:t>
      </w:r>
      <w:r>
        <w:rPr>
          <w:rFonts w:ascii="Calibri" w:hAnsi="Calibri" w:cs="Calibri"/>
        </w:rPr>
        <w:t>; wysokość diet przysługujących radnemu nie może przekroczyć w ciągu miesiąca łącznie 2,4 krotności kwoty bazowej określonej w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ustawie budżetowej </w:t>
      </w:r>
      <w:r>
        <w:rPr>
          <w:rFonts w:ascii="Calibri" w:hAnsi="Calibri" w:cs="Calibri"/>
        </w:rPr>
        <w:t xml:space="preserve">dla osób zajmujących kierownicze stanowiska państwowe na podstawie przepisów ustawy </w:t>
      </w:r>
      <w:r>
        <w:rPr>
          <w:rFonts w:ascii="Calibri" w:hAnsi="Calibri" w:cs="Calibri"/>
        </w:rPr>
        <w:t>z dnia 23 grudnia 1999 r. o kształtowaniu wynagrodzeń w państwowej sferze budżetowej oraz o zmianie niektórych u</w:t>
      </w:r>
      <w:r>
        <w:rPr>
          <w:rFonts w:ascii="Calibri" w:hAnsi="Calibri" w:cs="Calibri"/>
        </w:rPr>
        <w:t>staw (</w:t>
      </w:r>
      <w:r>
        <w:rPr>
          <w:rFonts w:ascii="Calibri" w:hAnsi="Calibri" w:cs="Calibri"/>
        </w:rPr>
        <w:t xml:space="preserve">t.j. </w:t>
      </w:r>
      <w:r>
        <w:rPr>
          <w:rFonts w:ascii="Calibri" w:hAnsi="Calibri" w:cs="Calibri"/>
        </w:rPr>
        <w:t>Dz.U. z 2020 r., poz.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1658</w:t>
      </w:r>
      <w:r>
        <w:rPr>
          <w:rFonts w:ascii="Calibri" w:hAnsi="Calibri" w:cs="Calibri"/>
        </w:rPr>
        <w:t>); rada gminy przy ustalaniu wysokości diet bierze pod uwagę funkcje pełnione przez radnego.</w:t>
      </w:r>
      <w:r>
        <w:rPr>
          <w:rFonts w:ascii="Calibri" w:hAnsi="Calibri" w:cs="Calibri"/>
        </w:rPr>
        <w:t xml:space="preserve"> </w:t>
      </w:r>
    </w:p>
    <w:p w:rsidR="00F252F6" w:rsidRDefault="008672A6" w:rsidP="00CF6FBC">
      <w:pPr>
        <w:spacing w:before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 ocenie orga</w:t>
      </w:r>
      <w:r>
        <w:rPr>
          <w:rFonts w:ascii="Calibri" w:hAnsi="Calibri" w:cs="Calibri"/>
        </w:rPr>
        <w:t>nu nadzoru U</w:t>
      </w:r>
      <w:r>
        <w:rPr>
          <w:rFonts w:ascii="Calibri" w:hAnsi="Calibri" w:cs="Calibri"/>
        </w:rPr>
        <w:t>chwała Nr XXXI.205.2021 z dnia 25 listopada 2021 r. jest sprzeczna z prawem w zakresie niepełnej realizacji upoważnienia zawartego w art. 25 ust. 4 ustawy o samorządzie gminnym.</w:t>
      </w:r>
    </w:p>
    <w:p w:rsidR="005F7194" w:rsidRDefault="008672A6" w:rsidP="00CF6FBC">
      <w:pPr>
        <w:spacing w:before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§ 1 ww. Uchwały Rada Gminy Słubice postanowiła: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„Uchwala się wys</w:t>
      </w:r>
      <w:r>
        <w:rPr>
          <w:rFonts w:ascii="Calibri" w:hAnsi="Calibri" w:cs="Calibri"/>
        </w:rPr>
        <w:t>okość oraz zasady obliczania i wypłaty diet dla radnych Rady Gminy Słubice za udział w pracach rady i jej komisjach oraz zryczałtowanej diety dla przewodniczącego Rady Gminy Słubice”. W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§ 2 ust.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U</w:t>
      </w:r>
      <w:r>
        <w:rPr>
          <w:rFonts w:ascii="Calibri" w:hAnsi="Calibri" w:cs="Calibri"/>
        </w:rPr>
        <w:t>chwały ustalono wysokość diet dla „szeregowych” radnych or</w:t>
      </w:r>
      <w:r>
        <w:rPr>
          <w:rFonts w:ascii="Calibri" w:hAnsi="Calibri" w:cs="Calibri"/>
        </w:rPr>
        <w:t>az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wiceprzewodniczącego Rady Gminy za udział w sesji lub w pracach komisji, w ust. 2 dla radnego pełniącego funkcję przewodniczącego komisji za udział w pracy komisji, zaś w ust. 3 zryczałtowaną miesięczną dietę dla Przewodniczącego Rady Gminy.</w:t>
      </w:r>
    </w:p>
    <w:p w:rsidR="005F7194" w:rsidRDefault="008672A6" w:rsidP="00CF6FBC">
      <w:pPr>
        <w:spacing w:before="120" w:line="360" w:lineRule="auto"/>
        <w:jc w:val="both"/>
        <w:rPr>
          <w:rFonts w:ascii="Calibri" w:hAnsi="Calibri" w:cs="Calibri"/>
        </w:rPr>
      </w:pPr>
    </w:p>
    <w:p w:rsidR="005F7194" w:rsidRDefault="008672A6" w:rsidP="00CF6FBC">
      <w:pPr>
        <w:spacing w:before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Zarówno w </w:t>
      </w:r>
      <w:r>
        <w:rPr>
          <w:rFonts w:ascii="Calibri" w:hAnsi="Calibri" w:cs="Calibri"/>
        </w:rPr>
        <w:t>doktrynie prawa, jak i orzecznictwie sądów administracyjnych przyjęto, że dieta radnego, o której mowa w wyżej przytoczonych przepisach, stanowi jedynie rekompensatę  utraconych przez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radnego korzyści i nie posiada charakteru świadczenia pracowniczego</w:t>
      </w:r>
      <w:r>
        <w:rPr>
          <w:rFonts w:ascii="Calibri" w:hAnsi="Calibri" w:cs="Calibri"/>
        </w:rPr>
        <w:t>. W w</w:t>
      </w:r>
      <w:r>
        <w:rPr>
          <w:rFonts w:ascii="Calibri" w:hAnsi="Calibri" w:cs="Calibri"/>
        </w:rPr>
        <w:t>yroku Wojewódzkiego Są</w:t>
      </w:r>
      <w:r>
        <w:rPr>
          <w:rFonts w:ascii="Calibri" w:hAnsi="Calibri" w:cs="Calibri"/>
        </w:rPr>
        <w:t>du Administracyjnego w Opolu z dnia 7 listopada 2013 r. (sygn. akt II SA/OP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316/13, źródło: orzeczenia.nsa.gov.pl) stwierdzono, że </w:t>
      </w:r>
      <w:r>
        <w:rPr>
          <w:rFonts w:ascii="Calibri" w:hAnsi="Calibri" w:cs="Calibri"/>
        </w:rPr>
        <w:t>użyte przez ustawodawcę określenie „dieta” należy rozumieć jako zwrot kosztów związanych z pełnieniem f</w:t>
      </w:r>
      <w:r>
        <w:rPr>
          <w:rFonts w:ascii="Calibri" w:hAnsi="Calibri" w:cs="Calibri"/>
        </w:rPr>
        <w:t>unkcji radnego. Istota diety sprowadza się do wyrównania</w:t>
      </w:r>
      <w:r>
        <w:rPr>
          <w:rFonts w:ascii="Calibri" w:hAnsi="Calibri" w:cs="Calibri"/>
        </w:rPr>
        <w:t xml:space="preserve"> wydatków i strat spowodowanych pełnieniem wskazanej funkcji.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Osoba pełniąca daną funkcję zachowuje prawo do zwrotu kosztów i wydatków (strat) poniesionych w związku ze sprawowaniem funkcji</w:t>
      </w:r>
      <w:r>
        <w:rPr>
          <w:rFonts w:ascii="Calibri" w:hAnsi="Calibri" w:cs="Calibri"/>
        </w:rPr>
        <w:t>, a nie jed</w:t>
      </w:r>
      <w:r>
        <w:rPr>
          <w:rFonts w:ascii="Calibri" w:hAnsi="Calibri" w:cs="Calibri"/>
        </w:rPr>
        <w:t xml:space="preserve">ynie z powodu uzyskania danej funkcji. Dieta powinna być zatem ściśle powiązana z aktywnością radnych w pracach rady i  zależna od rzeczywistego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wykonywania obowiązków związanych z pełnioną funkcją (również wyroki WSA w Opolu: z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dnia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9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lipca 2015 r., sygn</w:t>
      </w:r>
      <w:r>
        <w:rPr>
          <w:rFonts w:ascii="Calibri" w:hAnsi="Calibri" w:cs="Calibri"/>
        </w:rPr>
        <w:t xml:space="preserve">. akt </w:t>
      </w:r>
      <w:r>
        <w:rPr>
          <w:rFonts w:ascii="Calibri" w:hAnsi="Calibri" w:cs="Calibri"/>
        </w:rPr>
        <w:t>II SA/Op 161/15, z dnia 21 lipca 2015 r., sygn. akt II SA/Op 177/15, z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dnia 4 sierpnia 2015 r., sygn. akt II SA/Op 252/15</w:t>
      </w:r>
      <w:r>
        <w:rPr>
          <w:rFonts w:ascii="Calibri" w:hAnsi="Calibri" w:cs="Calibri"/>
        </w:rPr>
        <w:t xml:space="preserve">, źródło: orzeczenia.nsa.gov.pl). </w:t>
      </w: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</w:p>
    <w:p w:rsidR="005F7194" w:rsidRDefault="008672A6" w:rsidP="00CF6FBC">
      <w:pPr>
        <w:spacing w:before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orzecznictwie podkreślono ponadto, że dopuszczalność wprowadzenia diety o charakterze</w:t>
      </w:r>
      <w:r>
        <w:rPr>
          <w:rFonts w:ascii="Calibri" w:hAnsi="Calibri" w:cs="Calibri"/>
        </w:rPr>
        <w:t xml:space="preserve"> ryczałtowym nie może prowadzić </w:t>
      </w:r>
      <w:r>
        <w:rPr>
          <w:rFonts w:ascii="Calibri" w:hAnsi="Calibri" w:cs="Calibri"/>
        </w:rPr>
        <w:t xml:space="preserve">do sytuacji powstania stałego miesięcznego wynagrodzenia niezależnego od udziału w pracach organów gminy (patrz: Ustawa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 samorządzie gminnym. Komentarz, pod red. B. Dolnickiego,</w:t>
      </w:r>
      <w:r>
        <w:rPr>
          <w:rFonts w:ascii="Calibri" w:hAnsi="Calibri" w:cs="Calibri"/>
        </w:rPr>
        <w:t xml:space="preserve"> WKP 2018). W w</w:t>
      </w:r>
      <w:r>
        <w:rPr>
          <w:rFonts w:ascii="Calibri" w:hAnsi="Calibri" w:cs="Calibri"/>
        </w:rPr>
        <w:t>yroku z dnia 26 czerwca 2014 r</w:t>
      </w:r>
      <w:r>
        <w:rPr>
          <w:rFonts w:ascii="Calibri" w:hAnsi="Calibri" w:cs="Calibri"/>
        </w:rPr>
        <w:t>. Naczelny Sąd Administracyjny orzekł co następuje: „w sytuacji, gdy ustalenie świadczenia następuje w formie ryczałtu</w:t>
      </w:r>
      <w:r>
        <w:rPr>
          <w:rFonts w:ascii="Calibri" w:hAnsi="Calibri" w:cs="Calibri"/>
        </w:rPr>
        <w:t>, brak przewidzianych potrą</w:t>
      </w:r>
      <w:r>
        <w:rPr>
          <w:rFonts w:ascii="Calibri" w:hAnsi="Calibri" w:cs="Calibri"/>
        </w:rPr>
        <w:t xml:space="preserve">ceń </w:t>
      </w:r>
      <w:r>
        <w:rPr>
          <w:rFonts w:ascii="Calibri" w:hAnsi="Calibri" w:cs="Calibri"/>
        </w:rPr>
        <w:t>diety za przypadki nieobecności przewodniczącego na posiedzeniach, czy innych obowiązkowych czynnościach sp</w:t>
      </w:r>
      <w:r>
        <w:rPr>
          <w:rFonts w:ascii="Calibri" w:hAnsi="Calibri" w:cs="Calibri"/>
        </w:rPr>
        <w:t>rawia, że nie mamy</w:t>
      </w:r>
      <w:r>
        <w:rPr>
          <w:rFonts w:ascii="Calibri" w:hAnsi="Calibri" w:cs="Calibri"/>
        </w:rPr>
        <w:t xml:space="preserve"> już do czynienia </w:t>
      </w:r>
      <w:r>
        <w:rPr>
          <w:rFonts w:ascii="Calibri" w:hAnsi="Calibri" w:cs="Calibri"/>
        </w:rPr>
        <w:lastRenderedPageBreak/>
        <w:t>ze świadczeniem wyrównawczym (kompensacyjnym) (sygn. akt II OSK  406/14</w:t>
      </w:r>
      <w:r>
        <w:rPr>
          <w:rFonts w:ascii="Calibri" w:hAnsi="Calibri" w:cs="Calibri"/>
        </w:rPr>
        <w:t xml:space="preserve">, źródło: orzeczenia.nsa.gov.pl).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</w:t>
      </w:r>
    </w:p>
    <w:p w:rsidR="00D021CA" w:rsidRDefault="008672A6" w:rsidP="00CF6FBC">
      <w:pPr>
        <w:spacing w:before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Wprawdzie w U</w:t>
      </w:r>
      <w:r>
        <w:rPr>
          <w:rFonts w:ascii="Calibri" w:hAnsi="Calibri" w:cs="Calibri"/>
        </w:rPr>
        <w:t xml:space="preserve">chwale Nr XXXI.205.2021 Rada Gminy Słubice wskazała w </w:t>
      </w:r>
      <w:r>
        <w:rPr>
          <w:rFonts w:ascii="Calibri" w:hAnsi="Calibri" w:cs="Calibri"/>
        </w:rPr>
        <w:t xml:space="preserve">§ 4, że: „Podstawą naliczenia diety </w:t>
      </w:r>
      <w:r>
        <w:rPr>
          <w:rFonts w:ascii="Calibri" w:hAnsi="Calibri" w:cs="Calibri"/>
        </w:rPr>
        <w:t>radnemu jest lista obecności z odbytego posiedzenia komisji lub sesji, stanowiąca załącznik do protokołu sporządzonego z odbytego posiedzenia”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jednak</w:t>
      </w:r>
      <w:r>
        <w:rPr>
          <w:rFonts w:ascii="Calibri" w:hAnsi="Calibri" w:cs="Calibri"/>
        </w:rPr>
        <w:t>że z treści U</w:t>
      </w:r>
      <w:r>
        <w:rPr>
          <w:rFonts w:ascii="Calibri" w:hAnsi="Calibri" w:cs="Calibri"/>
        </w:rPr>
        <w:t>chwały wynika, że zasady te dotyczą wyłącznie „szere</w:t>
      </w:r>
      <w:r>
        <w:rPr>
          <w:rFonts w:ascii="Calibri" w:hAnsi="Calibri" w:cs="Calibri"/>
        </w:rPr>
        <w:t>gowych” radnych, wiceprzewodniczącego r</w:t>
      </w:r>
      <w:r>
        <w:rPr>
          <w:rFonts w:ascii="Calibri" w:hAnsi="Calibri" w:cs="Calibri"/>
        </w:rPr>
        <w:t>ad</w:t>
      </w:r>
      <w:r>
        <w:rPr>
          <w:rFonts w:ascii="Calibri" w:hAnsi="Calibri" w:cs="Calibri"/>
        </w:rPr>
        <w:t>y oraz przewodniczących</w:t>
      </w:r>
      <w:r>
        <w:rPr>
          <w:rFonts w:ascii="Calibri" w:hAnsi="Calibri" w:cs="Calibri"/>
        </w:rPr>
        <w:t xml:space="preserve"> komisji. Natomiast dieta dla radnego pełniącego funkcję Przewodniczącego Rady </w:t>
      </w:r>
      <w:r>
        <w:rPr>
          <w:rFonts w:ascii="Calibri" w:hAnsi="Calibri" w:cs="Calibri"/>
        </w:rPr>
        <w:t xml:space="preserve">ustalona została w stałej, niezmiennej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wysoko</w:t>
      </w:r>
      <w:r>
        <w:rPr>
          <w:rFonts w:ascii="Calibri" w:hAnsi="Calibri" w:cs="Calibri"/>
        </w:rPr>
        <w:t>ści określonej w § 2 ust.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3 </w:t>
      </w:r>
      <w:r>
        <w:rPr>
          <w:rFonts w:ascii="Calibri" w:hAnsi="Calibri" w:cs="Calibri"/>
        </w:rPr>
        <w:t xml:space="preserve">i nie została uzależniona od tego, czy Przewodniczący faktycznie wykonuje swoje </w:t>
      </w:r>
      <w:r>
        <w:rPr>
          <w:rFonts w:ascii="Calibri" w:hAnsi="Calibri" w:cs="Calibri"/>
        </w:rPr>
        <w:t xml:space="preserve">obowiązki. </w:t>
      </w:r>
    </w:p>
    <w:p w:rsidR="005F7194" w:rsidRDefault="008672A6" w:rsidP="00CF6FBC">
      <w:pPr>
        <w:spacing w:before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Ustalając</w:t>
      </w:r>
      <w:r>
        <w:rPr>
          <w:rFonts w:ascii="Calibri" w:hAnsi="Calibri" w:cs="Calibri"/>
        </w:rPr>
        <w:t xml:space="preserve"> w kwestionowanej U</w:t>
      </w:r>
      <w:r>
        <w:rPr>
          <w:rFonts w:ascii="Calibri" w:hAnsi="Calibri" w:cs="Calibri"/>
        </w:rPr>
        <w:t>chwale zasady przyznawania diety dla Przewodniczącego</w:t>
      </w:r>
      <w:r>
        <w:rPr>
          <w:rFonts w:ascii="Calibri" w:hAnsi="Calibri" w:cs="Calibri"/>
        </w:rPr>
        <w:t xml:space="preserve"> Rady, </w:t>
      </w:r>
      <w:r>
        <w:rPr>
          <w:rFonts w:ascii="Calibri" w:hAnsi="Calibri" w:cs="Calibri"/>
        </w:rPr>
        <w:t xml:space="preserve">Rada Gminy Słubice </w:t>
      </w:r>
      <w:r>
        <w:rPr>
          <w:rFonts w:ascii="Calibri" w:hAnsi="Calibri" w:cs="Calibri"/>
        </w:rPr>
        <w:t>nie uregulowała sytuacji, gdy radny ten nie uczestniczy w pracach Rady, a zatem nie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ponosi żadnych kosztów związanych z wykonywaniem </w:t>
      </w:r>
      <w:r>
        <w:rPr>
          <w:rFonts w:ascii="Calibri" w:hAnsi="Calibri" w:cs="Calibri"/>
        </w:rPr>
        <w:t>mandatu. Dieta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tak ustalona ma</w:t>
      </w:r>
      <w:r>
        <w:rPr>
          <w:rFonts w:ascii="Calibri" w:hAnsi="Calibri" w:cs="Calibri"/>
        </w:rPr>
        <w:t> c</w:t>
      </w:r>
      <w:r>
        <w:rPr>
          <w:rFonts w:ascii="Calibri" w:hAnsi="Calibri" w:cs="Calibri"/>
        </w:rPr>
        <w:t>harakter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ryczałtu miesięcznego</w:t>
      </w:r>
      <w:r>
        <w:rPr>
          <w:rFonts w:ascii="Calibri" w:hAnsi="Calibri" w:cs="Calibri"/>
        </w:rPr>
        <w:t>, przez co traci charakter rekompensacyjny,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przyjmuje charakter stałego, miesięcznego wynagrodzenia, niezależnego od kosztów związanych z peł</w:t>
      </w:r>
      <w:r>
        <w:rPr>
          <w:rFonts w:ascii="Calibri" w:hAnsi="Calibri" w:cs="Calibri"/>
        </w:rPr>
        <w:t>nieniem funkcji (por. wyrok WSA w Opolu z dnia 7 l</w:t>
      </w:r>
      <w:r>
        <w:rPr>
          <w:rFonts w:ascii="Calibri" w:hAnsi="Calibri" w:cs="Calibri"/>
        </w:rPr>
        <w:t>istopada 2013 r., sygn. akt II SA/Op 316/13; wyrok WSA w Białymstoku z dnia 9 marca 2017 r., sygn. akt II SA/Bk 14/17; ww. wyrok NSA z 26 czerwca 2014 r,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sygn. akt II OSK 406/14;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wyrok WSA w Opolu z dnia 4 marca 2021 r., sygn. akt II SA</w:t>
      </w:r>
      <w:r>
        <w:rPr>
          <w:rFonts w:ascii="Calibri" w:hAnsi="Calibri" w:cs="Calibri"/>
        </w:rPr>
        <w:t>/Op 301/20; wyrok WS</w:t>
      </w:r>
      <w:r>
        <w:rPr>
          <w:rFonts w:ascii="Calibri" w:hAnsi="Calibri" w:cs="Calibri"/>
        </w:rPr>
        <w:t>A w Warszawie z dnia 25 lutego 2020 r., sygn.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akt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II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SA/Wa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2121/19; wyrok WSA</w:t>
      </w:r>
      <w:r>
        <w:rPr>
          <w:rFonts w:ascii="Calibri" w:hAnsi="Calibri" w:cs="Calibri"/>
        </w:rPr>
        <w:t xml:space="preserve"> w Warszawie z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dnia 23 października 2019 r., sygn. akt II SA/Wa 978/19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</w:t>
      </w:r>
    </w:p>
    <w:p w:rsidR="00527799" w:rsidRDefault="008672A6" w:rsidP="00CF6FBC">
      <w:pPr>
        <w:spacing w:before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Rada G</w:t>
      </w:r>
      <w:r>
        <w:rPr>
          <w:rFonts w:ascii="Calibri" w:hAnsi="Calibri" w:cs="Calibri"/>
        </w:rPr>
        <w:t xml:space="preserve">miny powinna określić zasady potrącania diet (w całości) za niestawiennictwo radnego bądź nie </w:t>
      </w:r>
      <w:r>
        <w:rPr>
          <w:rFonts w:ascii="Calibri" w:hAnsi="Calibri" w:cs="Calibri"/>
        </w:rPr>
        <w:t>branie udziału w posiedzeniach organów gminy i innych czynnościach wynikających ze</w:t>
      </w:r>
      <w:r>
        <w:rPr>
          <w:rFonts w:ascii="Calibri" w:hAnsi="Calibri" w:cs="Calibri"/>
        </w:rPr>
        <w:t> </w:t>
      </w:r>
      <w:r>
        <w:rPr>
          <w:rFonts w:ascii="Calibri" w:hAnsi="Calibri" w:cs="Calibri"/>
        </w:rPr>
        <w:t>sprawowanego mandatu.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Brak wprowadzenia takich potrąceń, stanowi zaprzeczenie pojęcia „należnej diety” i tym samym jest sprzeczny z art. 25 ust. 4 ustawy.  </w:t>
      </w:r>
    </w:p>
    <w:p w:rsidR="00D021CA" w:rsidRDefault="008672A6" w:rsidP="00CF6FBC">
      <w:pPr>
        <w:spacing w:before="120" w:line="360" w:lineRule="auto"/>
        <w:jc w:val="both"/>
        <w:rPr>
          <w:rFonts w:ascii="Calibri" w:hAnsi="Calibri" w:cs="Calibri"/>
        </w:rPr>
      </w:pPr>
    </w:p>
    <w:p w:rsidR="005F7194" w:rsidRDefault="008672A6" w:rsidP="00CF6FBC">
      <w:pPr>
        <w:spacing w:before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Ponadto w § 7 Uchwały, Rada Gminy wprowadziła błędny termin obowiązywania podjętej regulacji:  „Wysokość diet, o których mowa w § 2 obowiązuje od 1 listopada 2021 r.”.  Przepis ten jest sprzeczny z art. 18 ustawy z dnia 17 września 2021 r. o zmianie ustawy</w:t>
      </w:r>
      <w:r>
        <w:rPr>
          <w:rFonts w:ascii="Calibri" w:hAnsi="Calibri" w:cs="Calibri"/>
        </w:rPr>
        <w:t xml:space="preserve"> o wynagrodzeniu osób zajmujących kierownicze stanowiska państwowe oraz niektórych innych ustaw (Dz.U. z 2021 r., poz. 1834) stanowiącym, że art. 25 ust. 6 ustawy o samorządzie gminnym, w brzmieniu nadanym niniejszą ustawą ma zastosowanie do ustalania wyso</w:t>
      </w:r>
      <w:r>
        <w:rPr>
          <w:rFonts w:ascii="Calibri" w:hAnsi="Calibri" w:cs="Calibri"/>
        </w:rPr>
        <w:t xml:space="preserve">kości diet należnych od dnia 1 sierpnia 2021 r. </w:t>
      </w:r>
    </w:p>
    <w:p w:rsidR="005F7194" w:rsidRDefault="008672A6" w:rsidP="00CF6FBC">
      <w:pPr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Rada natomiast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prawidłowo określiła regułę wskazującą sposób i termin wejścia w życie Uchwały, tj. 14 dni od dnia ogłoszenia Uchwały w Dzienniku Urzędowym Województwa Mazowieckiego.</w:t>
      </w:r>
    </w:p>
    <w:p w:rsidR="005F7194" w:rsidRDefault="008672A6" w:rsidP="00CF6FBC">
      <w:pPr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5F7194" w:rsidRDefault="008672A6" w:rsidP="00CF6FBC">
      <w:pPr>
        <w:spacing w:before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Mając powyższe na uwad</w:t>
      </w:r>
      <w:r>
        <w:rPr>
          <w:rFonts w:ascii="Calibri" w:hAnsi="Calibri" w:cs="Calibri"/>
        </w:rPr>
        <w:t>ze, organ nadzoru stwierdził, że Rada Gminy Słubice nie wypełniła prawidłowo delegacji ustawowej z art. 25 ust. 4 ustawy o samorządzie gminnym, w sposób sprzeczny ustalając zasady przyznawania diet radnym i Przewodniczącemu Rady, należało zatem orzec jak w</w:t>
      </w:r>
      <w:r>
        <w:rPr>
          <w:rFonts w:ascii="Calibri" w:hAnsi="Calibri" w:cs="Calibri"/>
        </w:rPr>
        <w:t xml:space="preserve"> petitum rozstrzygnięcia.            </w:t>
      </w:r>
    </w:p>
    <w:p w:rsidR="005F7194" w:rsidRDefault="008672A6" w:rsidP="00CF6FBC">
      <w:pPr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Na rozstrzygnięcie nadzorcze przysługuje Gminie skarga do Wojewódzkiego Sądu Administracyjnego w Warszawie, wnoszona za pośrednictwem Wojewody Mazowieckiego, w terminie 30 dni od daty doręczenia rozstrzygnięcia nadzor</w:t>
      </w:r>
      <w:r>
        <w:rPr>
          <w:rFonts w:ascii="Calibri" w:hAnsi="Calibri" w:cs="Calibri"/>
        </w:rPr>
        <w:t>czego.</w:t>
      </w:r>
    </w:p>
    <w:p w:rsidR="005F7194" w:rsidRDefault="008672A6" w:rsidP="00CF6FBC">
      <w:pPr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Stwierdzenie nieważności uchwały wstrzymuje jej wykonanie z mocy prawa z dniem doręczenia rozstrzygnięcia nadzorczego. </w:t>
      </w:r>
    </w:p>
    <w:p w:rsidR="00CF6FBC" w:rsidRPr="00CE33E3" w:rsidRDefault="008672A6" w:rsidP="00CF6FBC">
      <w:pPr>
        <w:spacing w:before="120" w:line="360" w:lineRule="auto"/>
        <w:jc w:val="both"/>
        <w:rPr>
          <w:rFonts w:ascii="Calibri" w:hAnsi="Calibri" w:cs="Calibri"/>
        </w:rPr>
      </w:pPr>
    </w:p>
    <w:p w:rsidR="004824F3" w:rsidRDefault="008672A6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bookmarkStart w:id="2" w:name="ezdPracownikStanowisko"/>
      <w:r>
        <w:rPr>
          <w:rFonts w:ascii="Calibri" w:hAnsi="Calibri" w:cs="Calibri"/>
        </w:rPr>
        <w:t>Wojewoda Mazowiecki</w:t>
      </w:r>
      <w:bookmarkEnd w:id="2"/>
    </w:p>
    <w:p w:rsidR="004824F3" w:rsidRDefault="008672A6" w:rsidP="00691727">
      <w:pPr>
        <w:spacing w:after="240" w:line="276" w:lineRule="auto"/>
        <w:ind w:left="3402"/>
        <w:jc w:val="center"/>
        <w:rPr>
          <w:rFonts w:ascii="Calibri" w:hAnsi="Calibri" w:cs="Calibri"/>
        </w:rPr>
      </w:pPr>
      <w:bookmarkStart w:id="3" w:name="ezdPracownikNazwa"/>
      <w:r>
        <w:rPr>
          <w:rFonts w:ascii="Calibri" w:hAnsi="Calibri" w:cs="Calibri"/>
        </w:rPr>
        <w:t>Konstanty Radziwiłł</w:t>
      </w:r>
      <w:bookmarkEnd w:id="3"/>
    </w:p>
    <w:p w:rsidR="00691727" w:rsidRDefault="008672A6" w:rsidP="00691727">
      <w:pPr>
        <w:spacing w:before="240" w:line="276" w:lineRule="auto"/>
        <w:ind w:left="340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/podpisano bezpiecznym podpisem elektronicznym</w:t>
      </w:r>
    </w:p>
    <w:p w:rsidR="004824F3" w:rsidRPr="00504F2F" w:rsidRDefault="008672A6" w:rsidP="00691727">
      <w:pPr>
        <w:spacing w:line="276" w:lineRule="auto"/>
        <w:ind w:left="340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weryfikowanym ważnym kwalifikowanym </w:t>
      </w:r>
      <w:r>
        <w:rPr>
          <w:rFonts w:ascii="Calibri" w:hAnsi="Calibri" w:cs="Calibri"/>
        </w:rPr>
        <w:t>certyfikatem/</w:t>
      </w:r>
    </w:p>
    <w:sectPr w:rsidR="004824F3" w:rsidRPr="00504F2F" w:rsidSect="003E626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2A6"/>
    <w:rsid w:val="0086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7465C"/>
  <w15:docId w15:val="{0FA1FEF2-F0FF-4381-94D4-0B908D83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75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917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1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D8E3D-1BA7-40AF-9781-33162FB9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- pismo zewn. podpis elektroniczny</vt:lpstr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- pismo zewn. podpis elektroniczny</dc:title>
  <dc:creator>kkili</dc:creator>
  <cp:lastModifiedBy>Beata Darnowska</cp:lastModifiedBy>
  <cp:revision>2</cp:revision>
  <cp:lastPrinted>2021-12-23T09:32:00Z</cp:lastPrinted>
  <dcterms:created xsi:type="dcterms:W3CDTF">2021-12-24T09:52:00Z</dcterms:created>
  <dcterms:modified xsi:type="dcterms:W3CDTF">2021-12-24T09:52:00Z</dcterms:modified>
</cp:coreProperties>
</file>