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37" w:rsidRDefault="00B33837" w:rsidP="00B33837">
      <w:pPr>
        <w:pStyle w:val="Default"/>
        <w:jc w:val="center"/>
        <w:rPr>
          <w:rFonts w:ascii="Calibri" w:eastAsia="Calibri" w:hAnsi="Calibri" w:cs="Calibri"/>
          <w:b/>
          <w:sz w:val="32"/>
          <w:szCs w:val="32"/>
        </w:rPr>
      </w:pPr>
      <w:r w:rsidRPr="00B33837">
        <w:rPr>
          <w:rFonts w:ascii="Calibri" w:eastAsia="Calibri" w:hAnsi="Calibri" w:cs="Calibri"/>
          <w:b/>
          <w:sz w:val="32"/>
          <w:szCs w:val="32"/>
        </w:rPr>
        <w:t>Informacj</w:t>
      </w:r>
      <w:r>
        <w:rPr>
          <w:rFonts w:ascii="Calibri" w:eastAsia="Calibri" w:hAnsi="Calibri" w:cs="Calibri"/>
          <w:b/>
          <w:sz w:val="32"/>
          <w:szCs w:val="32"/>
        </w:rPr>
        <w:t>a</w:t>
      </w:r>
      <w:r w:rsidRPr="00B33837"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:rsidR="00B33837" w:rsidRDefault="00B33837" w:rsidP="00B33837">
      <w:pPr>
        <w:pStyle w:val="Default"/>
        <w:jc w:val="center"/>
        <w:rPr>
          <w:rFonts w:ascii="Calibri" w:eastAsia="Calibri" w:hAnsi="Calibri" w:cs="Calibri"/>
          <w:b/>
          <w:sz w:val="32"/>
          <w:szCs w:val="32"/>
        </w:rPr>
      </w:pPr>
      <w:r w:rsidRPr="00B33837">
        <w:rPr>
          <w:rFonts w:ascii="Calibri" w:eastAsia="Calibri" w:hAnsi="Calibri" w:cs="Calibri"/>
          <w:b/>
          <w:sz w:val="32"/>
          <w:szCs w:val="32"/>
        </w:rPr>
        <w:t>o wyborze Wykonawcy do zawarcia Umowy wykonawczej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:rsidR="00B33837" w:rsidRDefault="00B33837" w:rsidP="00B33837">
      <w:pPr>
        <w:pStyle w:val="Default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w ramach umowy ramowej zawartej w trybie przetargu nieograniczonego na </w:t>
      </w:r>
    </w:p>
    <w:p w:rsidR="00B33837" w:rsidRDefault="00B33837" w:rsidP="00B33837">
      <w:pPr>
        <w:pStyle w:val="Default"/>
        <w:jc w:val="center"/>
        <w:rPr>
          <w:rFonts w:ascii="Calibri" w:eastAsia="Calibri" w:hAnsi="Calibri" w:cs="Calibri"/>
          <w:b/>
          <w:sz w:val="32"/>
          <w:szCs w:val="32"/>
        </w:rPr>
      </w:pPr>
      <w:r w:rsidRPr="00B33837">
        <w:rPr>
          <w:rFonts w:ascii="Calibri" w:eastAsia="Calibri" w:hAnsi="Calibri" w:cs="Calibri"/>
          <w:b/>
          <w:sz w:val="32"/>
          <w:szCs w:val="32"/>
        </w:rPr>
        <w:t>Zawarcie umowy ramowej na świadczenie kompleksowych usług z zakresu zapewnienia zasobów ludzkich z branży IT</w: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:rsidR="00B33837" w:rsidRDefault="00B33837" w:rsidP="00B33837">
      <w:pPr>
        <w:pStyle w:val="Default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(nr </w:t>
      </w:r>
      <w:r w:rsidR="002C7F56">
        <w:rPr>
          <w:rFonts w:ascii="Calibri" w:eastAsia="Calibri" w:hAnsi="Calibri" w:cs="Calibri"/>
          <w:b/>
          <w:sz w:val="32"/>
          <w:szCs w:val="32"/>
        </w:rPr>
        <w:t>postę</w:t>
      </w:r>
      <w:r>
        <w:rPr>
          <w:rFonts w:ascii="Calibri" w:eastAsia="Calibri" w:hAnsi="Calibri" w:cs="Calibri"/>
          <w:b/>
          <w:sz w:val="32"/>
          <w:szCs w:val="32"/>
        </w:rPr>
        <w:t>powania 35/MC/PN/18)</w:t>
      </w:r>
    </w:p>
    <w:p w:rsidR="002E0F87" w:rsidRDefault="002C7F56">
      <w:pPr>
        <w:rPr>
          <w:rFonts w:ascii="Calibri" w:eastAsia="Calibri" w:hAnsi="Calibri" w:cs="Calibri"/>
          <w:b/>
          <w:color w:val="000000"/>
          <w:sz w:val="32"/>
          <w:szCs w:val="32"/>
        </w:rPr>
      </w:pPr>
    </w:p>
    <w:p w:rsidR="00B33837" w:rsidRDefault="00B33837">
      <w:pPr>
        <w:rPr>
          <w:rFonts w:ascii="Calibri" w:eastAsia="Calibri" w:hAnsi="Calibri" w:cs="Calibri"/>
          <w:b/>
          <w:color w:val="000000"/>
          <w:sz w:val="32"/>
          <w:szCs w:val="3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417"/>
        <w:gridCol w:w="2034"/>
        <w:gridCol w:w="1368"/>
        <w:gridCol w:w="1843"/>
        <w:gridCol w:w="1559"/>
      </w:tblGrid>
      <w:tr w:rsidR="00B33837" w:rsidRPr="00B33837" w:rsidTr="002C7F56">
        <w:trPr>
          <w:trHeight w:val="580"/>
        </w:trPr>
        <w:tc>
          <w:tcPr>
            <w:tcW w:w="426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Numer umowy wykonawczej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Numer umowy ramowej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zawarcia umowy ramowej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B3383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ykonawc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umowy brutto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1/2020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 stycznia 2020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1 185 894,66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10/2019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29 sierpnia 2019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486 096,00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11/2019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12 grudnia 2019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2 756 085,60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12/2019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2 października 2019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3/BlueSoft/BAIPS/2019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BlueSoft sp. z o.o.</w:t>
            </w: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Al. Jerozolimskie 96</w:t>
            </w: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00-807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5 597 714,01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13/2019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2 października 2019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1 054 028,82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14/2019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 października 2019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5 057 587,80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15/2019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 listopada 2019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3 711 126,48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16/2019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 grudnia 2019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4 956 955,35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17/2019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30 grudnia 2019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1 304 549,07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2/2020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10 stycznia 2020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15 092 336,16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3/2020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 stycznia 2020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3 881 800,05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4/2020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5 lutego 2020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413 722,80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5/2020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 kwietnia 2020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1 970 351,76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6/2020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 maja 2020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3/BlueSoft/BAIPS/2019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BlueSoft sp. z o.o.</w:t>
            </w: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Al. Jerozolimskie 96</w:t>
            </w: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00-807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2 173 852,80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7/2020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 lipca 2020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4 188 929,82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8/2019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 sierpnia 2019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1 455 481,14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8/2020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 lipca 2020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2 159 958,72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9/2019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 sierpnia 2019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1 184 102,55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9/2020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31 sierpnia 2020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3/BlueSoft/BAIPS/2019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BlueSoft sp. z o.o.</w:t>
            </w: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Al. Jerozolimskie 96</w:t>
            </w: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00-807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264 971,52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62/DZS/21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 lutego 2021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995 601,36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423/DZD/21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 kwietnia 2021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157 469,52 zł</w:t>
            </w:r>
          </w:p>
        </w:tc>
      </w:tr>
      <w:tr w:rsidR="00B33837" w:rsidRPr="00B33837" w:rsidTr="002C7F56">
        <w:trPr>
          <w:trHeight w:val="870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2C7F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544/DZD/21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 maja 2021</w:t>
            </w:r>
          </w:p>
        </w:tc>
        <w:tc>
          <w:tcPr>
            <w:tcW w:w="2034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3/Britenet/BAIPS/2019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 maja 2019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Britenet Sp. z o. o.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ul. </w:t>
            </w:r>
            <w:proofErr w:type="spellStart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Karolkowa</w:t>
            </w:r>
            <w:proofErr w:type="spellEnd"/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30 </w:t>
            </w:r>
            <w:r w:rsidRPr="00B3383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01-207 Warszawa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3837" w:rsidRPr="00B33837" w:rsidRDefault="00B33837" w:rsidP="00B3383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33837">
              <w:rPr>
                <w:rFonts w:eastAsia="Times New Roman" w:cstheme="minorHAnsi"/>
                <w:sz w:val="20"/>
                <w:szCs w:val="20"/>
                <w:lang w:eastAsia="pl-PL"/>
              </w:rPr>
              <w:t>290 701,89 zł</w:t>
            </w:r>
          </w:p>
        </w:tc>
      </w:tr>
    </w:tbl>
    <w:p w:rsidR="00B33837" w:rsidRDefault="00B33837">
      <w:bookmarkStart w:id="0" w:name="_GoBack"/>
      <w:bookmarkEnd w:id="0"/>
    </w:p>
    <w:sectPr w:rsidR="00B3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37"/>
    <w:rsid w:val="002C7F56"/>
    <w:rsid w:val="005C2CF7"/>
    <w:rsid w:val="00B33837"/>
    <w:rsid w:val="00F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4856D-14E1-4CB3-9D72-E30E950C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383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Mikołajczak-Kuś Ewa</dc:creator>
  <cp:keywords/>
  <dc:description/>
  <cp:lastModifiedBy>Sarnowska Anna</cp:lastModifiedBy>
  <cp:revision>2</cp:revision>
  <dcterms:created xsi:type="dcterms:W3CDTF">2021-06-17T07:10:00Z</dcterms:created>
  <dcterms:modified xsi:type="dcterms:W3CDTF">2021-06-18T11:56:00Z</dcterms:modified>
</cp:coreProperties>
</file>