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4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Zarządzenie</w:t>
      </w:r>
      <w:r>
        <w:rPr>
          <w:rFonts w:ascii="Times New Roman" w:eastAsia="Times New Roman" w:hAnsi="Times New Roman" w:cs="Times New Roman"/>
          <w:b/>
          <w:caps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Regionalnego Dyrektora Ochrony Środowiska w Bydgoszczy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 w:val="0"/>
          <w:caps w:val="0"/>
          <w:sz w:val="24"/>
        </w:rPr>
        <w:t>z dnia 18 stycznia 2024 r.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 w:val="0"/>
          <w:caps w:val="0"/>
          <w:sz w:val="22"/>
        </w:rPr>
      </w:pP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zmieniające zarządzenie w sprawie rezerwatu przyrody „Jeziorka Kozie”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16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kwietnia 2004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roku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ochronie przyrody (Dz. U. z 2023 r. poz. 1336, 1688, 1890 i 2375) zarządza się,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sz w:val="24"/>
        </w:rPr>
        <w:t>§ 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  zarządzeniu Regionalnego Dyrektora Ochrony Środowiska w Bydgoszczy z dnia 18 stycznia 2016 r. w sprawie rezerwatu przyrody Jeziorka Kozie (Dz. Urz. Woj. Kuj-Pom. poz. 321) wprowadza się następujące zmiany: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 § 1: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 1 otrzymuje brzmienie:</w:t>
      </w:r>
    </w:p>
    <w:p w:rsidR="00A77B3E">
      <w:pPr>
        <w:keepNext w:val="0"/>
        <w:keepLines/>
        <w:spacing w:before="120" w:after="120" w:line="240" w:lineRule="auto"/>
        <w:ind w:left="68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b w:val="0"/>
          <w:i w:val="0"/>
          <w:u w:val="none"/>
        </w:rPr>
        <w:t>„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Rezerwat przyrody „Jeziorka Kozie”, zwany dalej „rezerwatem”, obejmuje obszar o powierzchni 12,07 ha, położony na terenie gminy Tuchola, w powiecie tucholskim, województwie kujawsko-pomorskim.</w:t>
      </w:r>
      <w:r>
        <w:rPr>
          <w:b w:val="0"/>
          <w:i w:val="0"/>
          <w:u w:val="none"/>
        </w:rPr>
        <w:t>”</w:t>
      </w:r>
      <w:r>
        <w:t>,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 ust. 1 dodaje się ust. 1a w brzmieniu:</w:t>
      </w:r>
    </w:p>
    <w:p w:rsidR="00A77B3E">
      <w:pPr>
        <w:keepNext w:val="0"/>
        <w:keepLines/>
        <w:spacing w:before="120" w:after="120" w:line="240" w:lineRule="auto"/>
        <w:ind w:left="68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b w:val="0"/>
          <w:i w:val="0"/>
          <w:u w:val="none"/>
        </w:rPr>
        <w:t>„</w:t>
      </w:r>
      <w:r>
        <w:rPr>
          <w:rFonts w:ascii="Times New Roman" w:eastAsia="Times New Roman" w:hAnsi="Times New Roman" w:cs="Times New Roman"/>
          <w:sz w:val="24"/>
        </w:rPr>
        <w:t>1a.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Wokół rezerwatu wyznacza się otulinę o powierzchni 78,04 ha, położoną na terenie gminy Tuchola, w powiecie tucholskim, w województwie kujawsko-pomorskim.</w:t>
      </w:r>
      <w:r>
        <w:rPr>
          <w:b w:val="0"/>
          <w:i w:val="0"/>
          <w:u w:val="none"/>
        </w:rPr>
        <w:t>”</w:t>
      </w:r>
      <w:r>
        <w:t>,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uchyla się ust. 2,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 3 i 4 otrzymują brzmienie:</w:t>
      </w:r>
    </w:p>
    <w:p w:rsidR="00A77B3E">
      <w:pPr>
        <w:keepNext w:val="0"/>
        <w:keepLines/>
        <w:spacing w:before="120" w:after="120" w:line="240" w:lineRule="auto"/>
        <w:ind w:left="68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b w:val="0"/>
          <w:i w:val="0"/>
          <w:u w:val="none"/>
        </w:rPr>
        <w:t>„</w:t>
      </w: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Położenie i przebieg granicy rezerwatu oraz jego otuliny w postaci mapy przedstawia załącznik nr 2 do zarządzenia.</w:t>
      </w:r>
    </w:p>
    <w:p w:rsidR="00A77B3E">
      <w:pPr>
        <w:keepNext w:val="0"/>
        <w:keepLines/>
        <w:spacing w:before="120" w:after="120" w:line="240" w:lineRule="auto"/>
        <w:ind w:left="680" w:right="0" w:firstLine="340"/>
        <w:jc w:val="left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Położenie i przebieg granicy rezerwatu w postaci wykazu współrzędnych punktów załamania granicy przedstawia załącznik nr 3 do zarządzenia.</w:t>
      </w:r>
      <w:r>
        <w:rPr>
          <w:b w:val="0"/>
          <w:i w:val="0"/>
          <w:u w:val="none"/>
        </w:rPr>
        <w:t>”</w:t>
      </w:r>
      <w:r>
        <w:t>,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e)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 ust. 4 dodaje się ust 5 w brzmieniu:</w:t>
      </w:r>
    </w:p>
    <w:p w:rsidR="00A77B3E">
      <w:pPr>
        <w:keepNext w:val="0"/>
        <w:keepLines/>
        <w:spacing w:before="120" w:after="120" w:line="240" w:lineRule="auto"/>
        <w:ind w:left="68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b w:val="0"/>
          <w:i w:val="0"/>
          <w:u w:val="none"/>
        </w:rPr>
        <w:t>„</w:t>
      </w:r>
      <w:r>
        <w:rPr>
          <w:rFonts w:ascii="Times New Roman" w:eastAsia="Times New Roman" w:hAnsi="Times New Roman" w:cs="Times New Roman"/>
          <w:sz w:val="24"/>
        </w:rPr>
        <w:t>5. 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Położenie i przebieg granicy otuliny rezerwatu w postaci wykazu współrzędnych punktów załamania granicy przedstawia załącznik nr 4 do zarządzenia.</w:t>
      </w:r>
      <w:r>
        <w:rPr>
          <w:b w:val="0"/>
          <w:i w:val="0"/>
          <w:u w:val="none"/>
        </w:rPr>
        <w:t>”</w:t>
      </w:r>
      <w:r>
        <w:t>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 nr 1 do zarządzenia uchyla się;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 nr 2 do zarządzenia otrzymuje brzmienie określone w załączniku nr 1 do niniejszego zarządzenia;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 nr 3 do zarządzenia otrzymuje brzmienie określone w załączniku nr 2 do niniejszego zarządzenia;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dodaje się załącznik nr 4 do zarządzenia w brzmieniu określonym w załączniku nr 3 do niniejszego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sz w:val="24"/>
        </w:rPr>
        <w:t>§ 2.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Zarządzenie wchodzi w życie po upływie 14 dni od dnia ogłoszenia.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drawing>
          <wp:inline>
            <wp:extent cx="2276856" cy="1719072"/>
            <wp:docPr id="10000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sectPr>
          <w:footerReference w:type="default" r:id="rId7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fldChar w:fldCharType="begin"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fldChar w:fldCharType="separate"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fldChar w:fldCharType="end"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Załącznik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do zarządzenia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Bydgoszczy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 dnia 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stycznia 2024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Położenie i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przebieg granicy rezerwatu i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jego otuliny w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postaci mapy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267760" cy="7725015"/>
            <wp:docPr id="100003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7760" cy="77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267760" cy="7725015"/>
            <wp:docPr id="100005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7760" cy="77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267760" cy="7725015"/>
            <wp:docPr id="100007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7760" cy="77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267760" cy="7725015"/>
            <wp:docPr id="100009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7760" cy="77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267760" cy="7725015"/>
            <wp:docPr id="10001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7760" cy="77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267760" cy="7725015"/>
            <wp:docPr id="100013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7760" cy="77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5041"/>
        <w:gridCol w:w="504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</w:p>
        </w:tc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 xml:space="preserve">z up. Regionalnego Dyrektora </w:t>
            </w:r>
          </w:p>
          <w:p>
            <w:pPr>
              <w:jc w:val="center"/>
            </w:pPr>
            <w:r>
              <w:rPr>
                <w:sz w:val="20"/>
              </w:rPr>
              <w:t>Ochrony Środowiska w Bydgoszczy</w:t>
            </w:r>
          </w:p>
          <w:p>
            <w:pPr>
              <w:jc w:val="center"/>
            </w:pPr>
            <w:r>
              <w:rPr>
                <w:sz w:val="20"/>
              </w:rPr>
              <w:t xml:space="preserve">p.o. Zastępcy Regionalnego Dyrektora </w:t>
            </w:r>
          </w:p>
          <w:p>
            <w:pPr>
              <w:jc w:val="center"/>
            </w:pPr>
            <w:r>
              <w:rPr>
                <w:sz w:val="20"/>
              </w:rPr>
              <w:t xml:space="preserve">Ochrony Środowiska w Bydgoszczy </w:t>
            </w:r>
          </w:p>
          <w:p>
            <w:pPr>
              <w:jc w:val="center"/>
            </w:pPr>
            <w:r>
              <w:rPr>
                <w:sz w:val="20"/>
              </w:rPr>
              <w:t xml:space="preserve">p.o. Regionalnego Konserwatora </w:t>
            </w:r>
          </w:p>
          <w:p>
            <w:pPr>
              <w:jc w:val="center"/>
            </w:pPr>
            <w:r>
              <w:rPr>
                <w:sz w:val="20"/>
              </w:rPr>
              <w:t>Przyrody w Bydgoszczy</w:t>
            </w:r>
          </w:p>
          <w:p>
            <w:pPr>
              <w:jc w:val="center"/>
            </w:pPr>
          </w:p>
          <w:p>
            <w:pPr>
              <w:jc w:val="center"/>
            </w:pPr>
            <w:r>
              <w:rPr>
                <w:b/>
                <w:sz w:val="20"/>
              </w:rPr>
              <w:t>Sebastian Dąbrowski</w:t>
            </w:r>
          </w:p>
        </w:tc>
      </w:tr>
    </w:tbl>
    <w:p w:rsidR="00A77B3E">
      <w:pPr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20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stycznia 2024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przebieg granicy rezerwatu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postaci wykazu współrzędnych punktów załamania granicy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układzie współrzędnych płaskich prostokątnych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PL-1992</w:t>
      </w:r>
      <w:r>
        <w:rPr>
          <w:rStyle w:val="FootnoteReference"/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0"/>
          <w:u w:val="none" w:color="000000"/>
          <w:vertAlign w:val="superscript"/>
        </w:rPr>
        <w:footnoteReference w:customMarkFollows="1" w:id="2"/>
        <w:t xml:space="preserve">1)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017"/>
        <w:gridCol w:w="1254"/>
        <w:gridCol w:w="2651"/>
        <w:gridCol w:w="5160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Nr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X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Y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Komentarz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647294,14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425992,26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647290,06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426022,44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647311,88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426074,00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647298,98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426083,82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647273,25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426072,88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647239,94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426046,42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647203,14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425996,48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647147,14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425887,33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647149,68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425864,74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647168,42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425848,14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647192,13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425835,27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647223,58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425840,06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647270,42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425856,88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647292,16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425887,94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647308,35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425921,71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647313,63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425946,36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647309,72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425964,76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647294,14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425992,26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647389,62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426321,93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647342,34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426385,88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647311,56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426389,60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647287,60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426374,28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647285,83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426337,01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647298,56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426280,64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647283,40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426233,55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647283,88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426230,86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647288,38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426205,80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647341,96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426198,60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647367,88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426183,44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647352,06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426148,51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647334,40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426125,82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647351,84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426113,42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647383,68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426133,19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647387,53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426145,60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647407,44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426152,59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647409,80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426153,42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647417,93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426155,59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647483,40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426147,28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647501,52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426154,64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647507,06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426165,82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647509,24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426180,63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647472,08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426213,91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647443,79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426258,91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647426,22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426285,37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647389,62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426321,93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647602,65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426181,51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647594,78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426145,76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647624,63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426136,42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647650,36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426145,02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647666,76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426170,47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647688,16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426184,52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647696,22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426187,06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647722,18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426164,53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647763,32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426170,83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647808,84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426202,59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647837,52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426196,23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647842,13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426192,55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647844,50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426190,65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647861,17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426186,97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647874,71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426191,50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647927,95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426243,11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647937,90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426257,47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647951,08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426260,70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647953,77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426261,36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647960,67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426263,16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647968,95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426275,85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648035,18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426306,92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648052,10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426337,89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648054,34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426375,82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648035,41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426407,57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647999,57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426389,54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647955,92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426360,11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647948,09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426355,96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647942,89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426353,20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30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647908,34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426334,88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31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647863,26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426320,15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32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647861,30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426319,04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33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647820,53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426295,93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34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647799,23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426276,27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35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647732,43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426273,99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36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647674,95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426229,89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37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647654,57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426229,32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38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647636,38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426209,74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39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647619,08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426205,31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647602,65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426181,51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647588,85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426935,90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647586,39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426932,20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647592,93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426911,88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647606,16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426897,30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647659,65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426863,34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647690,45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426863,63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647694,02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426863,66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647734,04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426867,07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647763,16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426890,92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647779,59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426920,60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647777,91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426945,48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647774,94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426955,07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647747,29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427005,15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647714,13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427021,59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647701,71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427022,18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647663,38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427017,74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647623,89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426987,35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18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647588,85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426935,90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t>część 4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drawing>
          <wp:inline>
            <wp:extent cx="2276856" cy="1719072"/>
            <wp:docPr id="100015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sectPr>
          <w:footerReference w:type="default" r:id="rId22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z dnia 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stycznia 2024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 w:color="000000"/>
          <w:vertAlign w:val="baseline"/>
        </w:rPr>
        <w:t>przebieg granicy otuliny rezerwatu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 w:color="000000"/>
          <w:vertAlign w:val="baseline"/>
        </w:rPr>
        <w:t>postaci wykazu współrzędnych punktów załamania granicy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 w:color="000000"/>
          <w:vertAlign w:val="baseline"/>
        </w:rPr>
        <w:t>układzie współrzędnych płaskich prostokątnych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 w:color="000000"/>
          <w:vertAlign w:val="baseline"/>
        </w:rPr>
        <w:t>PL-1992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697"/>
        <w:gridCol w:w="1316"/>
        <w:gridCol w:w="1332"/>
        <w:gridCol w:w="6737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Nr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Komentarz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648026,11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426567,24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648014,41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426614,88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647998,74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426660,59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647974,13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426755,57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647965,70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426799,98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647964,96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426819,70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647960,99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426891,29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647958,73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426917,28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647951,12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426949,16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647934,36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427002,10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647919,15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427040,80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647901,63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427096,02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647866,79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427179,80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647862,58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427186,56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647833,55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427257,53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647791,88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427329,63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647780,64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427354,44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647773,58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427370,68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647760,87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427392,77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647743,33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427420,52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647741,01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427449,76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647722,32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427448,09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647692,90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427398,74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647663,47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427349,39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647639,28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427308,82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647619,01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427274,82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647616,59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427270,81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647518,98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427108,91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647471,27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427029,78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647464,34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427018,04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647436,27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426970,53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647436,44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426957,18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647436,89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426921,31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647454,36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426840,74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647474,20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426787,16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647495,23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426736,76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647496,79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426725,06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647504,48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426667,58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647505,95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426656,59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647515,26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426539,79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647273,11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426694,30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647247,01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426652,97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647219,36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426609,19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647189,29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426561,58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647070,16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426372,94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647038,26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426321,91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647012,83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426281,23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647162,07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426189,42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647254,36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426107,53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647245,76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426103,08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647212,75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426086,02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647154,54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426040,51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647137,16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426013,97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647115,39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425980,71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647054,56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425851,67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647159,04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425780,03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647172,48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425770,81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647217,74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425749,19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647278,11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425741,61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647286,34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425759,25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647307,26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425798,00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647330,14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425874,06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647358,49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425931,22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647416,31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425887,73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647453,35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426002,83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647462,61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426018,04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647516,85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426014,74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647599,00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426032,52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647519,43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426083,62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647539,56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426113,82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647630,84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426094,30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647671,85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426104,56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647689,01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426128,40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647733,96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426116,00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647790,05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426105,46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647751,34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426039,63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647843,30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426033,37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647898,47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426018,29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647894,90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425997,65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647930,62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425982,97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647939,74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425996,06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647964,65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425982,16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647971,43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426018,73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647984,37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426050,81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647998,85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426090,15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648020,21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426171,48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648036,87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426212,87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648065,00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426276,45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648102,36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426324,64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648095,26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426362,42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648093,65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426375,63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648072,41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426446,91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648042,07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426520,51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648028,10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426559,68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648027,20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426563,11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648026,11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426567,24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647294,14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425992,26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1/rezerwat przyrody Jeziorka Kozie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647290,06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426022,44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1/rezerwat przyrody Jeziorka Kozie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647311,88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426074,00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1/rezerwat przyrody Jeziorka Kozie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647298,98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426083,82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1/rezerwat przyrody Jeziorka Kozie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647273,25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426072,88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1/rezerwat przyrody Jeziorka Kozie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647239,94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426046,42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1/rezerwat przyrody Jeziorka Kozie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647203,14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425996,48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1/rezerwat przyrody Jeziorka Kozie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647147,14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425887,33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1/rezerwat przyrody Jeziorka Kozie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647149,68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425864,74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1/rezerwat przyrody Jeziorka Kozie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647168,42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425848,14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1/rezerwat przyrody Jeziorka Kozie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647192,13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425835,27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1/rezerwat przyrody Jeziorka Kozie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647223,58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425840,06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1/rezerwat przyrody Jeziorka Kozie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647270,42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425856,88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1/rezerwat przyrody Jeziorka Kozie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647292,16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425887,94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1/rezerwat przyrody Jeziorka Kozie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647308,35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425921,71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1/rezerwat przyrody Jeziorka Kozie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647313,63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425946,36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1/rezerwat przyrody Jeziorka Kozie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647309,72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425964,76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1/rezerwat przyrody Jeziorka Kozie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647294,14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425992,26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1/rezerwat przyrody Jeziorka Kozie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647389,62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426321,93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647342,34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426385,88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647311,56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426389,60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647287,60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426374,28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647285,83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426337,01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647298,56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426280,64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647283,40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426233,55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647283,88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426230,86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647288,38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426205,80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647341,96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426198,60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647367,88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426183,44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647352,06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426148,51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647334,40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426125,82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647351,84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426113,42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647383,68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426133,19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647387,53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426145,60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647407,44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426152,59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647409,80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426153,42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647417,93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426155,59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647483,40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426147,28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647501,52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426154,64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647507,06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426165,82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647509,24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426180,63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647472,08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426213,91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647443,79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426258,91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647426,22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426285,37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647389,62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426321,93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2/rezerwat przyrody Jeziorka Kozie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647602,65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426181,51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647594,78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426145,76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647624,63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426136,42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647650,36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426145,02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647666,76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426170,47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647688,16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426184,52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647696,22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426187,06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647722,18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426164,53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647763,32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426170,83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647808,84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426202,59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647837,52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426196,23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647842,13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426192,55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647844,50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426190,65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647861,17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426186,97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647874,71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426191,50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647927,95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426243,11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647937,90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426257,47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647951,08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426260,70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647953,77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426261,36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647960,67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426263,16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647968,95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426275,85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648035,18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426306,92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648052,10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426337,89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648054,34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426375,82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648035,41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426407,57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647999,57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426389,54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647955,92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426360,11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647948,09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426355,96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647942,89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426353,20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647908,34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426334,88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647863,26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426320,15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647861,30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426319,04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647820,53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426295,93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647799,23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426276,27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647732,43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426273,99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647674,95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426229,89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647654,57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426229,32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647636,38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426209,74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647619,08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426205,31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647602,65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426181,51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3/rezerwat przyrody Jeziorka Kozie - część 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647588,85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426935,90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4/rezerwat przyrody Jeziorka Kozie - 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647586,39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426932,20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4/rezerwat przyrody Jeziorka Kozie - 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647592,93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426911,88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4/rezerwat przyrody Jeziorka Kozie - 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647606,16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426897,30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4/rezerwat przyrody Jeziorka Kozie - 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647659,65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426863,34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4/rezerwat przyrody Jeziorka Kozie - 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647690,45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426863,63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4/rezerwat przyrody Jeziorka Kozie - 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647694,02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426863,66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4/rezerwat przyrody Jeziorka Kozie - 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647734,04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426867,07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4/rezerwat przyrody Jeziorka Kozie - 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647763,16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426890,92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4/rezerwat przyrody Jeziorka Kozie - 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647779,59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426920,60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4/rezerwat przyrody Jeziorka Kozie - 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647777,91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426945,48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4/rezerwat przyrody Jeziorka Kozie - 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647774,94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426955,07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4/rezerwat przyrody Jeziorka Kozie - 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647747,29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427005,15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4/rezerwat przyrody Jeziorka Kozie - 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647714,13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427021,59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4/rezerwat przyrody Jeziorka Kozie - 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647701,71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427022,18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4/rezerwat przyrody Jeziorka Kozie - 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647663,38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427017,74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4/rezerwat przyrody Jeziorka Kozie - 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647623,89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426987,35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4/rezerwat przyrody Jeziorka Kozie - część 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647588,85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426935,90</w:t>
            </w:r>
          </w:p>
        </w:tc>
        <w:tc>
          <w:tcPr>
            <w:tcW w:w="6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>Otulina - wyłączenie nr 4/rezerwat przyrody Jeziorka Kozie - część 4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5041"/>
        <w:gridCol w:w="504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</w:p>
        </w:tc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0"/>
              </w:rPr>
              <w:t xml:space="preserve">z up. Regionalnego Dyrektora </w:t>
            </w:r>
          </w:p>
          <w:p>
            <w:pPr>
              <w:jc w:val="center"/>
            </w:pPr>
            <w:r>
              <w:rPr>
                <w:sz w:val="20"/>
              </w:rPr>
              <w:t>Ochrony Środowiska w Bydgoszczy</w:t>
            </w:r>
          </w:p>
          <w:p>
            <w:pPr>
              <w:jc w:val="center"/>
            </w:pPr>
            <w:r>
              <w:rPr>
                <w:sz w:val="20"/>
              </w:rPr>
              <w:t xml:space="preserve">p.o. Zastępcy Regionalnego Dyrektora </w:t>
            </w:r>
          </w:p>
          <w:p>
            <w:pPr>
              <w:jc w:val="center"/>
            </w:pPr>
            <w:r>
              <w:rPr>
                <w:sz w:val="20"/>
              </w:rPr>
              <w:t xml:space="preserve">Ochrony Środowiska w Bydgoszczy </w:t>
            </w:r>
          </w:p>
          <w:p>
            <w:pPr>
              <w:jc w:val="center"/>
            </w:pPr>
            <w:r>
              <w:rPr>
                <w:sz w:val="20"/>
              </w:rPr>
              <w:t xml:space="preserve">p.o. Regionalnego Konserwatora </w:t>
            </w:r>
          </w:p>
          <w:p>
            <w:pPr>
              <w:jc w:val="center"/>
            </w:pPr>
            <w:r>
              <w:rPr>
                <w:sz w:val="20"/>
              </w:rPr>
              <w:t>Przyrody w Bydgoszczy</w:t>
            </w:r>
          </w:p>
          <w:p>
            <w:pPr>
              <w:jc w:val="center"/>
            </w:pPr>
          </w:p>
          <w:p>
            <w:pPr>
              <w:jc w:val="center"/>
            </w:pPr>
            <w:r>
              <w:rPr>
                <w:b/>
                <w:sz w:val="20"/>
              </w:rPr>
              <w:t>Sebastian Dąbrowski</w:t>
            </w:r>
          </w:p>
        </w:tc>
      </w:tr>
    </w:tbl>
    <w:p w:rsidR="00A77B3E">
      <w:pPr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sectPr>
          <w:footerReference w:type="default" r:id="rId23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9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Na podstawie art. 13 </w:t>
      </w:r>
      <w:r>
        <w:rPr>
          <w:color w:val="000000"/>
          <w:szCs w:val="20"/>
          <w:shd w:val="clear" w:color="auto" w:fill="FFFFFF"/>
          <w:lang w:val="x-none" w:eastAsia="en-US" w:bidi="ar-SA"/>
        </w:rPr>
        <w:t>ust. </w:t>
      </w:r>
      <w:r>
        <w:rPr>
          <w:color w:val="000000"/>
          <w:szCs w:val="20"/>
          <w:shd w:val="clear" w:color="auto" w:fill="FFFFFF"/>
        </w:rPr>
        <w:t>3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ustawy z dnia 16 kwietnia 2004 roku o ochronie przyrody (Dz. U. z 2023 r. poz. 1336</w:t>
      </w:r>
      <w:r>
        <w:rPr>
          <w:color w:val="000000"/>
          <w:szCs w:val="20"/>
          <w:shd w:val="clear" w:color="auto" w:fill="FFFFFF"/>
        </w:rPr>
        <w:t xml:space="preserve"> ze zm.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znanie za rezerwat przyrody następuje w drodze aktu prawa miejscowego w formie zarządzenia regionalnego dyrektora ochrony środowiska, które określa jego nazwę, położenie lub przebieg granicy i otulinę, jeżeli została wyznaczona, cele ochrony oraz rodzaj, typ i podtyp rezerwatu przyrody, a także sprawującego nadzór nad rezerwatem. </w:t>
      </w:r>
      <w:r>
        <w:rPr>
          <w:color w:val="000000"/>
          <w:szCs w:val="20"/>
          <w:shd w:val="clear" w:color="auto" w:fill="FFFFFF"/>
        </w:rPr>
        <w:t xml:space="preserve">Zgodnie z art. 13 ust. 2 powyższej ustawy na obszarach graniczących z rezerwatem przyrody może być wyznaczona otulina.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36" w:lineRule="auto"/>
        <w:ind w:left="0" w:right="0" w:firstLine="709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Obecnie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obowiązuje zarządzenie Regionalnego Dyrektora Ochrony Środowiska w Bydgoszczy  z dnia </w:t>
      </w:r>
      <w:r>
        <w:rPr>
          <w:color w:val="000000"/>
          <w:szCs w:val="20"/>
          <w:shd w:val="clear" w:color="auto" w:fill="FFFFFF"/>
        </w:rPr>
        <w:t>18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stycznia 2016 r. w sprawie rezerwatu przyrody </w:t>
      </w:r>
      <w:r>
        <w:rPr>
          <w:color w:val="000000"/>
          <w:szCs w:val="20"/>
          <w:shd w:val="clear" w:color="auto" w:fill="FFFFFF"/>
        </w:rPr>
        <w:t>Jeziorka Kozie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(Dz. Urz. Woj. Kuj-Pom. poz. </w:t>
      </w:r>
      <w:r>
        <w:rPr>
          <w:color w:val="000000"/>
          <w:szCs w:val="20"/>
          <w:shd w:val="clear" w:color="auto" w:fill="FFFFFF"/>
        </w:rPr>
        <w:t>321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. Niniejsze zarządzenie zmienia powyższe zarządzenie i wyznacza otulinę rezerwatu przyrody. Potrzeba wyznaczenia otuliny została określona na wspólnym spotkaniu, </w:t>
      </w:r>
      <w:r>
        <w:rPr>
          <w:color w:val="000000"/>
          <w:szCs w:val="20"/>
          <w:shd w:val="clear" w:color="auto" w:fill="FFFFFF"/>
        </w:rPr>
        <w:t>w dniu 20 lipca 2023 r.,</w:t>
      </w:r>
      <w:r>
        <w:rPr>
          <w:color w:val="000000"/>
          <w:szCs w:val="20"/>
          <w:shd w:val="clear" w:color="auto" w:fill="FFFFFF"/>
        </w:rPr>
        <w:t xml:space="preserve"> przedstawicieli między innymi Regionalnej Dyrekcji Ochrony Środowiska w Bydgoszczy i zarządcy terenu rezerwatu Nadleśnictwa Woziwoda</w:t>
      </w:r>
      <w:r>
        <w:rPr>
          <w:color w:val="000000"/>
          <w:szCs w:val="20"/>
          <w:shd w:val="clear" w:color="auto" w:fill="FFFFFF"/>
        </w:rPr>
        <w:t xml:space="preserve">. </w:t>
      </w:r>
      <w:r>
        <w:rPr>
          <w:color w:val="000000"/>
          <w:szCs w:val="20"/>
          <w:shd w:val="clear" w:color="auto" w:fill="FFFFFF"/>
        </w:rPr>
        <w:t>Otulina rezerwatu przyrody „Jeziorka Kozie” została wyznaczona, w niniejszym zarządzeniu, zgodnie z propozycją przebiegu jej granic otrzymaną od zarządcy terenu rezerwatu, Nadleśnictwa Woziwoda, w piśmie z dnia 18 sierpnia 2023 r., znak ZG.7212.3.2023. Utworzenie otuliny wokół rezerwatu, na powierzchni drzewostanów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otaczając</w:t>
      </w:r>
      <w:r>
        <w:rPr>
          <w:color w:val="000000"/>
          <w:szCs w:val="20"/>
          <w:shd w:val="clear" w:color="auto" w:fill="FFFFFF"/>
        </w:rPr>
        <w:t>ych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obszary</w:t>
      </w:r>
      <w:r>
        <w:rPr>
          <w:color w:val="000000"/>
          <w:szCs w:val="20"/>
          <w:shd w:val="clear" w:color="auto" w:fill="FFFFFF"/>
        </w:rPr>
        <w:t xml:space="preserve"> jezior 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torfowisk</w:t>
      </w:r>
      <w:r>
        <w:rPr>
          <w:color w:val="000000"/>
          <w:szCs w:val="20"/>
          <w:shd w:val="clear" w:color="auto" w:fill="FFFFFF"/>
        </w:rPr>
        <w:t>,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zapewni warunki skutecznej i długotrwałej ochrony cennych układów przyrodniczych ekosystemów wodnych i torfowiskowych rezerwatu.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36" w:lineRule="auto"/>
        <w:ind w:left="0" w:right="0" w:firstLine="709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Cel ochrony rezerwatu, którym jest zachowanie zarastających jezior z typowo wykształconym zespołem roślinności torfowiska wysokiego oraz określony rodzaj, typ i podtyp rezerwatu nie ulegają zmianie.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36" w:lineRule="auto"/>
        <w:ind w:left="0" w:right="0" w:firstLine="709"/>
        <w:contextualSpacing w:val="0"/>
        <w:rPr>
          <w:i/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Zmiana określonej w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zarządzeni</w:t>
      </w: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Regionalnego Dyrektora Ochrony Środowiska w Bydgoszczy  z dnia </w:t>
      </w:r>
      <w:r>
        <w:rPr>
          <w:color w:val="000000"/>
          <w:szCs w:val="20"/>
          <w:shd w:val="clear" w:color="auto" w:fill="FFFFFF"/>
        </w:rPr>
        <w:t>18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stycznia 2016 r. w sprawie rezerwatu przyrody </w:t>
      </w:r>
      <w:r>
        <w:rPr>
          <w:color w:val="000000"/>
          <w:szCs w:val="20"/>
          <w:shd w:val="clear" w:color="auto" w:fill="FFFFFF"/>
        </w:rPr>
        <w:t>Jeziorka Kozie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(Dz. Urz. Woj. Kuj-Pom. poz. </w:t>
      </w:r>
      <w:r>
        <w:rPr>
          <w:color w:val="000000"/>
          <w:szCs w:val="20"/>
          <w:shd w:val="clear" w:color="auto" w:fill="FFFFFF"/>
        </w:rPr>
        <w:t>321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>, powierzchni rezerwatu z 12,30 ha na 12,07 ha wynika z wyliczenia na podstawie danych przestrzennych i nie jest związana z korektą zmiany granic rezerwatu.</w:t>
      </w:r>
      <w:r>
        <w:rPr>
          <w:i/>
          <w:color w:val="000000"/>
          <w:szCs w:val="20"/>
          <w:shd w:val="clear" w:color="auto" w:fill="FFFFFF"/>
        </w:rPr>
        <w:tab/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36" w:lineRule="auto"/>
        <w:ind w:left="0" w:right="0" w:firstLine="709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Projekt zarządzenia został zaopiniowany</w:t>
      </w:r>
      <w:r>
        <w:rPr>
          <w:color w:val="000000"/>
          <w:szCs w:val="20"/>
          <w:shd w:val="clear" w:color="auto" w:fill="FFFFFF"/>
        </w:rPr>
        <w:t xml:space="preserve"> pozytywnie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przez </w:t>
      </w:r>
      <w:r>
        <w:rPr>
          <w:color w:val="000000"/>
          <w:szCs w:val="20"/>
          <w:shd w:val="clear" w:color="auto" w:fill="FFFFFF"/>
        </w:rPr>
        <w:t xml:space="preserve">zarządcę terenu rezerwatu przyrody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Nadleśnictwo </w:t>
      </w:r>
      <w:r>
        <w:rPr>
          <w:color w:val="000000"/>
          <w:szCs w:val="20"/>
          <w:shd w:val="clear" w:color="auto" w:fill="FFFFFF"/>
        </w:rPr>
        <w:t>Woziwoda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pismem </w:t>
      </w:r>
      <w:r>
        <w:rPr>
          <w:color w:val="000000"/>
          <w:szCs w:val="20"/>
          <w:shd w:val="clear" w:color="auto" w:fill="FFFFFF"/>
        </w:rPr>
        <w:t xml:space="preserve">z dnia 20 listopada 2023 r., znak ZG.7212.3.2023, </w:t>
      </w:r>
      <w:r>
        <w:rPr>
          <w:color w:val="000000"/>
          <w:szCs w:val="20"/>
          <w:shd w:val="clear" w:color="auto" w:fill="FFFFFF"/>
        </w:rPr>
        <w:t>Regionalną Dyrekcję Lasów Państwowych w Toruniu pismem z dnia 13 listopada 2023 r., znak ZO.7212.11.2023.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en-US" w:eastAsia="en-US" w:bidi="en-US"/>
        </w:rPr>
        <w:t>Projekt zarządzenia został zaopiniowany</w:t>
      </w:r>
      <w:r>
        <w:rPr>
          <w:color w:val="000000"/>
          <w:szCs w:val="20"/>
          <w:shd w:val="clear" w:color="auto" w:fill="FFFFFF"/>
        </w:rPr>
        <w:t xml:space="preserve"> pozytywnie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przez Regionalną Radę Ochrony Przyrody w Bydgoszczy uchwałą</w:t>
      </w:r>
      <w:r>
        <w:rPr>
          <w:color w:val="000000"/>
          <w:szCs w:val="20"/>
          <w:shd w:val="clear" w:color="auto" w:fill="FFFFFF"/>
        </w:rPr>
        <w:t xml:space="preserve"> nr 5/2023, z dnia 19 grudnia 2023 r.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Na podstawie art. 59 ust. 2 ustawy z dnia 23 stycznia 2009 r. o wojewodzie i administracji rządowej w województwie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(Dz. U. z 2023 r., poz. 190)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r>
        <w:rPr>
          <w:color w:val="000000"/>
          <w:szCs w:val="20"/>
          <w:shd w:val="clear" w:color="auto" w:fill="FFFFFF"/>
        </w:rPr>
        <w:t xml:space="preserve">projekt zarządzenia </w:t>
      </w:r>
      <w:r>
        <w:rPr>
          <w:color w:val="000000"/>
          <w:szCs w:val="20"/>
          <w:shd w:val="clear" w:color="auto" w:fill="FFFFFF"/>
          <w:lang w:val="en-US" w:eastAsia="en-US" w:bidi="en-US"/>
        </w:rPr>
        <w:t>został uzgodniony</w:t>
      </w:r>
      <w:r>
        <w:rPr>
          <w:color w:val="000000"/>
          <w:szCs w:val="20"/>
          <w:shd w:val="clear" w:color="auto" w:fill="FFFFFF"/>
        </w:rPr>
        <w:t xml:space="preserve"> pozytywnie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przez Wojewodę Kujawsko-Pomorskiego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en-US" w:eastAsia="en-US" w:bidi="en-US"/>
        </w:rPr>
        <w:t>pismem znak</w:t>
      </w:r>
      <w:r>
        <w:rPr>
          <w:color w:val="000000"/>
          <w:szCs w:val="20"/>
          <w:shd w:val="clear" w:color="auto" w:fill="FFFFFF"/>
        </w:rPr>
        <w:t xml:space="preserve"> WIR.IX.710.3.3.2024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dnia </w:t>
      </w:r>
      <w:r>
        <w:rPr>
          <w:color w:val="000000"/>
          <w:szCs w:val="20"/>
          <w:shd w:val="clear" w:color="auto" w:fill="FFFFFF"/>
        </w:rPr>
        <w:t xml:space="preserve">12 stycznia 2024 r.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36" w:lineRule="auto"/>
        <w:ind w:left="0" w:right="0" w:firstLine="0"/>
        <w:contextualSpacing w:val="0"/>
        <w:rPr>
          <w:color w:val="000000"/>
          <w:szCs w:val="20"/>
          <w:shd w:val="clear" w:color="auto" w:fill="FFFFFF"/>
        </w:rPr>
      </w:pPr>
    </w:p>
    <w:tbl>
      <w:tblPr>
        <w:tblStyle w:val="TableSimple1"/>
        <w:tblW w:w="5000" w:type="pct"/>
        <w:tblInd w:w="100" w:type="dxa"/>
        <w:tblBorders>
          <w:top w:val="nil"/>
          <w:left w:val="nil"/>
          <w:bottom w:val="nil"/>
          <w:right w:val="nil"/>
        </w:tblBorders>
        <w:tblLook w:val="04A0"/>
      </w:tblPr>
      <w:tblGrid>
        <w:gridCol w:w="4752"/>
        <w:gridCol w:w="4752"/>
      </w:tblGrid>
      <w:tr>
        <w:tblPrEx>
          <w:tblW w:w="5000" w:type="pct"/>
          <w:tblInd w:w="100" w:type="dxa"/>
          <w:tblBorders>
            <w:top w:val="nil"/>
            <w:left w:val="nil"/>
            <w:bottom w:val="nil"/>
            <w:right w:val="nil"/>
          </w:tblBorders>
          <w:tblLook w:val="04A0"/>
        </w:tblPrEx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>MANUALLY_FORMATTED_SIGNATURE_0_1_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z up. Regionalnego Dyrektora 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Ochrony Środowiska w Bydgoszczy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p.o. Zastępcy Regionalnego Dyrektora 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Ochrony Środowiska w Bydgoszczy 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p.o. Regionalnego Konserwatora 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Przyrody w Bydgoszczy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Sebastian Dąbrowski</w:t>
            </w:r>
          </w:p>
        </w:tc>
      </w:tr>
    </w:tbl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36" w:lineRule="auto"/>
        <w:ind w:left="0" w:right="0" w:firstLine="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</w:p>
    <w:sectPr>
      <w:footerReference w:type="default" r:id="rId24"/>
      <w:type w:val="nextPage"/>
      <w:pgSz w:w="11907" w:h="16839" w:code="9"/>
      <w:pgMar w:top="1440" w:right="862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C60B3C30-2E92-4F36-949D-D03227FD9BD2.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C60B3C30-2E92-4F36-949D-D03227FD9BD2.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C60B3C30-2E92-4F36-949D-D03227FD9BD2.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C60B3C30-2E92-4F36-949D-D03227FD9BD2.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403"/>
      <w:gridCol w:w="32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403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C60B3C30-2E92-4F36-949D-D03227FD9BD2. Uchwalony</w:t>
          </w:r>
        </w:p>
      </w:tc>
      <w:tc>
        <w:tcPr>
          <w:tcW w:w="3202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pPr>
        <w:spacing w:after="0" w:line="240" w:lineRule="auto"/>
      </w:pPr>
      <w:r>
        <w:separator/>
      </w:r>
    </w:p>
  </w:footnote>
  <w:footnote w:type="continuationSeparator" w:id="1">
    <w:p>
      <w:pPr>
        <w:spacing w:after="0" w:line="240" w:lineRule="auto"/>
      </w:pPr>
      <w:r>
        <w:continuationSeparator/>
      </w:r>
    </w:p>
  </w:footnote>
  <w:footnote w:id="2">
    <w:p>
      <w:pPr>
        <w:pStyle w:val="FootnoteText"/>
        <w:keepNext w:val="0"/>
        <w:keepLines/>
        <w:spacing w:before="0" w:after="0" w:line="240" w:lineRule="auto"/>
        <w:ind w:left="170" w:right="0" w:hanging="170"/>
        <w:jc w:val="both"/>
        <w:rPr>
          <w:rFonts w:ascii="Times New Roman" w:eastAsia="Times New Roman" w:hAnsi="Times New Roman" w:cs="Times New Roman"/>
          <w:sz w:val="20"/>
        </w:rPr>
      </w:pPr>
      <w:r>
        <w:rPr>
          <w:rStyle w:val="FootnoteReference"/>
          <w:b w:val="0"/>
          <w:caps w:val="0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z w:val="20"/>
        </w:rPr>
        <w:t>Układ współrzędnych płaskich prostokątnych PL-1992 jest jednym z układów tworzących państwowy system odniesień przestrzennych, o którym mowa w przepisach wydanych na podstawie art. 3 ust. 5 ustawy z dnia 17 maja 1989 r. – Prawo geodezyjne i kartograficzne (Dz. U. z 2023 r. poz. 1752, 1615, 1688 i 1762).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footnotePr>
    <w:footnote w:id="0"/>
    <w:footnote w:id="1"/>
  </w:footnotePr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  <w:lang w:val="pl-PL" w:eastAsia="pl-PL" w:bidi="pl-PL"/>
    </w:rPr>
  </w:style>
  <w:style w:type="character" w:default="1" w:styleId="DefaultParagraphFont">
    <w:name w:val="Default Paragraph Font"/>
    <w:semiHidden/>
    <w:rPr>
      <w:lang w:val="pl-PL" w:eastAsia="pl-PL" w:bidi="pl-PL"/>
    </w:rPr>
  </w:style>
  <w:style w:type="table" w:default="1" w:styleId="TableNormal">
    <w:name w:val="Normal Table"/>
    <w:semiHidden/>
    <w:rPr>
      <w:lang w:val="pl-PL" w:eastAsia="pl-PL" w:bidi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basedOn w:val="DefaultParagraphFont"/>
    <w:rsid w:val="00805BCE"/>
    <w:rPr>
      <w:vertAlign w:val="superscript"/>
    </w:rPr>
  </w:style>
  <w:style w:type="paragraph" w:styleId="FootnoteText">
    <w:name w:val="footnote text"/>
    <w:basedOn w:val="Normal"/>
    <w:rsid w:val="00805BCE"/>
    <w:rPr>
      <w:sz w:val="20"/>
      <w:szCs w:val="20"/>
    </w:rPr>
  </w:style>
  <w:style w:type="paragraph" w:styleId="BodyText">
    <w:name w:val="Body Text"/>
    <w:basedOn w:val="Normal"/>
    <w:pPr>
      <w:spacing w:after="120"/>
      <w:jc w:val="left"/>
    </w:pPr>
    <w:rPr>
      <w:szCs w:val="20"/>
    </w:rPr>
  </w:style>
  <w:style w:type="table" w:styleId="TableSimple1">
    <w:name w:val="Table Simple 1"/>
    <w:basedOn w:val="TableNormal"/>
    <w:rPr>
      <w:color w:val="000000"/>
      <w:sz w:val="22"/>
      <w:shd w:val="clear" w:color="auto" w:fill="FFFFFF"/>
      <w:lang w:val="x-none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3.png" /><Relationship Id="rId11" Type="http://schemas.openxmlformats.org/officeDocument/2006/relationships/image" Target="ZalacznikC84623C3-EDEB-40AC-B023-B23CF7AF9FBF.png" TargetMode="External" /><Relationship Id="rId12" Type="http://schemas.openxmlformats.org/officeDocument/2006/relationships/image" Target="media/image4.png" /><Relationship Id="rId13" Type="http://schemas.openxmlformats.org/officeDocument/2006/relationships/image" Target="ZalacznikA00A8B51-A0B2-48D8-84E6-29A8B8038049.png" TargetMode="External" /><Relationship Id="rId14" Type="http://schemas.openxmlformats.org/officeDocument/2006/relationships/image" Target="media/image5.png" /><Relationship Id="rId15" Type="http://schemas.openxmlformats.org/officeDocument/2006/relationships/image" Target="ZalacznikC65CE527-284D-43BD-8D9F-B2B2C55444F4.png" TargetMode="External" /><Relationship Id="rId16" Type="http://schemas.openxmlformats.org/officeDocument/2006/relationships/image" Target="media/image6.png" /><Relationship Id="rId17" Type="http://schemas.openxmlformats.org/officeDocument/2006/relationships/image" Target="Zalacznik85509DD5-9725-446E-8049-3C83C8641666.png" TargetMode="External" /><Relationship Id="rId18" Type="http://schemas.openxmlformats.org/officeDocument/2006/relationships/image" Target="media/image7.png" /><Relationship Id="rId19" Type="http://schemas.openxmlformats.org/officeDocument/2006/relationships/image" Target="ZalacznikCB8E493A-7938-46D7-8B53-33885F470AC4.png" TargetMode="External" /><Relationship Id="rId2" Type="http://schemas.openxmlformats.org/officeDocument/2006/relationships/settings" Target="settings.xml" /><Relationship Id="rId20" Type="http://schemas.openxmlformats.org/officeDocument/2006/relationships/footer" Target="footer2.xml" /><Relationship Id="rId21" Type="http://schemas.openxmlformats.org/officeDocument/2006/relationships/image" Target="Zalacznik02A9F646-B683-4EF1-8B93-FA502BE79E78.jpg" TargetMode="External" /><Relationship Id="rId22" Type="http://schemas.openxmlformats.org/officeDocument/2006/relationships/footer" Target="footer3.xml" /><Relationship Id="rId23" Type="http://schemas.openxmlformats.org/officeDocument/2006/relationships/footer" Target="footer4.xml" /><Relationship Id="rId24" Type="http://schemas.openxmlformats.org/officeDocument/2006/relationships/footer" Target="footer5.xml" /><Relationship Id="rId25" Type="http://schemas.openxmlformats.org/officeDocument/2006/relationships/theme" Target="theme/theme1.xml" /><Relationship Id="rId26" Type="http://schemas.openxmlformats.org/officeDocument/2006/relationships/styles" Target="style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1.jpeg" /><Relationship Id="rId6" Type="http://schemas.openxmlformats.org/officeDocument/2006/relationships/image" Target="Zalacznik31A6CE36-98AD-448C-9DEC-58656CC31E26.jpg" TargetMode="External" /><Relationship Id="rId7" Type="http://schemas.openxmlformats.org/officeDocument/2006/relationships/footer" Target="footer1.xml" /><Relationship Id="rId8" Type="http://schemas.openxmlformats.org/officeDocument/2006/relationships/image" Target="media/image2.png" /><Relationship Id="rId9" Type="http://schemas.openxmlformats.org/officeDocument/2006/relationships/image" Target="ZalacznikDE341939-F024-4EDE-9C64-4DE3A47FCC1A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Regionalny Dyrektor Ochrony Środowiska w Bydgoszczy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z dnia 18 stycznia 2024 r.</dc:title>
  <dc:subject>zmieniające zarządzenie w^sprawie rezerwatu przyrody „Jeziorka Kozie”</dc:subject>
  <dc:creator>kleszczynska</dc:creator>
  <cp:lastModifiedBy>kleszczynska</cp:lastModifiedBy>
  <cp:revision>1</cp:revision>
  <dcterms:created xsi:type="dcterms:W3CDTF">2024-01-22T13:49:03Z</dcterms:created>
  <dcterms:modified xsi:type="dcterms:W3CDTF">2024-01-22T13:49:03Z</dcterms:modified>
  <cp:category>Akt prawny</cp:category>
</cp:coreProperties>
</file>