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DEF3" w14:textId="77777777" w:rsidR="00417D6E" w:rsidRDefault="00417D6E" w:rsidP="00417D6E">
      <w:pPr>
        <w:pStyle w:val="Default"/>
      </w:pPr>
    </w:p>
    <w:p w14:paraId="42B7FF19" w14:textId="4675306B" w:rsidR="00417D6E" w:rsidRPr="004A4838" w:rsidRDefault="004A4838" w:rsidP="00417D6E">
      <w:pPr>
        <w:pStyle w:val="Default"/>
        <w:rPr>
          <w:color w:val="C00000"/>
          <w:sz w:val="52"/>
          <w:szCs w:val="52"/>
        </w:rPr>
      </w:pPr>
      <w:r>
        <w:rPr>
          <w:sz w:val="52"/>
          <w:szCs w:val="52"/>
        </w:rPr>
        <w:t xml:space="preserve">       </w:t>
      </w:r>
      <w:r w:rsidR="00417D6E" w:rsidRPr="004A4838">
        <w:rPr>
          <w:sz w:val="52"/>
          <w:szCs w:val="52"/>
        </w:rPr>
        <w:t xml:space="preserve"> </w:t>
      </w:r>
      <w:r w:rsidR="00066734">
        <w:rPr>
          <w:sz w:val="52"/>
          <w:szCs w:val="52"/>
        </w:rPr>
        <w:t xml:space="preserve">  </w:t>
      </w:r>
      <w:r w:rsidR="00417D6E" w:rsidRPr="004A4838">
        <w:rPr>
          <w:i/>
          <w:iCs/>
          <w:color w:val="C00000"/>
          <w:sz w:val="52"/>
          <w:szCs w:val="52"/>
        </w:rPr>
        <w:t xml:space="preserve">„Dobre sposoby na mikroby” </w:t>
      </w:r>
    </w:p>
    <w:p w14:paraId="3A8DD60E" w14:textId="77777777" w:rsidR="00066734" w:rsidRDefault="004A4838" w:rsidP="00417D6E">
      <w:pPr>
        <w:pStyle w:val="Default"/>
        <w:rPr>
          <w:color w:val="0070C0"/>
          <w:sz w:val="36"/>
          <w:szCs w:val="36"/>
        </w:rPr>
      </w:pPr>
      <w:r w:rsidRPr="004A4838">
        <w:rPr>
          <w:color w:val="0070C0"/>
          <w:sz w:val="36"/>
          <w:szCs w:val="36"/>
        </w:rPr>
        <w:t xml:space="preserve">    </w:t>
      </w:r>
    </w:p>
    <w:p w14:paraId="27C22E70" w14:textId="47CE5EF8" w:rsidR="00417D6E" w:rsidRPr="004A4838" w:rsidRDefault="00066734" w:rsidP="00417D6E">
      <w:pPr>
        <w:pStyle w:val="Default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 xml:space="preserve">     </w:t>
      </w:r>
      <w:r w:rsidR="004A4838" w:rsidRPr="004A4838">
        <w:rPr>
          <w:color w:val="0070C0"/>
          <w:sz w:val="36"/>
          <w:szCs w:val="36"/>
        </w:rPr>
        <w:t xml:space="preserve"> </w:t>
      </w:r>
      <w:r w:rsidR="00417D6E" w:rsidRPr="004A4838">
        <w:rPr>
          <w:color w:val="0070C0"/>
          <w:sz w:val="36"/>
          <w:szCs w:val="36"/>
        </w:rPr>
        <w:t xml:space="preserve">I. Z higieną za pan brat. STOP KORONAWIRUS </w:t>
      </w:r>
    </w:p>
    <w:p w14:paraId="5F7C35AF" w14:textId="5CA3F310" w:rsidR="00417D6E" w:rsidRPr="004A4838" w:rsidRDefault="004A4838" w:rsidP="00417D6E">
      <w:pPr>
        <w:pStyle w:val="Default"/>
        <w:rPr>
          <w:color w:val="0070C0"/>
          <w:sz w:val="36"/>
          <w:szCs w:val="36"/>
        </w:rPr>
      </w:pPr>
      <w:r w:rsidRPr="004A4838">
        <w:rPr>
          <w:color w:val="0070C0"/>
          <w:sz w:val="36"/>
          <w:szCs w:val="36"/>
        </w:rPr>
        <w:t xml:space="preserve">   </w:t>
      </w:r>
      <w:r w:rsidR="00066734">
        <w:rPr>
          <w:color w:val="0070C0"/>
          <w:sz w:val="36"/>
          <w:szCs w:val="36"/>
        </w:rPr>
        <w:br/>
        <w:t xml:space="preserve">     </w:t>
      </w:r>
      <w:r w:rsidRPr="004A4838">
        <w:rPr>
          <w:color w:val="0070C0"/>
          <w:sz w:val="36"/>
          <w:szCs w:val="36"/>
        </w:rPr>
        <w:t xml:space="preserve"> </w:t>
      </w:r>
      <w:r w:rsidR="00066734">
        <w:rPr>
          <w:color w:val="0070C0"/>
          <w:sz w:val="36"/>
          <w:szCs w:val="36"/>
        </w:rPr>
        <w:t xml:space="preserve">       </w:t>
      </w:r>
      <w:r w:rsidR="00417D6E" w:rsidRPr="004A4838">
        <w:rPr>
          <w:color w:val="0070C0"/>
          <w:sz w:val="36"/>
          <w:szCs w:val="36"/>
        </w:rPr>
        <w:t xml:space="preserve">II. Młodzież w czasie pandemii COVID-19 </w:t>
      </w:r>
      <w:r>
        <w:rPr>
          <w:color w:val="0070C0"/>
          <w:sz w:val="36"/>
          <w:szCs w:val="36"/>
        </w:rPr>
        <w:br/>
      </w:r>
      <w:r w:rsidRPr="00224493">
        <w:rPr>
          <w:noProof/>
          <w:color w:val="auto"/>
        </w:rPr>
        <w:drawing>
          <wp:inline distT="0" distB="0" distL="0" distR="0" wp14:anchorId="0AB7B2FF" wp14:editId="0EDB3397">
            <wp:extent cx="5073650" cy="4565650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0" cy="456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460DA" w14:textId="223107CF" w:rsidR="00417D6E" w:rsidRPr="001443C0" w:rsidRDefault="004A4838" w:rsidP="00417D6E">
      <w:pPr>
        <w:pStyle w:val="Default"/>
        <w:rPr>
          <w:color w:val="00B050"/>
          <w:sz w:val="28"/>
          <w:szCs w:val="28"/>
        </w:rPr>
      </w:pPr>
      <w:r>
        <w:rPr>
          <w:sz w:val="23"/>
          <w:szCs w:val="23"/>
        </w:rPr>
        <w:br/>
      </w:r>
      <w:r w:rsidR="001443C0">
        <w:rPr>
          <w:sz w:val="28"/>
          <w:szCs w:val="28"/>
        </w:rPr>
        <w:t xml:space="preserve">                            </w:t>
      </w:r>
      <w:r w:rsidR="00417D6E" w:rsidRPr="001443C0">
        <w:rPr>
          <w:color w:val="00B050"/>
          <w:sz w:val="28"/>
          <w:szCs w:val="28"/>
        </w:rPr>
        <w:t xml:space="preserve">WOJEWÓDZKI PROGRAM EDUKACYJNY </w:t>
      </w:r>
    </w:p>
    <w:p w14:paraId="7DA462B5" w14:textId="77777777" w:rsidR="00417D6E" w:rsidRDefault="00417D6E" w:rsidP="00417D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Opracowanie: </w:t>
      </w:r>
    </w:p>
    <w:p w14:paraId="266BBFF4" w14:textId="77777777" w:rsidR="00417D6E" w:rsidRDefault="00417D6E" w:rsidP="00417D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Anna Chrzanowska, Marta Myśliwiec, Hanna </w:t>
      </w:r>
      <w:proofErr w:type="spellStart"/>
      <w:r>
        <w:rPr>
          <w:sz w:val="23"/>
          <w:szCs w:val="23"/>
        </w:rPr>
        <w:t>Ziuziakowska</w:t>
      </w:r>
      <w:proofErr w:type="spellEnd"/>
      <w:r>
        <w:rPr>
          <w:sz w:val="23"/>
          <w:szCs w:val="23"/>
        </w:rPr>
        <w:t xml:space="preserve"> </w:t>
      </w:r>
    </w:p>
    <w:p w14:paraId="0EAFB368" w14:textId="77777777" w:rsidR="00417D6E" w:rsidRDefault="00417D6E" w:rsidP="00417D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Koordynator wojewódzki: </w:t>
      </w:r>
    </w:p>
    <w:p w14:paraId="0582665D" w14:textId="77777777" w:rsidR="00417D6E" w:rsidRDefault="00417D6E" w:rsidP="00417D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Hanna </w:t>
      </w:r>
      <w:proofErr w:type="spellStart"/>
      <w:r>
        <w:rPr>
          <w:sz w:val="23"/>
          <w:szCs w:val="23"/>
        </w:rPr>
        <w:t>Ziuziakowska</w:t>
      </w:r>
      <w:proofErr w:type="spellEnd"/>
      <w:r>
        <w:rPr>
          <w:sz w:val="23"/>
          <w:szCs w:val="23"/>
        </w:rPr>
        <w:t xml:space="preserve"> </w:t>
      </w:r>
    </w:p>
    <w:p w14:paraId="769DBF7F" w14:textId="77777777" w:rsidR="00417D6E" w:rsidRDefault="00417D6E" w:rsidP="00417D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Akceptacja: </w:t>
      </w:r>
    </w:p>
    <w:p w14:paraId="1CC85071" w14:textId="77777777" w:rsidR="00417D6E" w:rsidRDefault="00417D6E" w:rsidP="00417D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Agnieszka </w:t>
      </w:r>
      <w:proofErr w:type="spellStart"/>
      <w:r>
        <w:rPr>
          <w:sz w:val="23"/>
          <w:szCs w:val="23"/>
        </w:rPr>
        <w:t>Noculak</w:t>
      </w:r>
      <w:proofErr w:type="spellEnd"/>
      <w:r>
        <w:rPr>
          <w:sz w:val="23"/>
          <w:szCs w:val="23"/>
        </w:rPr>
        <w:t xml:space="preserve"> - Kierownik Oddziału Profilaktyki Zdrowotnej WSSE w Bydgoszczy </w:t>
      </w:r>
    </w:p>
    <w:p w14:paraId="4BC2C8B4" w14:textId="77777777" w:rsidR="00417D6E" w:rsidRDefault="00417D6E" w:rsidP="00417D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Konsultacja merytoryczna: </w:t>
      </w:r>
    </w:p>
    <w:p w14:paraId="0A9A9070" w14:textId="77777777" w:rsidR="00417D6E" w:rsidRDefault="00417D6E" w:rsidP="00417D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Kujawsko-Pomorskie Centrum Edukacji Nauczycieli w Bydgoszczy </w:t>
      </w:r>
    </w:p>
    <w:p w14:paraId="66A3D381" w14:textId="77777777" w:rsidR="00417D6E" w:rsidRDefault="00417D6E" w:rsidP="00417D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Konsultacja metodyczna: </w:t>
      </w:r>
    </w:p>
    <w:p w14:paraId="35F5EC42" w14:textId="77777777" w:rsidR="00417D6E" w:rsidRDefault="00417D6E" w:rsidP="00417D6E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3"/>
          <w:szCs w:val="23"/>
        </w:rPr>
        <w:t xml:space="preserve">Kujawsko-Pomorskie Centrum Edukacji Nauczycieli w Bydgoszczy </w:t>
      </w:r>
      <w:r>
        <w:rPr>
          <w:rFonts w:ascii="Calibri" w:hAnsi="Calibri" w:cs="Calibri"/>
          <w:sz w:val="22"/>
          <w:szCs w:val="22"/>
        </w:rPr>
        <w:t xml:space="preserve">2 </w:t>
      </w:r>
    </w:p>
    <w:p w14:paraId="36756523" w14:textId="70D2D307" w:rsidR="00417D6E" w:rsidRDefault="00417D6E" w:rsidP="00417D6E">
      <w:pPr>
        <w:pStyle w:val="Default"/>
        <w:rPr>
          <w:color w:val="auto"/>
        </w:rPr>
      </w:pPr>
    </w:p>
    <w:p w14:paraId="50B5BC4A" w14:textId="77777777" w:rsidR="00417D6E" w:rsidRPr="004A4838" w:rsidRDefault="00417D6E" w:rsidP="00417D6E">
      <w:pPr>
        <w:pStyle w:val="Default"/>
        <w:pageBreakBefore/>
        <w:rPr>
          <w:color w:val="auto"/>
          <w:sz w:val="28"/>
          <w:szCs w:val="28"/>
        </w:rPr>
      </w:pPr>
      <w:r w:rsidRPr="004A4838">
        <w:rPr>
          <w:b/>
          <w:bCs/>
          <w:color w:val="auto"/>
          <w:sz w:val="28"/>
          <w:szCs w:val="28"/>
        </w:rPr>
        <w:lastRenderedPageBreak/>
        <w:t xml:space="preserve">Opis problemu </w:t>
      </w:r>
    </w:p>
    <w:p w14:paraId="63FD7464" w14:textId="77777777" w:rsidR="004A4838" w:rsidRDefault="004A4838" w:rsidP="00417D6E">
      <w:pPr>
        <w:pStyle w:val="Default"/>
        <w:rPr>
          <w:color w:val="auto"/>
          <w:sz w:val="23"/>
          <w:szCs w:val="23"/>
        </w:rPr>
      </w:pPr>
    </w:p>
    <w:p w14:paraId="67055525" w14:textId="43196343" w:rsidR="00417D6E" w:rsidRPr="004A4838" w:rsidRDefault="00417D6E" w:rsidP="00417D6E">
      <w:pPr>
        <w:pStyle w:val="Default"/>
        <w:rPr>
          <w:color w:val="auto"/>
          <w:sz w:val="28"/>
          <w:szCs w:val="28"/>
        </w:rPr>
      </w:pPr>
      <w:r w:rsidRPr="004A4838">
        <w:rPr>
          <w:color w:val="auto"/>
          <w:sz w:val="28"/>
          <w:szCs w:val="28"/>
        </w:rPr>
        <w:t>Współczesny człowiek żyje w dobie nieustannych zmian i sytuacji nieprzewidywalnych,</w:t>
      </w:r>
      <w:r w:rsidR="004A4838" w:rsidRPr="004A4838">
        <w:rPr>
          <w:color w:val="auto"/>
          <w:sz w:val="28"/>
          <w:szCs w:val="28"/>
        </w:rPr>
        <w:t xml:space="preserve"> </w:t>
      </w:r>
      <w:r w:rsidRPr="004A4838">
        <w:rPr>
          <w:color w:val="auto"/>
          <w:sz w:val="28"/>
          <w:szCs w:val="28"/>
        </w:rPr>
        <w:t xml:space="preserve">z którymi mierzy się każdego dnia i w każdej sferze życia. W dynamikę tę wpisuje się doświadczana obecnie przez ludzi na całym świecie pandemia COVID-19, która jest bez wątpienia jednym z najbardziej zaskakujących wydarzeń naszych czasów. Szerokie rozprzestrzenianie się zakażeń wirusem SARS-CoV-2 spowodowało, iż 11 marca 2020 roku epidemia została uznana przez Światową Organizację Zdrowia za pandemię. </w:t>
      </w:r>
      <w:r w:rsidR="004A4838" w:rsidRPr="004A4838">
        <w:rPr>
          <w:color w:val="auto"/>
          <w:sz w:val="28"/>
          <w:szCs w:val="28"/>
        </w:rPr>
        <w:br/>
      </w:r>
      <w:r w:rsidRPr="004A4838">
        <w:rPr>
          <w:color w:val="auto"/>
          <w:sz w:val="28"/>
          <w:szCs w:val="28"/>
        </w:rPr>
        <w:t xml:space="preserve">W Polsce 4 marca 2020 roku ogłoszono pierwszy potwierdzony laboratoryjnie przypadek COVID-19, a 20 marca ogłoszono stan epidemii w kraju (1, 2, 5). </w:t>
      </w:r>
    </w:p>
    <w:p w14:paraId="52A06CB8" w14:textId="25B3CF9F" w:rsidR="00417D6E" w:rsidRPr="004A4838" w:rsidRDefault="00417D6E" w:rsidP="00417D6E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4A4838">
        <w:rPr>
          <w:color w:val="auto"/>
          <w:sz w:val="28"/>
          <w:szCs w:val="28"/>
        </w:rPr>
        <w:t xml:space="preserve">Pandemia stała się przyczyną istotnych zmian w funkcjonowaniu społeczeństwa na całym świecie, wpłynęła na życie w każdej jego sferze. Walka z wirusem stanowi niewątpliwie ogromne wyzwanie dla systemu ochrony zdrowia, </w:t>
      </w:r>
      <w:r w:rsidR="004A4838">
        <w:rPr>
          <w:color w:val="auto"/>
          <w:sz w:val="28"/>
          <w:szCs w:val="28"/>
        </w:rPr>
        <w:t xml:space="preserve">          </w:t>
      </w:r>
      <w:r w:rsidRPr="004A4838">
        <w:rPr>
          <w:color w:val="auto"/>
          <w:sz w:val="28"/>
          <w:szCs w:val="28"/>
        </w:rPr>
        <w:t xml:space="preserve">ale również dla sektora ekonomicznego czy społecznego. Zmiany wywołane pandemią mają ogromny wpływ na wykonywanie codziennych obowiązków, pracę oraz organizację czasu i aktywność społeczeństwa. Nowa sytuacja sprawiła, </w:t>
      </w:r>
      <w:r w:rsidR="004A4838" w:rsidRPr="004A4838">
        <w:rPr>
          <w:color w:val="auto"/>
          <w:sz w:val="28"/>
          <w:szCs w:val="28"/>
        </w:rPr>
        <w:t xml:space="preserve">    </w:t>
      </w:r>
      <w:r w:rsidRPr="004A4838">
        <w:rPr>
          <w:color w:val="auto"/>
          <w:sz w:val="28"/>
          <w:szCs w:val="28"/>
        </w:rPr>
        <w:t xml:space="preserve">iż w jednej chwili trzeba było przewartościować swoje życie. Wszyscy ludzie, pełniący różne role społeczne i zawodowe, znaleźli się w wyjątkowej sytuacji. Wiele osób musiało zmienić sposób funkcjonowania, </w:t>
      </w:r>
      <w:r w:rsidR="004A4838">
        <w:rPr>
          <w:color w:val="auto"/>
          <w:sz w:val="28"/>
          <w:szCs w:val="28"/>
        </w:rPr>
        <w:t xml:space="preserve">       </w:t>
      </w:r>
      <w:r w:rsidRPr="004A4838">
        <w:rPr>
          <w:color w:val="auto"/>
          <w:sz w:val="28"/>
          <w:szCs w:val="28"/>
        </w:rPr>
        <w:t xml:space="preserve">co niektórym przyniosło straty, a innym zyski. Potrzebne były umiejętności, którymi część z nas już dysponowała, inni szybko je nabywali, niektórzy </w:t>
      </w:r>
      <w:r w:rsidR="004A4838">
        <w:rPr>
          <w:color w:val="auto"/>
          <w:sz w:val="28"/>
          <w:szCs w:val="28"/>
        </w:rPr>
        <w:t xml:space="preserve">    </w:t>
      </w:r>
      <w:r w:rsidRPr="004A4838">
        <w:rPr>
          <w:color w:val="auto"/>
          <w:sz w:val="28"/>
          <w:szCs w:val="28"/>
        </w:rPr>
        <w:t xml:space="preserve">przez ich brak zostali wykluczeni lub ponieśli duże straty. Wszelkie kontakty społeczne, działania edukacyjne czy wykonywanie wielu zawodów przeniosło się do świata wirtualnego. Zaczęto masowo wykorzystywać nowoczesne technologie i narzędzia pracy zdalnej, by podtrzymać dotychczasowe aktywności społeczne, edukacyjne i zawodowe. Kompetencje cyfrowe i dostęp do nowych technologii stały się jeszcze bardziej ważne, lecz równie istotne okazały się zdolność do poradzenia sobie w nowej sytuacji i zasoby takie jak sieć wsparcia społecznego. Wyjątkowo trudnym doświadczeniem stała się przymusowa izolacja społeczna, zamknięcie szkół, instytucji edukacyjnych </w:t>
      </w:r>
      <w:r w:rsidR="004A4838">
        <w:rPr>
          <w:color w:val="auto"/>
          <w:sz w:val="28"/>
          <w:szCs w:val="28"/>
        </w:rPr>
        <w:t xml:space="preserve">        </w:t>
      </w:r>
      <w:r w:rsidRPr="004A4838">
        <w:rPr>
          <w:color w:val="auto"/>
          <w:sz w:val="28"/>
          <w:szCs w:val="28"/>
        </w:rPr>
        <w:t xml:space="preserve">i kultury, placówek medycznych, większości zakładów pracy, instytucji administracji rządowej i samorządowej. Wprowadzenie licznych ograniczeń </w:t>
      </w:r>
      <w:r w:rsidR="004A4838">
        <w:rPr>
          <w:color w:val="auto"/>
          <w:sz w:val="28"/>
          <w:szCs w:val="28"/>
        </w:rPr>
        <w:t xml:space="preserve">      </w:t>
      </w:r>
      <w:r w:rsidRPr="004A4838">
        <w:rPr>
          <w:color w:val="auto"/>
          <w:sz w:val="28"/>
          <w:szCs w:val="28"/>
        </w:rPr>
        <w:t xml:space="preserve">i czasowa całkowita izolacja społeczna zaowocowały licznymi sytuacjami trudnymi, kryzysami, doświadczeniami </w:t>
      </w:r>
      <w:proofErr w:type="spellStart"/>
      <w:r w:rsidRPr="004A4838">
        <w:rPr>
          <w:color w:val="auto"/>
          <w:sz w:val="28"/>
          <w:szCs w:val="28"/>
        </w:rPr>
        <w:t>traumatogennymi</w:t>
      </w:r>
      <w:proofErr w:type="spellEnd"/>
      <w:r w:rsidRPr="004A4838">
        <w:rPr>
          <w:color w:val="auto"/>
          <w:sz w:val="28"/>
          <w:szCs w:val="28"/>
        </w:rPr>
        <w:t xml:space="preserve">, których konsekwencje odczuwane są przez wszystkich ludzi na całym świecie bez względu na wiek, płeć, kolor skóry, status społeczny czy pochodzenie. Problemy zdrowotne, finansowe, edukacyjne związane z funkcjonowaniem psychicznym dotknęły wielu rodzin, a ich skutki sięgają daleko w przyszłość (1, 2, 3, 4, 5). </w:t>
      </w:r>
      <w:r w:rsidRPr="004A4838">
        <w:rPr>
          <w:rFonts w:ascii="Calibri" w:hAnsi="Calibri" w:cs="Calibri"/>
          <w:color w:val="auto"/>
          <w:sz w:val="28"/>
          <w:szCs w:val="28"/>
        </w:rPr>
        <w:t xml:space="preserve">3 </w:t>
      </w:r>
    </w:p>
    <w:p w14:paraId="6F77A77B" w14:textId="77777777" w:rsidR="00417D6E" w:rsidRPr="004A4838" w:rsidRDefault="00417D6E" w:rsidP="00417D6E">
      <w:pPr>
        <w:pStyle w:val="Default"/>
        <w:rPr>
          <w:color w:val="auto"/>
          <w:sz w:val="28"/>
          <w:szCs w:val="28"/>
        </w:rPr>
      </w:pPr>
    </w:p>
    <w:p w14:paraId="5C611550" w14:textId="65D05123" w:rsidR="00417D6E" w:rsidRPr="004A4838" w:rsidRDefault="00417D6E" w:rsidP="00417D6E">
      <w:pPr>
        <w:pStyle w:val="Default"/>
        <w:pageBreakBefore/>
        <w:rPr>
          <w:color w:val="auto"/>
          <w:sz w:val="28"/>
          <w:szCs w:val="28"/>
        </w:rPr>
      </w:pPr>
      <w:r w:rsidRPr="004A4838">
        <w:rPr>
          <w:color w:val="auto"/>
          <w:sz w:val="28"/>
          <w:szCs w:val="28"/>
        </w:rPr>
        <w:lastRenderedPageBreak/>
        <w:t xml:space="preserve">Pandemia odcisnęła duży ślad na procesie edukacji. Z dnia na dzień rozporządzeniem ministerialnym szkoły przeszły w zdalny tryb kształcenia, wprowadzono wiele ograniczeń. Prowadzenie edukacji w dobie pandemii okazało się jednym z trudniejszych wyzwań, z jakim musieli się zmierzyć zarówno pracownicy oświaty, nauczyciele, wykładowcy, jak i studenci, uczniowie oraz ich opiekunowie. Zmieniła się forma pracy i budowania relacji. W czasie izolacji zarówno nauczyciele, jak i uczniowie, a także rodzice uczniów musieli zastąpić naturalne środowisko szkoły przestrzenią wirtualną. Przebieg </w:t>
      </w:r>
      <w:r w:rsidR="004A4838">
        <w:rPr>
          <w:color w:val="auto"/>
          <w:sz w:val="28"/>
          <w:szCs w:val="28"/>
        </w:rPr>
        <w:t xml:space="preserve">     </w:t>
      </w:r>
      <w:r w:rsidRPr="004A4838">
        <w:rPr>
          <w:color w:val="auto"/>
          <w:sz w:val="28"/>
          <w:szCs w:val="28"/>
        </w:rPr>
        <w:t xml:space="preserve">i charakter tych doświadczeń związanych z pandemią jest indywidualny. Dyrektorzy, nauczyciele, uczniowie oraz ich rodzice w bardzo różny sposób poradzili sobie z nowymi zadaniami, które przed nimi stanęły. Konsekwencje społeczno-emocjonalne odczytywane przez psychologów i pedagogów wymagają podjęcia natychmiastowych działań interwencyjnych, wspierających, terapeutycznych czy profilaktycznych. Odczytywane przez socjologów, psychologów i pedagogów konsekwencje pandemii służą podejmowaniu działań i wypracowywaniu strategii, które mogą zostać wdrożone w celu zapobiegania kolejnym negatywnym skutkom życia w sytuacji pandemii (1, 3, 4, 5). </w:t>
      </w:r>
    </w:p>
    <w:p w14:paraId="137B932E" w14:textId="03C5A1A8" w:rsidR="00417D6E" w:rsidRDefault="004A4838" w:rsidP="00417D6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br/>
      </w:r>
      <w:r w:rsidR="00417D6E">
        <w:rPr>
          <w:color w:val="auto"/>
          <w:sz w:val="23"/>
          <w:szCs w:val="23"/>
        </w:rPr>
        <w:t xml:space="preserve">Literatura: </w:t>
      </w:r>
    </w:p>
    <w:p w14:paraId="06C9FB85" w14:textId="77777777" w:rsidR="00417D6E" w:rsidRDefault="00417D6E" w:rsidP="00417D6E">
      <w:pPr>
        <w:pStyle w:val="Default"/>
        <w:spacing w:after="1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Iwińska, M. (2020). Wyzwania edukacyjne podczas pandemii w opinii studentów pracy socjalnej. W: N. G. Pikuła, K. Jagielska, J. M. Łukasik (red.), Wyzwania dla edukacji w sytuacji pandemii COVID-19. Kraków: </w:t>
      </w:r>
      <w:proofErr w:type="spellStart"/>
      <w:r>
        <w:rPr>
          <w:color w:val="auto"/>
          <w:sz w:val="23"/>
          <w:szCs w:val="23"/>
        </w:rPr>
        <w:t>scriptum</w:t>
      </w:r>
      <w:proofErr w:type="spellEnd"/>
      <w:r>
        <w:rPr>
          <w:color w:val="auto"/>
          <w:sz w:val="23"/>
          <w:szCs w:val="23"/>
        </w:rPr>
        <w:t xml:space="preserve">. </w:t>
      </w:r>
    </w:p>
    <w:p w14:paraId="0DC2CC73" w14:textId="77777777" w:rsidR="00417D6E" w:rsidRDefault="00417D6E" w:rsidP="00417D6E">
      <w:pPr>
        <w:pStyle w:val="Default"/>
        <w:spacing w:after="1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Jagielska, K. (2020). Edukacja zdalna w sytuacji pandemii w doświadczeniach uczniów szkół średnich. W: N. G. Pikuła, K. Jagielska, J. M. Łukasik (red.), Wyzwania dla edukacji w sytuacji pandemii COVID-19. Kraków: </w:t>
      </w:r>
      <w:proofErr w:type="spellStart"/>
      <w:r>
        <w:rPr>
          <w:color w:val="auto"/>
          <w:sz w:val="23"/>
          <w:szCs w:val="23"/>
        </w:rPr>
        <w:t>scriptum</w:t>
      </w:r>
      <w:proofErr w:type="spellEnd"/>
      <w:r>
        <w:rPr>
          <w:color w:val="auto"/>
          <w:sz w:val="23"/>
          <w:szCs w:val="23"/>
        </w:rPr>
        <w:t xml:space="preserve">. </w:t>
      </w:r>
    </w:p>
    <w:p w14:paraId="052A14EC" w14:textId="77777777" w:rsidR="00417D6E" w:rsidRDefault="00417D6E" w:rsidP="00417D6E">
      <w:pPr>
        <w:pStyle w:val="Default"/>
        <w:spacing w:after="1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Jaskulska, S., Jankowiak, B. (2020). Jaki obraz szkoły w czasie pandemii COVID-19 wyłania się z badań nauczycieli i uczniów? Wnioski dla bliższej i dalszej przyszłości. W: N. G. Pikuła, K. Jagielska, J. M. Łukasik (red.), Wyzwania dla edukacji w sytuacji pandemii COVID-19. Kraków: </w:t>
      </w:r>
      <w:proofErr w:type="spellStart"/>
      <w:r>
        <w:rPr>
          <w:color w:val="auto"/>
          <w:sz w:val="23"/>
          <w:szCs w:val="23"/>
        </w:rPr>
        <w:t>scriptum</w:t>
      </w:r>
      <w:proofErr w:type="spellEnd"/>
      <w:r>
        <w:rPr>
          <w:color w:val="auto"/>
          <w:sz w:val="23"/>
          <w:szCs w:val="23"/>
        </w:rPr>
        <w:t xml:space="preserve">. </w:t>
      </w:r>
    </w:p>
    <w:p w14:paraId="3A715D9A" w14:textId="77777777" w:rsidR="00417D6E" w:rsidRDefault="00417D6E" w:rsidP="00417D6E">
      <w:pPr>
        <w:pStyle w:val="Default"/>
        <w:spacing w:after="1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Łukasik, J. M., Jagielska, K., Mróz, A., </w:t>
      </w:r>
      <w:proofErr w:type="spellStart"/>
      <w:r>
        <w:rPr>
          <w:color w:val="auto"/>
          <w:sz w:val="23"/>
          <w:szCs w:val="23"/>
        </w:rPr>
        <w:t>Koperna</w:t>
      </w:r>
      <w:proofErr w:type="spellEnd"/>
      <w:r>
        <w:rPr>
          <w:color w:val="auto"/>
          <w:sz w:val="23"/>
          <w:szCs w:val="23"/>
        </w:rPr>
        <w:t xml:space="preserve">, P. (2020). Młodzi nauczyciele o zdalnej edukacji w czasie COVID-19. W: N. G. Pikuła, K. Jagielska, J. M. Łukasik (red.), Wyzwania dla edukacji w sytuacji pandemii COVID-19. Kraków: </w:t>
      </w:r>
      <w:proofErr w:type="spellStart"/>
      <w:r>
        <w:rPr>
          <w:color w:val="auto"/>
          <w:sz w:val="23"/>
          <w:szCs w:val="23"/>
        </w:rPr>
        <w:t>scriptum</w:t>
      </w:r>
      <w:proofErr w:type="spellEnd"/>
      <w:r>
        <w:rPr>
          <w:color w:val="auto"/>
          <w:sz w:val="23"/>
          <w:szCs w:val="23"/>
        </w:rPr>
        <w:t xml:space="preserve">. </w:t>
      </w:r>
    </w:p>
    <w:p w14:paraId="2A20BBCE" w14:textId="77777777" w:rsidR="00417D6E" w:rsidRDefault="00417D6E" w:rsidP="00417D6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Pikuła, N. G., Jagielska, K., Łukasik, J. M. (2020). Wyzwania dla edukacji w sytuacji pandemii COVID-19. Kraków: </w:t>
      </w:r>
      <w:proofErr w:type="spellStart"/>
      <w:r>
        <w:rPr>
          <w:color w:val="auto"/>
          <w:sz w:val="23"/>
          <w:szCs w:val="23"/>
        </w:rPr>
        <w:t>scriptum</w:t>
      </w:r>
      <w:proofErr w:type="spellEnd"/>
      <w:r>
        <w:rPr>
          <w:color w:val="auto"/>
          <w:sz w:val="23"/>
          <w:szCs w:val="23"/>
        </w:rPr>
        <w:t xml:space="preserve">. </w:t>
      </w:r>
    </w:p>
    <w:p w14:paraId="44D1A607" w14:textId="77777777" w:rsidR="00417D6E" w:rsidRDefault="00417D6E" w:rsidP="00417D6E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4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73"/>
        <w:gridCol w:w="4373"/>
      </w:tblGrid>
      <w:tr w:rsidR="00417D6E" w14:paraId="1C424BD2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4373" w:type="dxa"/>
          </w:tcPr>
          <w:p w14:paraId="39DB2C5E" w14:textId="16514239" w:rsidR="00417D6E" w:rsidRPr="004A4838" w:rsidRDefault="004A4838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br/>
            </w:r>
            <w:r w:rsidR="00417D6E" w:rsidRPr="004A4838">
              <w:rPr>
                <w:b/>
                <w:bCs/>
                <w:sz w:val="28"/>
                <w:szCs w:val="28"/>
              </w:rPr>
              <w:t xml:space="preserve">Grupa docelowa: </w:t>
            </w:r>
          </w:p>
        </w:tc>
        <w:tc>
          <w:tcPr>
            <w:tcW w:w="4373" w:type="dxa"/>
          </w:tcPr>
          <w:p w14:paraId="2841D31D" w14:textId="466630EA" w:rsidR="00417D6E" w:rsidRPr="004A4838" w:rsidRDefault="004A483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="00417D6E" w:rsidRPr="004A4838">
              <w:rPr>
                <w:sz w:val="28"/>
                <w:szCs w:val="28"/>
              </w:rPr>
              <w:t xml:space="preserve">I. Dzieci 5-6 lat, uczniowie I klasy szkoły podstawowej </w:t>
            </w:r>
          </w:p>
          <w:p w14:paraId="004CC586" w14:textId="77777777" w:rsidR="00417D6E" w:rsidRPr="004A4838" w:rsidRDefault="00417D6E">
            <w:pPr>
              <w:pStyle w:val="Default"/>
              <w:rPr>
                <w:sz w:val="28"/>
                <w:szCs w:val="28"/>
              </w:rPr>
            </w:pPr>
            <w:r w:rsidRPr="004A4838">
              <w:rPr>
                <w:sz w:val="28"/>
                <w:szCs w:val="28"/>
              </w:rPr>
              <w:t xml:space="preserve">II. Uczniowie klas IV-VIII szkół podstawowych </w:t>
            </w:r>
          </w:p>
        </w:tc>
      </w:tr>
      <w:tr w:rsidR="00417D6E" w:rsidRPr="00D14B72" w14:paraId="3647BFC9" w14:textId="7777777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373" w:type="dxa"/>
          </w:tcPr>
          <w:p w14:paraId="2B1A9400" w14:textId="5E583997" w:rsidR="00417D6E" w:rsidRPr="00D14B72" w:rsidRDefault="00D14B7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br/>
            </w:r>
            <w:r w:rsidR="00417D6E" w:rsidRPr="00D14B72">
              <w:rPr>
                <w:b/>
                <w:bCs/>
                <w:sz w:val="28"/>
                <w:szCs w:val="28"/>
              </w:rPr>
              <w:t xml:space="preserve">Cel główny: </w:t>
            </w:r>
          </w:p>
        </w:tc>
        <w:tc>
          <w:tcPr>
            <w:tcW w:w="4373" w:type="dxa"/>
          </w:tcPr>
          <w:p w14:paraId="35AC83C4" w14:textId="79A64F3C" w:rsidR="00417D6E" w:rsidRPr="00D14B72" w:rsidRDefault="00D14B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="00417D6E" w:rsidRPr="00D14B72">
              <w:rPr>
                <w:sz w:val="28"/>
                <w:szCs w:val="28"/>
              </w:rPr>
              <w:t xml:space="preserve">Zdobycie przez uczniów wiedzy dotyczącej pandemii COVID-19. </w:t>
            </w:r>
          </w:p>
        </w:tc>
      </w:tr>
      <w:tr w:rsidR="00417D6E" w14:paraId="4545D1B1" w14:textId="77777777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4373" w:type="dxa"/>
          </w:tcPr>
          <w:p w14:paraId="799543BA" w14:textId="77777777" w:rsidR="00417D6E" w:rsidRPr="00D14B72" w:rsidRDefault="00417D6E">
            <w:pPr>
              <w:pStyle w:val="Default"/>
              <w:rPr>
                <w:sz w:val="28"/>
                <w:szCs w:val="28"/>
              </w:rPr>
            </w:pPr>
            <w:r w:rsidRPr="00D14B72">
              <w:rPr>
                <w:b/>
                <w:bCs/>
                <w:sz w:val="28"/>
                <w:szCs w:val="28"/>
              </w:rPr>
              <w:lastRenderedPageBreak/>
              <w:t xml:space="preserve">Cele szczegółowe: </w:t>
            </w:r>
          </w:p>
        </w:tc>
        <w:tc>
          <w:tcPr>
            <w:tcW w:w="4373" w:type="dxa"/>
          </w:tcPr>
          <w:p w14:paraId="6E54423C" w14:textId="77777777" w:rsidR="00417D6E" w:rsidRPr="00D14B72" w:rsidRDefault="00417D6E">
            <w:pPr>
              <w:pStyle w:val="Default"/>
              <w:rPr>
                <w:sz w:val="28"/>
                <w:szCs w:val="28"/>
              </w:rPr>
            </w:pPr>
            <w:r w:rsidRPr="00D14B72">
              <w:rPr>
                <w:sz w:val="28"/>
                <w:szCs w:val="28"/>
              </w:rPr>
              <w:t xml:space="preserve">Zdobycie przez uczniów wiedzy dotyczącej przyczyny, najczęstszych objawów COVID-19. </w:t>
            </w:r>
          </w:p>
          <w:p w14:paraId="317DE7D1" w14:textId="77777777" w:rsidR="00417D6E" w:rsidRPr="00D14B72" w:rsidRDefault="00417D6E">
            <w:pPr>
              <w:pStyle w:val="Default"/>
              <w:rPr>
                <w:sz w:val="28"/>
                <w:szCs w:val="28"/>
              </w:rPr>
            </w:pPr>
            <w:r w:rsidRPr="00D14B72">
              <w:rPr>
                <w:sz w:val="28"/>
                <w:szCs w:val="28"/>
              </w:rPr>
              <w:t xml:space="preserve">Poszerzenie wiedzy na temat sposobów zapobiegania rozprzestrzenianiu pandemii COVID-19. </w:t>
            </w:r>
          </w:p>
          <w:p w14:paraId="463305AE" w14:textId="6966CE44" w:rsidR="00417D6E" w:rsidRPr="00D14B72" w:rsidRDefault="00417D6E">
            <w:pPr>
              <w:pStyle w:val="Default"/>
              <w:rPr>
                <w:sz w:val="28"/>
                <w:szCs w:val="28"/>
              </w:rPr>
            </w:pPr>
            <w:r w:rsidRPr="00D14B72">
              <w:rPr>
                <w:sz w:val="28"/>
                <w:szCs w:val="28"/>
              </w:rPr>
              <w:t xml:space="preserve">Kształtowanie postawy prozdrowotnej wśród dzieci </w:t>
            </w:r>
            <w:r w:rsidR="00D14B72">
              <w:rPr>
                <w:sz w:val="28"/>
                <w:szCs w:val="28"/>
              </w:rPr>
              <w:t xml:space="preserve">              </w:t>
            </w:r>
            <w:r w:rsidRPr="00D14B72">
              <w:rPr>
                <w:sz w:val="28"/>
                <w:szCs w:val="28"/>
              </w:rPr>
              <w:t xml:space="preserve">i młodzieży. </w:t>
            </w:r>
          </w:p>
          <w:p w14:paraId="2E6DCC5D" w14:textId="77777777" w:rsidR="00417D6E" w:rsidRPr="00D14B72" w:rsidRDefault="00417D6E">
            <w:pPr>
              <w:pStyle w:val="Default"/>
              <w:rPr>
                <w:sz w:val="28"/>
                <w:szCs w:val="28"/>
              </w:rPr>
            </w:pPr>
            <w:r w:rsidRPr="00D14B72">
              <w:rPr>
                <w:sz w:val="28"/>
                <w:szCs w:val="28"/>
              </w:rPr>
              <w:t xml:space="preserve">Doskonalenie umiejętności współpracy w zespole, skutecznej komunikacji interpersonalnej. </w:t>
            </w:r>
          </w:p>
        </w:tc>
      </w:tr>
    </w:tbl>
    <w:p w14:paraId="1D966A33" w14:textId="365413D1" w:rsidR="001443C0" w:rsidRPr="001443C0" w:rsidRDefault="001443C0" w:rsidP="001443C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Pr="001443C0">
        <w:rPr>
          <w:b/>
          <w:bCs/>
          <w:sz w:val="28"/>
          <w:szCs w:val="28"/>
        </w:rPr>
        <w:t xml:space="preserve">Ramy czasowe: </w:t>
      </w:r>
      <w:r w:rsidRPr="001443C0">
        <w:rPr>
          <w:sz w:val="28"/>
          <w:szCs w:val="28"/>
        </w:rPr>
        <w:t>I edycja programu – rok szkolny 2021/2022</w:t>
      </w:r>
      <w:r w:rsidRPr="001443C0">
        <w:rPr>
          <w:sz w:val="28"/>
          <w:szCs w:val="28"/>
        </w:rPr>
        <w:br/>
      </w:r>
      <w:r w:rsidRPr="001443C0">
        <w:rPr>
          <w:sz w:val="28"/>
          <w:szCs w:val="28"/>
        </w:rPr>
        <w:br/>
      </w:r>
      <w:r w:rsidRPr="001443C0">
        <w:rPr>
          <w:b/>
          <w:bCs/>
          <w:sz w:val="28"/>
          <w:szCs w:val="28"/>
        </w:rPr>
        <w:t xml:space="preserve">Finansowe zabezpieczenie realizacji programu (zgodnie z rzeczywistymi możliwościami): </w:t>
      </w:r>
      <w:r>
        <w:rPr>
          <w:b/>
          <w:bCs/>
          <w:sz w:val="28"/>
          <w:szCs w:val="28"/>
        </w:rPr>
        <w:br/>
      </w:r>
      <w:r w:rsidRPr="001443C0">
        <w:rPr>
          <w:sz w:val="28"/>
          <w:szCs w:val="28"/>
        </w:rPr>
        <w:t xml:space="preserve">program będzie realizowany przy udziale środków finansowych i rzeczowych pochodzących z budżetu Państwowej Inspekcji Sanitarnej (opcjonalnie – pochodzących od pozyskanych partnerów). Wydatki przewidziane są przede wszystkim na szkolenie koordynatorów i realizatorów programu oraz na ewentualny wydruk materiałów metodycznych i edukacyjnych oraz zaopatrzenie w nie koordynatorów i realizatorów programu. </w:t>
      </w:r>
    </w:p>
    <w:p w14:paraId="2E74E9D0" w14:textId="5112FC9D" w:rsidR="001443C0" w:rsidRPr="001443C0" w:rsidRDefault="001443C0" w:rsidP="00144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443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Struktura programu oraz metody pracy uczniów wykorzystane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</w:t>
      </w:r>
      <w:r w:rsidRPr="001443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w scenariuszach zająć lekcyjnych: </w:t>
      </w:r>
    </w:p>
    <w:p w14:paraId="563AAEBF" w14:textId="77777777" w:rsidR="001443C0" w:rsidRPr="001443C0" w:rsidRDefault="001443C0" w:rsidP="001443C0">
      <w:pPr>
        <w:autoSpaceDE w:val="0"/>
        <w:autoSpaceDN w:val="0"/>
        <w:adjustRightInd w:val="0"/>
        <w:spacing w:after="8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443C0">
        <w:rPr>
          <w:rFonts w:ascii="Times New Roman" w:hAnsi="Times New Roman" w:cs="Times New Roman"/>
          <w:color w:val="000000"/>
          <w:sz w:val="28"/>
          <w:szCs w:val="28"/>
        </w:rPr>
        <w:t xml:space="preserve">• pogadanka, rozmowa kierowana, </w:t>
      </w:r>
    </w:p>
    <w:p w14:paraId="244EBB97" w14:textId="77777777" w:rsidR="001443C0" w:rsidRPr="001443C0" w:rsidRDefault="001443C0" w:rsidP="001443C0">
      <w:pPr>
        <w:autoSpaceDE w:val="0"/>
        <w:autoSpaceDN w:val="0"/>
        <w:adjustRightInd w:val="0"/>
        <w:spacing w:after="8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443C0">
        <w:rPr>
          <w:rFonts w:ascii="Times New Roman" w:hAnsi="Times New Roman" w:cs="Times New Roman"/>
          <w:color w:val="000000"/>
          <w:sz w:val="28"/>
          <w:szCs w:val="28"/>
        </w:rPr>
        <w:t xml:space="preserve">• pokaz, obserwacja, </w:t>
      </w:r>
    </w:p>
    <w:p w14:paraId="7B7F6066" w14:textId="77777777" w:rsidR="001443C0" w:rsidRPr="001443C0" w:rsidRDefault="001443C0" w:rsidP="001443C0">
      <w:pPr>
        <w:autoSpaceDE w:val="0"/>
        <w:autoSpaceDN w:val="0"/>
        <w:adjustRightInd w:val="0"/>
        <w:spacing w:after="8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443C0">
        <w:rPr>
          <w:rFonts w:ascii="Times New Roman" w:hAnsi="Times New Roman" w:cs="Times New Roman"/>
          <w:color w:val="000000"/>
          <w:sz w:val="28"/>
          <w:szCs w:val="28"/>
        </w:rPr>
        <w:t xml:space="preserve">• burza mózgów, </w:t>
      </w:r>
    </w:p>
    <w:p w14:paraId="60A2335F" w14:textId="77777777" w:rsidR="001443C0" w:rsidRPr="001443C0" w:rsidRDefault="001443C0" w:rsidP="001443C0">
      <w:pPr>
        <w:autoSpaceDE w:val="0"/>
        <w:autoSpaceDN w:val="0"/>
        <w:adjustRightInd w:val="0"/>
        <w:spacing w:after="8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443C0">
        <w:rPr>
          <w:rFonts w:ascii="Times New Roman" w:hAnsi="Times New Roman" w:cs="Times New Roman"/>
          <w:color w:val="000000"/>
          <w:sz w:val="28"/>
          <w:szCs w:val="28"/>
        </w:rPr>
        <w:t xml:space="preserve">• zadania do wykonania, gry dydaktyczne, </w:t>
      </w:r>
    </w:p>
    <w:p w14:paraId="4999A957" w14:textId="77777777" w:rsidR="001443C0" w:rsidRPr="001443C0" w:rsidRDefault="001443C0" w:rsidP="00144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443C0">
        <w:rPr>
          <w:rFonts w:ascii="Times New Roman" w:hAnsi="Times New Roman" w:cs="Times New Roman"/>
          <w:color w:val="000000"/>
          <w:sz w:val="28"/>
          <w:szCs w:val="28"/>
        </w:rPr>
        <w:t xml:space="preserve">• praca zbiorowa, zespołowa, własna. </w:t>
      </w:r>
    </w:p>
    <w:p w14:paraId="270242AD" w14:textId="77777777" w:rsidR="001443C0" w:rsidRPr="001443C0" w:rsidRDefault="001443C0" w:rsidP="00144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1FBBECD" w14:textId="367CC2E3" w:rsidR="001443C0" w:rsidRPr="001443C0" w:rsidRDefault="001443C0" w:rsidP="00144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443C0">
        <w:rPr>
          <w:rFonts w:ascii="Times New Roman" w:hAnsi="Times New Roman" w:cs="Times New Roman"/>
          <w:color w:val="000000"/>
          <w:sz w:val="28"/>
          <w:szCs w:val="28"/>
        </w:rPr>
        <w:t xml:space="preserve">Realizacja programu „Dobre sposoby na mikroby” polega na przeprowadzeniu: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43C0">
        <w:rPr>
          <w:rFonts w:ascii="Times New Roman" w:hAnsi="Times New Roman" w:cs="Times New Roman"/>
          <w:color w:val="000000"/>
          <w:sz w:val="28"/>
          <w:szCs w:val="28"/>
        </w:rPr>
        <w:t xml:space="preserve">I. </w:t>
      </w:r>
      <w:r w:rsidRPr="001443C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Z higieną za pan brat. STOP KORONAWIRUS – </w:t>
      </w:r>
      <w:r w:rsidRPr="001443C0">
        <w:rPr>
          <w:rFonts w:ascii="Times New Roman" w:hAnsi="Times New Roman" w:cs="Times New Roman"/>
          <w:color w:val="000000"/>
          <w:sz w:val="28"/>
          <w:szCs w:val="28"/>
        </w:rPr>
        <w:t xml:space="preserve">2-dniowe zajęcia </w:t>
      </w:r>
    </w:p>
    <w:p w14:paraId="71D39636" w14:textId="77777777" w:rsidR="001443C0" w:rsidRPr="001443C0" w:rsidRDefault="001443C0" w:rsidP="00144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443C0">
        <w:rPr>
          <w:rFonts w:ascii="Times New Roman" w:hAnsi="Times New Roman" w:cs="Times New Roman"/>
          <w:color w:val="000000"/>
          <w:sz w:val="28"/>
          <w:szCs w:val="28"/>
        </w:rPr>
        <w:t xml:space="preserve">II. </w:t>
      </w:r>
      <w:r w:rsidRPr="001443C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Młodzież w czasie pandemii COVID-19 – </w:t>
      </w:r>
      <w:r w:rsidRPr="001443C0">
        <w:rPr>
          <w:rFonts w:ascii="Times New Roman" w:hAnsi="Times New Roman" w:cs="Times New Roman"/>
          <w:color w:val="000000"/>
          <w:sz w:val="28"/>
          <w:szCs w:val="28"/>
        </w:rPr>
        <w:t xml:space="preserve">45 min. lub 90 min. zajęcia </w:t>
      </w:r>
    </w:p>
    <w:p w14:paraId="5D368A5B" w14:textId="77777777" w:rsidR="001443C0" w:rsidRPr="001443C0" w:rsidRDefault="001443C0" w:rsidP="00144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0669EE7" w14:textId="77777777" w:rsidR="001443C0" w:rsidRPr="001443C0" w:rsidRDefault="001443C0" w:rsidP="00144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443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Środki dydaktyczne: </w:t>
      </w:r>
    </w:p>
    <w:p w14:paraId="4BEAAF3A" w14:textId="77777777" w:rsidR="001443C0" w:rsidRPr="001443C0" w:rsidRDefault="001443C0" w:rsidP="001443C0">
      <w:pPr>
        <w:autoSpaceDE w:val="0"/>
        <w:autoSpaceDN w:val="0"/>
        <w:adjustRightInd w:val="0"/>
        <w:spacing w:after="8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443C0">
        <w:rPr>
          <w:rFonts w:ascii="Times New Roman" w:hAnsi="Times New Roman" w:cs="Times New Roman"/>
          <w:color w:val="000000"/>
          <w:sz w:val="28"/>
          <w:szCs w:val="28"/>
        </w:rPr>
        <w:t xml:space="preserve">• załączniki z pomocami dydaktycznymi, </w:t>
      </w:r>
    </w:p>
    <w:p w14:paraId="05511D77" w14:textId="77777777" w:rsidR="001443C0" w:rsidRPr="001443C0" w:rsidRDefault="001443C0" w:rsidP="00815288">
      <w:pPr>
        <w:autoSpaceDE w:val="0"/>
        <w:autoSpaceDN w:val="0"/>
        <w:adjustRightInd w:val="0"/>
        <w:spacing w:after="8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443C0">
        <w:rPr>
          <w:rFonts w:ascii="Times New Roman" w:hAnsi="Times New Roman" w:cs="Times New Roman"/>
          <w:color w:val="000000"/>
          <w:sz w:val="28"/>
          <w:szCs w:val="28"/>
        </w:rPr>
        <w:t xml:space="preserve">• arkusze białego papieru, kolorowe pisaki, </w:t>
      </w:r>
    </w:p>
    <w:p w14:paraId="13E40618" w14:textId="77777777" w:rsidR="001443C0" w:rsidRPr="001443C0" w:rsidRDefault="001443C0" w:rsidP="00815288">
      <w:pPr>
        <w:autoSpaceDE w:val="0"/>
        <w:autoSpaceDN w:val="0"/>
        <w:adjustRightInd w:val="0"/>
        <w:spacing w:after="8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443C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• płyta CD z piosenką </w:t>
      </w:r>
      <w:r w:rsidRPr="001443C0">
        <w:rPr>
          <w:rFonts w:ascii="Times New Roman" w:hAnsi="Times New Roman" w:cs="Times New Roman"/>
          <w:i/>
          <w:iCs/>
          <w:color w:val="000000"/>
          <w:sz w:val="28"/>
          <w:szCs w:val="28"/>
        </w:rPr>
        <w:t>Mydło lubi zabawę</w:t>
      </w:r>
      <w:r w:rsidRPr="001443C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14:paraId="2DCA9279" w14:textId="77777777" w:rsidR="001443C0" w:rsidRPr="001443C0" w:rsidRDefault="001443C0" w:rsidP="00815288">
      <w:pPr>
        <w:autoSpaceDE w:val="0"/>
        <w:autoSpaceDN w:val="0"/>
        <w:adjustRightInd w:val="0"/>
        <w:spacing w:after="8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443C0">
        <w:rPr>
          <w:rFonts w:ascii="Times New Roman" w:hAnsi="Times New Roman" w:cs="Times New Roman"/>
          <w:color w:val="000000"/>
          <w:sz w:val="28"/>
          <w:szCs w:val="28"/>
        </w:rPr>
        <w:t xml:space="preserve">• szarfy, krążki, </w:t>
      </w:r>
    </w:p>
    <w:p w14:paraId="4F61F7EF" w14:textId="77777777" w:rsidR="001443C0" w:rsidRPr="001443C0" w:rsidRDefault="001443C0" w:rsidP="00815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443C0">
        <w:rPr>
          <w:rFonts w:ascii="Times New Roman" w:hAnsi="Times New Roman" w:cs="Times New Roman"/>
          <w:color w:val="000000"/>
          <w:sz w:val="28"/>
          <w:szCs w:val="28"/>
        </w:rPr>
        <w:t xml:space="preserve">• kolorowa plastelina. </w:t>
      </w:r>
    </w:p>
    <w:p w14:paraId="7C716CB4" w14:textId="77777777" w:rsidR="001443C0" w:rsidRPr="001443C0" w:rsidRDefault="001443C0" w:rsidP="00144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C9CC312" w14:textId="672B653E" w:rsidR="001443C0" w:rsidRPr="001443C0" w:rsidRDefault="001443C0" w:rsidP="00144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443C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443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Monitorowanie realizacji programu: </w:t>
      </w:r>
      <w:r w:rsidRPr="001443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43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43C0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1443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w przedszkolach i szkołach </w:t>
      </w:r>
      <w:r w:rsidRPr="001443C0">
        <w:rPr>
          <w:rFonts w:ascii="Times New Roman" w:hAnsi="Times New Roman" w:cs="Times New Roman"/>
          <w:color w:val="000000"/>
          <w:sz w:val="28"/>
          <w:szCs w:val="28"/>
        </w:rPr>
        <w:t xml:space="preserve">na terenie poszczególnych powiatów: przez koordynatorów powiatowych (wizytacje w szkołach rozmowy z realizatorami szkolnymi, zebranie arkuszy sprawozdawczych od koordynatorów przedszkolno-szkolnych i opracowanie sprawozdania zbiorczego). </w:t>
      </w:r>
    </w:p>
    <w:p w14:paraId="6713CD72" w14:textId="79541A40" w:rsidR="00CF72F2" w:rsidRPr="001443C0" w:rsidRDefault="001443C0" w:rsidP="00CF72F2">
      <w:pPr>
        <w:autoSpaceDE w:val="0"/>
        <w:autoSpaceDN w:val="0"/>
        <w:adjustRightInd w:val="0"/>
        <w:spacing w:after="90" w:line="240" w:lineRule="auto"/>
        <w:rPr>
          <w:rFonts w:ascii="Times New Roman" w:hAnsi="Times New Roman" w:cs="Times New Roman"/>
          <w:sz w:val="28"/>
          <w:szCs w:val="28"/>
        </w:rPr>
      </w:pPr>
      <w:r w:rsidRPr="001443C0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1443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w powiatach </w:t>
      </w:r>
      <w:r w:rsidRPr="001443C0">
        <w:rPr>
          <w:rFonts w:ascii="Times New Roman" w:hAnsi="Times New Roman" w:cs="Times New Roman"/>
          <w:color w:val="000000"/>
          <w:sz w:val="28"/>
          <w:szCs w:val="28"/>
        </w:rPr>
        <w:t xml:space="preserve">na terenie województwa kujawsko-pomorskiego: przez koordynatora wojewódzkiego (rozmowy z koordynatorami powiatowymi, kontrole w PSSE, narady organizacyjne, opracowanie sprawozdania zbiorczego na podstawie sprawozdań z PSSE, analiza i systematyzowanie informacji). </w:t>
      </w:r>
      <w:r w:rsidR="000667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72F2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066734" w:rsidRPr="00CF72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Podsumowanie i ocena programu :</w:t>
      </w:r>
      <w:r w:rsidR="000667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72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6734">
        <w:rPr>
          <w:rFonts w:ascii="Times New Roman" w:hAnsi="Times New Roman" w:cs="Times New Roman"/>
          <w:color w:val="000000"/>
          <w:sz w:val="28"/>
          <w:szCs w:val="28"/>
        </w:rPr>
        <w:t xml:space="preserve">*Nauczyciele dokonują oceny programu na podstawie rozmowy z uczniami i ich   </w:t>
      </w:r>
      <w:r w:rsidR="0006673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obserwacji podczas realizowanych zadań</w:t>
      </w:r>
      <w:r w:rsidR="00066734">
        <w:rPr>
          <w:rFonts w:ascii="Times New Roman" w:hAnsi="Times New Roman" w:cs="Times New Roman"/>
          <w:color w:val="000000"/>
          <w:sz w:val="28"/>
          <w:szCs w:val="28"/>
        </w:rPr>
        <w:br/>
        <w:t>*</w:t>
      </w:r>
      <w:r w:rsidR="00CF72F2">
        <w:rPr>
          <w:rFonts w:ascii="Times New Roman" w:hAnsi="Times New Roman" w:cs="Times New Roman"/>
          <w:color w:val="000000"/>
          <w:sz w:val="28"/>
          <w:szCs w:val="28"/>
        </w:rPr>
        <w:t xml:space="preserve">Ocena treści programu, jego przydatności w profilaktyce </w:t>
      </w:r>
      <w:r w:rsidR="00CF72F2" w:rsidRPr="001443C0">
        <w:rPr>
          <w:rFonts w:ascii="Times New Roman" w:hAnsi="Times New Roman" w:cs="Times New Roman"/>
          <w:sz w:val="28"/>
          <w:szCs w:val="28"/>
        </w:rPr>
        <w:t xml:space="preserve">młodzieży na </w:t>
      </w:r>
      <w:r w:rsidR="00CF72F2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CF72F2" w:rsidRPr="001443C0">
        <w:rPr>
          <w:rFonts w:ascii="Times New Roman" w:hAnsi="Times New Roman" w:cs="Times New Roman"/>
          <w:sz w:val="28"/>
          <w:szCs w:val="28"/>
        </w:rPr>
        <w:t xml:space="preserve">podstawie arkuszy sprawozdawczo-ewaluacyjnych opracowanych przez </w:t>
      </w:r>
      <w:r w:rsidR="00CF72F2">
        <w:rPr>
          <w:rFonts w:ascii="Times New Roman" w:hAnsi="Times New Roman" w:cs="Times New Roman"/>
          <w:sz w:val="28"/>
          <w:szCs w:val="28"/>
        </w:rPr>
        <w:t xml:space="preserve">  </w:t>
      </w:r>
      <w:r w:rsidR="00CF72F2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CF72F2" w:rsidRPr="001443C0">
        <w:rPr>
          <w:rFonts w:ascii="Times New Roman" w:hAnsi="Times New Roman" w:cs="Times New Roman"/>
          <w:sz w:val="28"/>
          <w:szCs w:val="28"/>
        </w:rPr>
        <w:t xml:space="preserve">koordynatora wojewódzkiego, a wypełnionych przez koordynatorów </w:t>
      </w:r>
      <w:r w:rsidR="00CF72F2">
        <w:rPr>
          <w:rFonts w:ascii="Times New Roman" w:hAnsi="Times New Roman" w:cs="Times New Roman"/>
          <w:sz w:val="28"/>
          <w:szCs w:val="28"/>
        </w:rPr>
        <w:t xml:space="preserve">  </w:t>
      </w:r>
      <w:r w:rsidR="00CF72F2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CF72F2" w:rsidRPr="001443C0">
        <w:rPr>
          <w:rFonts w:ascii="Times New Roman" w:hAnsi="Times New Roman" w:cs="Times New Roman"/>
          <w:sz w:val="28"/>
          <w:szCs w:val="28"/>
        </w:rPr>
        <w:t xml:space="preserve">szkolnych. </w:t>
      </w:r>
    </w:p>
    <w:p w14:paraId="54F47AFB" w14:textId="7DBD8014" w:rsidR="001443C0" w:rsidRPr="001443C0" w:rsidRDefault="001443C0" w:rsidP="00144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58C4CA6" w14:textId="10DDA2B7" w:rsidR="00481F58" w:rsidRPr="00D9573D" w:rsidRDefault="00481F58" w:rsidP="001443C0">
      <w:pPr>
        <w:rPr>
          <w:sz w:val="28"/>
          <w:szCs w:val="28"/>
        </w:rPr>
      </w:pPr>
    </w:p>
    <w:sectPr w:rsidR="00481F58" w:rsidRPr="00D95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02DE941"/>
    <w:multiLevelType w:val="hybridMultilevel"/>
    <w:tmpl w:val="0C809C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CFE0BD6"/>
    <w:multiLevelType w:val="hybridMultilevel"/>
    <w:tmpl w:val="515511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BA2CC1"/>
    <w:multiLevelType w:val="hybridMultilevel"/>
    <w:tmpl w:val="36F0162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C28D912"/>
    <w:multiLevelType w:val="hybridMultilevel"/>
    <w:tmpl w:val="5CBF3A5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FB3825F"/>
    <w:multiLevelType w:val="hybridMultilevel"/>
    <w:tmpl w:val="714689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B91261F"/>
    <w:multiLevelType w:val="hybridMultilevel"/>
    <w:tmpl w:val="8E137A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CEAFEA7"/>
    <w:multiLevelType w:val="hybridMultilevel"/>
    <w:tmpl w:val="C6C01F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6F80F02"/>
    <w:multiLevelType w:val="hybridMultilevel"/>
    <w:tmpl w:val="A2E648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83"/>
    <w:rsid w:val="00066734"/>
    <w:rsid w:val="001443C0"/>
    <w:rsid w:val="00224493"/>
    <w:rsid w:val="00417D6E"/>
    <w:rsid w:val="00481F58"/>
    <w:rsid w:val="004A4838"/>
    <w:rsid w:val="00641683"/>
    <w:rsid w:val="00815288"/>
    <w:rsid w:val="00CF72F2"/>
    <w:rsid w:val="00D14B72"/>
    <w:rsid w:val="00D9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62C3"/>
  <w15:chartTrackingRefBased/>
  <w15:docId w15:val="{4B705A98-8126-49F5-A596-6013AA33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7D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1204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Zroslak</dc:creator>
  <cp:keywords/>
  <dc:description/>
  <cp:lastModifiedBy>Danuta Zroslak</cp:lastModifiedBy>
  <cp:revision>7</cp:revision>
  <dcterms:created xsi:type="dcterms:W3CDTF">2021-10-07T06:23:00Z</dcterms:created>
  <dcterms:modified xsi:type="dcterms:W3CDTF">2021-10-07T07:16:00Z</dcterms:modified>
</cp:coreProperties>
</file>