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0491075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E464BA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24</w:t>
      </w:r>
      <w:r w:rsidR="00B5119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1C06EF">
        <w:rPr>
          <w:rFonts w:asciiTheme="minorHAnsi" w:hAnsiTheme="minorHAnsi" w:cstheme="minorHAnsi"/>
          <w:bCs/>
          <w:sz w:val="24"/>
          <w:szCs w:val="24"/>
        </w:rPr>
        <w:t>maja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A74685" w:rsidRDefault="00A74685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A74685">
        <w:rPr>
          <w:rFonts w:asciiTheme="minorHAnsi" w:hAnsiTheme="minorHAnsi" w:cstheme="minorHAnsi"/>
          <w:bCs/>
          <w:sz w:val="24"/>
          <w:szCs w:val="24"/>
          <w:lang w:eastAsia="pl-PL"/>
        </w:rPr>
        <w:t>DOOŚ-WDŚZOO.420.64.2021.US.8</w:t>
      </w:r>
    </w:p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EC73F7" w:rsidRPr="00EC73F7" w:rsidRDefault="00EC73F7" w:rsidP="00EC73F7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EC73F7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 podstawie art. 85 ust. 3 ustawy z dnia 3 października 2008 r. o udostępnianiu informacji o środowisku i jego ochronie, udziale społeczeństwa w ochronie środowiska oraz o ocenach oddziaływania na środowisko (Dz. U. z 2022 r. poz. 1029, ze zm.), dalej ustawa </w:t>
      </w:r>
      <w:proofErr w:type="spellStart"/>
      <w:r w:rsidRPr="00EC73F7">
        <w:rPr>
          <w:rFonts w:asciiTheme="minorHAnsi" w:hAnsiTheme="minorHAnsi" w:cstheme="minorHAnsi"/>
          <w:bCs/>
          <w:color w:val="000000"/>
          <w:sz w:val="24"/>
          <w:szCs w:val="24"/>
        </w:rPr>
        <w:t>ooś</w:t>
      </w:r>
      <w:proofErr w:type="spellEnd"/>
      <w:r w:rsidRPr="00EC73F7">
        <w:rPr>
          <w:rFonts w:asciiTheme="minorHAnsi" w:hAnsiTheme="minorHAnsi" w:cstheme="minorHAnsi"/>
          <w:bCs/>
          <w:color w:val="000000"/>
          <w:sz w:val="24"/>
          <w:szCs w:val="24"/>
        </w:rPr>
        <w:t>, zawiadamiam społeczeństwo, że Generalny Dyrektor Ochrony Środowiska decyzją z dnia 20 maja 2022 r., znak: DOOŚ-WDŚZOO.420.64.2021.US.7, uchylił decyzję Regionalnego Dyrektora Ochrony Środowiska w Lublinie z dnia 15 października 2021 r., znak: WOOŚ.420.30.2020.LP, określającą środowiskowe uwarunkowania realizacji przedsięwzięcia pn. Budowa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górnego przejścia dla zwierząt </w:t>
      </w:r>
      <w:r w:rsidRPr="00EC73F7">
        <w:rPr>
          <w:rFonts w:asciiTheme="minorHAnsi" w:hAnsiTheme="minorHAnsi" w:cstheme="minorHAnsi"/>
          <w:bCs/>
          <w:color w:val="000000"/>
          <w:sz w:val="24"/>
          <w:szCs w:val="24"/>
        </w:rPr>
        <w:t>dużych w km 30+</w:t>
      </w:r>
      <w:r w:rsidR="0055430F">
        <w:rPr>
          <w:rFonts w:asciiTheme="minorHAnsi" w:hAnsiTheme="minorHAnsi" w:cstheme="minorHAnsi"/>
          <w:bCs/>
          <w:color w:val="000000"/>
          <w:sz w:val="24"/>
          <w:szCs w:val="24"/>
        </w:rPr>
        <w:t>380 drogi ekspresowej S-19 dla z</w:t>
      </w:r>
      <w:r w:rsidRPr="00EC73F7">
        <w:rPr>
          <w:rFonts w:asciiTheme="minorHAnsi" w:hAnsiTheme="minorHAnsi" w:cstheme="minorHAnsi"/>
          <w:bCs/>
          <w:color w:val="000000"/>
          <w:sz w:val="24"/>
          <w:szCs w:val="24"/>
        </w:rPr>
        <w:t>adania: „Projekt i budowa drogi</w:t>
      </w:r>
      <w:r w:rsidR="0055430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ekspresowej S19 Lublin -Rzeszów, odc. koniec </w:t>
      </w:r>
      <w:proofErr w:type="spellStart"/>
      <w:r w:rsidR="0055430F">
        <w:rPr>
          <w:rFonts w:asciiTheme="minorHAnsi" w:hAnsiTheme="minorHAnsi" w:cstheme="minorHAnsi"/>
          <w:bCs/>
          <w:color w:val="000000"/>
          <w:sz w:val="24"/>
          <w:szCs w:val="24"/>
        </w:rPr>
        <w:t>obw</w:t>
      </w:r>
      <w:proofErr w:type="spellEnd"/>
      <w:r w:rsidR="0055430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. Kraśnika - węzeł „Sokołów </w:t>
      </w:r>
      <w:proofErr w:type="spellStart"/>
      <w:r w:rsidR="0055430F">
        <w:rPr>
          <w:rFonts w:asciiTheme="minorHAnsi" w:hAnsiTheme="minorHAnsi" w:cstheme="minorHAnsi"/>
          <w:bCs/>
          <w:color w:val="000000"/>
          <w:sz w:val="24"/>
          <w:szCs w:val="24"/>
        </w:rPr>
        <w:t>Młp</w:t>
      </w:r>
      <w:proofErr w:type="spellEnd"/>
      <w:r w:rsidR="0055430F">
        <w:rPr>
          <w:rFonts w:asciiTheme="minorHAnsi" w:hAnsiTheme="minorHAnsi" w:cstheme="minorHAnsi"/>
          <w:bCs/>
          <w:color w:val="000000"/>
          <w:sz w:val="24"/>
          <w:szCs w:val="24"/>
        </w:rPr>
        <w:t>. Półno</w:t>
      </w:r>
      <w:bookmarkStart w:id="0" w:name="_GoBack"/>
      <w:bookmarkEnd w:id="0"/>
      <w:r w:rsidR="0055430F">
        <w:rPr>
          <w:rFonts w:asciiTheme="minorHAnsi" w:hAnsiTheme="minorHAnsi" w:cstheme="minorHAnsi"/>
          <w:bCs/>
          <w:color w:val="000000"/>
          <w:sz w:val="24"/>
          <w:szCs w:val="24"/>
        </w:rPr>
        <w:t>c” Część nr 3: odc</w:t>
      </w:r>
      <w:r w:rsidRPr="00EC73F7">
        <w:rPr>
          <w:rFonts w:asciiTheme="minorHAnsi" w:hAnsiTheme="minorHAnsi" w:cstheme="minorHAnsi"/>
          <w:bCs/>
          <w:color w:val="000000"/>
          <w:sz w:val="24"/>
          <w:szCs w:val="24"/>
        </w:rPr>
        <w:t>. realizacji Janów Lubelski</w:t>
      </w:r>
      <w:r w:rsidR="0055430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(węz</w:t>
      </w:r>
      <w:r w:rsidRPr="00EC73F7">
        <w:rPr>
          <w:rFonts w:asciiTheme="minorHAnsi" w:hAnsiTheme="minorHAnsi" w:cstheme="minorHAnsi"/>
          <w:bCs/>
          <w:color w:val="000000"/>
          <w:sz w:val="24"/>
          <w:szCs w:val="24"/>
        </w:rPr>
        <w:t>eł „</w:t>
      </w:r>
      <w:proofErr w:type="spellStart"/>
      <w:r w:rsidRPr="00EC73F7">
        <w:rPr>
          <w:rFonts w:asciiTheme="minorHAnsi" w:hAnsiTheme="minorHAnsi" w:cstheme="minorHAnsi"/>
          <w:bCs/>
          <w:color w:val="000000"/>
          <w:sz w:val="24"/>
          <w:szCs w:val="24"/>
        </w:rPr>
        <w:t>Jonaki</w:t>
      </w:r>
      <w:proofErr w:type="spellEnd"/>
      <w:r w:rsidRPr="00EC73F7">
        <w:rPr>
          <w:rFonts w:asciiTheme="minorHAnsi" w:hAnsiTheme="minorHAnsi" w:cstheme="minorHAnsi"/>
          <w:bCs/>
          <w:color w:val="000000"/>
          <w:sz w:val="24"/>
          <w:szCs w:val="24"/>
        </w:rPr>
        <w:t>” obecnie „</w:t>
      </w:r>
      <w:r w:rsidR="0055430F">
        <w:rPr>
          <w:rFonts w:asciiTheme="minorHAnsi" w:hAnsiTheme="minorHAnsi" w:cstheme="minorHAnsi"/>
          <w:bCs/>
          <w:color w:val="000000"/>
          <w:sz w:val="24"/>
          <w:szCs w:val="24"/>
        </w:rPr>
        <w:t>Janów Lub. Południe” – bez węzła) - węzeł „</w:t>
      </w:r>
      <w:proofErr w:type="spellStart"/>
      <w:r w:rsidR="0055430F">
        <w:rPr>
          <w:rFonts w:asciiTheme="minorHAnsi" w:hAnsiTheme="minorHAnsi" w:cstheme="minorHAnsi"/>
          <w:bCs/>
          <w:color w:val="000000"/>
          <w:sz w:val="24"/>
          <w:szCs w:val="24"/>
        </w:rPr>
        <w:t>Lążek</w:t>
      </w:r>
      <w:proofErr w:type="spellEnd"/>
      <w:r w:rsidRPr="00EC73F7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Ordynacki”</w:t>
      </w:r>
      <w:r w:rsidR="0055430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obecnie „Lasy Janowskie” (z węz</w:t>
      </w:r>
      <w:r w:rsidRPr="00EC73F7">
        <w:rPr>
          <w:rFonts w:asciiTheme="minorHAnsi" w:hAnsiTheme="minorHAnsi" w:cstheme="minorHAnsi"/>
          <w:bCs/>
          <w:color w:val="000000"/>
          <w:sz w:val="24"/>
          <w:szCs w:val="24"/>
        </w:rPr>
        <w:t>łem), długości ok. 8 km”, w części i w tym zakresie orzekł co do istoty sprawy lub umorzył postępowanie pierwszej instancji, a w pozostałej części utrzymał decyzję w mocy.</w:t>
      </w:r>
    </w:p>
    <w:p w:rsidR="00EC73F7" w:rsidRPr="00EC73F7" w:rsidRDefault="00EC73F7" w:rsidP="00EC73F7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EC73F7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Społeczeństwu decyzja udostępniana jest zgodnie z przepisami ustawy </w:t>
      </w:r>
      <w:proofErr w:type="spellStart"/>
      <w:r w:rsidRPr="00EC73F7">
        <w:rPr>
          <w:rFonts w:asciiTheme="minorHAnsi" w:hAnsiTheme="minorHAnsi" w:cstheme="minorHAnsi"/>
          <w:bCs/>
          <w:color w:val="000000"/>
          <w:sz w:val="24"/>
          <w:szCs w:val="24"/>
        </w:rPr>
        <w:t>ooś</w:t>
      </w:r>
      <w:proofErr w:type="spellEnd"/>
      <w:r w:rsidRPr="00EC73F7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zawartymi w Dziale II „Udostępnianie informacji o środowisku i jego ochronie”.</w:t>
      </w:r>
    </w:p>
    <w:p w:rsidR="00E464BA" w:rsidRDefault="00EC73F7" w:rsidP="00EC73F7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EC73F7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Ponadto treść decyzji zostanie opublikowana, zgodnie z art. 85 ust. 3 ustawy </w:t>
      </w:r>
      <w:proofErr w:type="spellStart"/>
      <w:r w:rsidRPr="00EC73F7">
        <w:rPr>
          <w:rFonts w:asciiTheme="minorHAnsi" w:hAnsiTheme="minorHAnsi" w:cstheme="minorHAnsi"/>
          <w:bCs/>
          <w:color w:val="000000"/>
          <w:sz w:val="24"/>
          <w:szCs w:val="24"/>
        </w:rPr>
        <w:t>ooś</w:t>
      </w:r>
      <w:proofErr w:type="spellEnd"/>
      <w:r w:rsidRPr="00EC73F7">
        <w:rPr>
          <w:rFonts w:asciiTheme="minorHAnsi" w:hAnsiTheme="minorHAnsi" w:cstheme="minorHAnsi"/>
          <w:bCs/>
          <w:color w:val="000000"/>
          <w:sz w:val="24"/>
          <w:szCs w:val="24"/>
        </w:rPr>
        <w:t>, w terminie do 7 dni od dnia jej wydania w Biuletynie Informacji Publicznej Generalnej Dyrekcji Ochrony Środowiska (</w:t>
      </w:r>
      <w:hyperlink r:id="rId9" w:history="1">
        <w:r w:rsidR="0055430F" w:rsidRPr="00527BD2">
          <w:rPr>
            <w:rStyle w:val="Hipercze"/>
            <w:rFonts w:asciiTheme="minorHAnsi" w:hAnsiTheme="minorHAnsi" w:cstheme="minorHAnsi"/>
            <w:bCs/>
            <w:sz w:val="24"/>
            <w:szCs w:val="24"/>
          </w:rPr>
          <w:t>https://www.gov.pl/web/gdos/decyzje-srodowiskowe2</w:t>
        </w:r>
      </w:hyperlink>
      <w:r w:rsidRPr="00EC73F7">
        <w:rPr>
          <w:rFonts w:asciiTheme="minorHAnsi" w:hAnsiTheme="minorHAnsi" w:cstheme="minorHAnsi"/>
          <w:bCs/>
          <w:color w:val="000000"/>
          <w:sz w:val="24"/>
          <w:szCs w:val="24"/>
        </w:rPr>
        <w:t>).</w:t>
      </w:r>
    </w:p>
    <w:p w:rsidR="0055430F" w:rsidRDefault="0055430F" w:rsidP="00EC73F7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B35A7F" w:rsidRDefault="00E464BA" w:rsidP="00B51191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Upubliczniono w dniach: od </w:t>
      </w:r>
      <w:r w:rsidR="0055430F">
        <w:rPr>
          <w:rFonts w:asciiTheme="minorHAnsi" w:hAnsiTheme="minorHAnsi" w:cstheme="minorHAnsi"/>
          <w:bCs/>
          <w:sz w:val="24"/>
          <w:szCs w:val="24"/>
        </w:rPr>
        <w:t>24.05.2022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do </w:t>
      </w:r>
      <w:r>
        <w:rPr>
          <w:rFonts w:asciiTheme="minorHAnsi" w:hAnsiTheme="minorHAnsi" w:cstheme="minorHAnsi"/>
          <w:bCs/>
          <w:sz w:val="24"/>
          <w:szCs w:val="24"/>
        </w:rPr>
        <w:t>…………….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  <w:r w:rsidR="0055430F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</w:t>
      </w:r>
      <w:r w:rsidR="00B51191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Departamentu Ocen Oddziaływania na Środowisko </w:t>
      </w:r>
      <w:r w:rsidR="00B51191">
        <w:rPr>
          <w:rFonts w:asciiTheme="minorHAnsi" w:hAnsiTheme="minorHAnsi" w:cstheme="minorHAnsi"/>
          <w:color w:val="000000"/>
        </w:rPr>
        <w:t>Anna Jasińska</w:t>
      </w:r>
    </w:p>
    <w:p w:rsidR="00444B9D" w:rsidRDefault="00444B9D" w:rsidP="001C06EF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</w:p>
    <w:p w:rsidR="00985B8F" w:rsidRPr="00B35A7F" w:rsidRDefault="0055430F" w:rsidP="0055430F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55430F">
        <w:rPr>
          <w:rFonts w:asciiTheme="minorHAnsi" w:hAnsiTheme="minorHAnsi" w:cstheme="minorHAnsi"/>
          <w:bCs/>
        </w:rPr>
        <w:t xml:space="preserve">Art. 85 ust. 3 ustawy </w:t>
      </w:r>
      <w:proofErr w:type="spellStart"/>
      <w:r w:rsidRPr="0055430F">
        <w:rPr>
          <w:rFonts w:asciiTheme="minorHAnsi" w:hAnsiTheme="minorHAnsi" w:cstheme="minorHAnsi"/>
          <w:bCs/>
        </w:rPr>
        <w:t>ooś</w:t>
      </w:r>
      <w:proofErr w:type="spellEnd"/>
      <w:r w:rsidRPr="0055430F">
        <w:rPr>
          <w:rFonts w:asciiTheme="minorHAnsi" w:hAnsiTheme="minorHAnsi" w:cstheme="minorHAnsi"/>
          <w:bCs/>
        </w:rPr>
        <w:t xml:space="preserve"> Organ właściwy do wydania decyzji o środowiskowych uwarunkowaniach wydanej po przeprowadzeniu oceny oddziaływania przedsięwzięcia na środowisko, nie</w:t>
      </w:r>
      <w:r>
        <w:rPr>
          <w:rFonts w:asciiTheme="minorHAnsi" w:hAnsiTheme="minorHAnsi" w:cstheme="minorHAnsi"/>
          <w:bCs/>
        </w:rPr>
        <w:t>zwłocznie po jej wydaniu, podając</w:t>
      </w:r>
      <w:r w:rsidRPr="0055430F">
        <w:rPr>
          <w:rFonts w:asciiTheme="minorHAnsi" w:hAnsiTheme="minorHAnsi" w:cstheme="minorHAnsi"/>
          <w:bCs/>
        </w:rPr>
        <w:t xml:space="preserve"> do publicznej wiadomości informacje o </w:t>
      </w:r>
      <w:r w:rsidRPr="0055430F">
        <w:rPr>
          <w:rFonts w:asciiTheme="minorHAnsi" w:hAnsiTheme="minorHAnsi" w:cstheme="minorHAnsi"/>
          <w:bCs/>
        </w:rPr>
        <w:lastRenderedPageBreak/>
        <w:t>wydanej decyzji i o możliwościach zapoznania się z jej treścią, oraz z dokumentacją sprawy, w tym z uzgodnieniami i opiniami organów, o których mowa w art. 77 ust. 1, a także udostępnia na okres 14 dni w Biuletynie I</w:t>
      </w:r>
      <w:r>
        <w:rPr>
          <w:rFonts w:asciiTheme="minorHAnsi" w:hAnsiTheme="minorHAnsi" w:cstheme="minorHAnsi"/>
          <w:bCs/>
        </w:rPr>
        <w:t xml:space="preserve">nformacji Publicznej na stronie </w:t>
      </w:r>
      <w:r w:rsidRPr="0055430F">
        <w:rPr>
          <w:rFonts w:asciiTheme="minorHAnsi" w:hAnsiTheme="minorHAnsi" w:cstheme="minorHAnsi"/>
          <w:bCs/>
        </w:rPr>
        <w:t>podmiotowej obsługującego go urzędu treść tej decyzji, W informacji wskazuje się dzień udostępnienia treści decyzji. Przepis stosuje się odpowiednio do decyzji o środowiskowych uwarunkowaniach wydanej bez przeprowadzenia oceny oddziaływania przedsięwzięcia na środowisko.</w:t>
      </w:r>
    </w:p>
    <w:sectPr w:rsidR="00985B8F" w:rsidRPr="00B35A7F" w:rsidSect="00726E38">
      <w:headerReference w:type="default" r:id="rId10"/>
      <w:footerReference w:type="default" r:id="rId11"/>
      <w:headerReference w:type="first" r:id="rId12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72C5" w:rsidRDefault="007D72C5">
      <w:pPr>
        <w:spacing w:after="0" w:line="240" w:lineRule="auto"/>
      </w:pPr>
      <w:r>
        <w:separator/>
      </w:r>
    </w:p>
  </w:endnote>
  <w:endnote w:type="continuationSeparator" w:id="0">
    <w:p w:rsidR="007D72C5" w:rsidRDefault="007D7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55430F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7D72C5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72C5" w:rsidRDefault="007D72C5">
      <w:pPr>
        <w:spacing w:after="0" w:line="240" w:lineRule="auto"/>
      </w:pPr>
      <w:r>
        <w:separator/>
      </w:r>
    </w:p>
  </w:footnote>
  <w:footnote w:type="continuationSeparator" w:id="0">
    <w:p w:rsidR="007D72C5" w:rsidRDefault="007D7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8F9" w:rsidRDefault="007D72C5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7D72C5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7D72C5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0573A"/>
    <w:rsid w:val="00095A51"/>
    <w:rsid w:val="000C0C2A"/>
    <w:rsid w:val="00155027"/>
    <w:rsid w:val="00163D70"/>
    <w:rsid w:val="00183492"/>
    <w:rsid w:val="00192994"/>
    <w:rsid w:val="001C06EF"/>
    <w:rsid w:val="001D479F"/>
    <w:rsid w:val="002446E3"/>
    <w:rsid w:val="00252882"/>
    <w:rsid w:val="002C5943"/>
    <w:rsid w:val="003A30B2"/>
    <w:rsid w:val="003A4832"/>
    <w:rsid w:val="004167D0"/>
    <w:rsid w:val="00444B9D"/>
    <w:rsid w:val="00457259"/>
    <w:rsid w:val="004B5A5B"/>
    <w:rsid w:val="004F5C94"/>
    <w:rsid w:val="005136CB"/>
    <w:rsid w:val="0055430F"/>
    <w:rsid w:val="00571E53"/>
    <w:rsid w:val="005755C8"/>
    <w:rsid w:val="005C69A8"/>
    <w:rsid w:val="00617ABD"/>
    <w:rsid w:val="006568C0"/>
    <w:rsid w:val="006663A9"/>
    <w:rsid w:val="007122C2"/>
    <w:rsid w:val="00726E38"/>
    <w:rsid w:val="007704E4"/>
    <w:rsid w:val="007710E5"/>
    <w:rsid w:val="007D72C5"/>
    <w:rsid w:val="0084152D"/>
    <w:rsid w:val="0085442F"/>
    <w:rsid w:val="00A40900"/>
    <w:rsid w:val="00A74685"/>
    <w:rsid w:val="00AD1F4A"/>
    <w:rsid w:val="00AD43A7"/>
    <w:rsid w:val="00AF6870"/>
    <w:rsid w:val="00B05EE2"/>
    <w:rsid w:val="00B35A7F"/>
    <w:rsid w:val="00B51191"/>
    <w:rsid w:val="00B64572"/>
    <w:rsid w:val="00B65C6A"/>
    <w:rsid w:val="00B92515"/>
    <w:rsid w:val="00BF2702"/>
    <w:rsid w:val="00C14628"/>
    <w:rsid w:val="00C60237"/>
    <w:rsid w:val="00CA0A2B"/>
    <w:rsid w:val="00CF3313"/>
    <w:rsid w:val="00D231CE"/>
    <w:rsid w:val="00D60B77"/>
    <w:rsid w:val="00D834C7"/>
    <w:rsid w:val="00E375CB"/>
    <w:rsid w:val="00E464BA"/>
    <w:rsid w:val="00E55ACB"/>
    <w:rsid w:val="00E607F5"/>
    <w:rsid w:val="00E61949"/>
    <w:rsid w:val="00E72A9E"/>
    <w:rsid w:val="00EC73F7"/>
    <w:rsid w:val="00FA5F47"/>
    <w:rsid w:val="00FE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gdos/decyzje-srodowiskowe2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25D01-DEE9-4F2B-9679-F2D42B042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6</TotalTime>
  <Pages>2</Pages>
  <Words>386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Mariusz Golbiak</cp:lastModifiedBy>
  <cp:revision>3</cp:revision>
  <cp:lastPrinted>2023-06-05T13:14:00Z</cp:lastPrinted>
  <dcterms:created xsi:type="dcterms:W3CDTF">2023-07-10T08:39:00Z</dcterms:created>
  <dcterms:modified xsi:type="dcterms:W3CDTF">2023-07-10T08:45:00Z</dcterms:modified>
</cp:coreProperties>
</file>