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50D9B6" w14:textId="77777777" w:rsidR="00F93733" w:rsidRPr="008D716E" w:rsidRDefault="00F93733" w:rsidP="008D716E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 w:rsidRPr="008D716E">
        <w:rPr>
          <w:b/>
          <w:bCs/>
          <w:szCs w:val="24"/>
        </w:rPr>
        <w:t xml:space="preserve">Treść ogłoszenia znajduje się na stronie </w:t>
      </w:r>
      <w:hyperlink r:id="rId8" w:history="1">
        <w:r w:rsidR="007031E1" w:rsidRPr="00E61CDB">
          <w:rPr>
            <w:rStyle w:val="Hipercze"/>
            <w:b/>
            <w:bCs/>
            <w:szCs w:val="24"/>
          </w:rPr>
          <w:t>www.ksse.pl</w:t>
        </w:r>
      </w:hyperlink>
      <w:r w:rsidRPr="008D716E">
        <w:rPr>
          <w:b/>
          <w:bCs/>
          <w:szCs w:val="24"/>
        </w:rPr>
        <w:t>.</w:t>
      </w:r>
    </w:p>
    <w:p w14:paraId="68BD1C97" w14:textId="77777777" w:rsidR="00F93733" w:rsidRPr="008D716E" w:rsidRDefault="00F93733" w:rsidP="008D716E">
      <w:pPr>
        <w:pStyle w:val="Tytu"/>
        <w:spacing w:line="240" w:lineRule="auto"/>
        <w:rPr>
          <w:szCs w:val="24"/>
        </w:rPr>
      </w:pPr>
    </w:p>
    <w:p w14:paraId="39FEC843" w14:textId="77777777" w:rsidR="00F93733" w:rsidRPr="008D716E" w:rsidRDefault="00F93733" w:rsidP="008D716E">
      <w:pPr>
        <w:pStyle w:val="Tytu"/>
        <w:spacing w:line="240" w:lineRule="auto"/>
        <w:rPr>
          <w:szCs w:val="24"/>
        </w:rPr>
      </w:pPr>
      <w:r w:rsidRPr="008D716E">
        <w:rPr>
          <w:szCs w:val="24"/>
        </w:rPr>
        <w:t>Katowicka Specjalna Strefa Ekonomiczna</w:t>
      </w:r>
    </w:p>
    <w:p w14:paraId="7E559265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 xml:space="preserve">Spółka Akcyjna </w:t>
      </w:r>
    </w:p>
    <w:p w14:paraId="33DE27A6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40-026 Katowice, ul. Wojewódzka 42</w:t>
      </w:r>
    </w:p>
    <w:p w14:paraId="6CA3E7FD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tel. (+48</w:t>
      </w:r>
      <w:r w:rsidR="007031E1">
        <w:rPr>
          <w:b/>
          <w:szCs w:val="24"/>
        </w:rPr>
        <w:t>)</w:t>
      </w:r>
      <w:r w:rsidRPr="008D716E">
        <w:rPr>
          <w:b/>
          <w:szCs w:val="24"/>
        </w:rPr>
        <w:t xml:space="preserve"> 32 2510-736</w:t>
      </w:r>
    </w:p>
    <w:p w14:paraId="6707C932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jako zarządzający Specjalną Strefą Ekonomiczną</w:t>
      </w:r>
    </w:p>
    <w:p w14:paraId="30BE7FC5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ogłasza zaproszenie do przetargu ofertowego mającego na celu:</w:t>
      </w:r>
    </w:p>
    <w:p w14:paraId="17388508" w14:textId="77777777" w:rsidR="00F93733" w:rsidRPr="008D716E" w:rsidRDefault="00F93733" w:rsidP="008D716E">
      <w:pPr>
        <w:pStyle w:val="Tekstpodstawowy"/>
        <w:spacing w:after="120"/>
        <w:rPr>
          <w:szCs w:val="24"/>
        </w:rPr>
      </w:pPr>
    </w:p>
    <w:p w14:paraId="6E543CED" w14:textId="77777777" w:rsidR="00FF6161" w:rsidRDefault="003B7FDA" w:rsidP="00E8610E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3B7FDA">
        <w:rPr>
          <w:rFonts w:eastAsia="Times New Roman" w:cs="Times New Roman"/>
          <w:snapToGrid w:val="0"/>
          <w:color w:val="auto"/>
        </w:rPr>
        <w:t>- wyłonienie</w:t>
      </w:r>
      <w:r w:rsidR="00F93733" w:rsidRPr="003B7FDA">
        <w:rPr>
          <w:rFonts w:eastAsia="Times New Roman" w:cs="Times New Roman"/>
          <w:snapToGrid w:val="0"/>
          <w:color w:val="auto"/>
        </w:rPr>
        <w:t xml:space="preserve"> podmiotu, który nabędzie prawo własności</w:t>
      </w:r>
      <w:r w:rsidR="00A95DB0" w:rsidRPr="003B7FDA">
        <w:rPr>
          <w:rFonts w:eastAsia="Times New Roman" w:cs="Times New Roman"/>
          <w:snapToGrid w:val="0"/>
          <w:color w:val="auto"/>
        </w:rPr>
        <w:t xml:space="preserve"> nieruchomości opisan</w:t>
      </w:r>
      <w:r w:rsidR="00B4621C">
        <w:rPr>
          <w:rFonts w:eastAsia="Times New Roman" w:cs="Times New Roman"/>
          <w:snapToGrid w:val="0"/>
          <w:color w:val="auto"/>
        </w:rPr>
        <w:t>ej</w:t>
      </w:r>
      <w:r w:rsidR="00FA4F16" w:rsidRPr="003B7FDA">
        <w:rPr>
          <w:rFonts w:eastAsia="Times New Roman" w:cs="Times New Roman"/>
          <w:snapToGrid w:val="0"/>
          <w:color w:val="auto"/>
        </w:rPr>
        <w:t xml:space="preserve"> poniżej. </w:t>
      </w:r>
    </w:p>
    <w:p w14:paraId="30B232B4" w14:textId="77777777" w:rsidR="00FF6161" w:rsidRDefault="00FF6161" w:rsidP="00E8610E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</w:p>
    <w:p w14:paraId="3F4FFEBB" w14:textId="58ABCC87" w:rsidR="00622D4F" w:rsidRDefault="00FF6161" w:rsidP="00FF6161">
      <w:pPr>
        <w:pStyle w:val="Tekstpodstawowy21"/>
        <w:spacing w:before="120"/>
      </w:pPr>
      <w:r w:rsidRPr="00FF6161">
        <w:rPr>
          <w:snapToGrid w:val="0"/>
        </w:rPr>
        <w:t xml:space="preserve">W skład mienia objętego przetargiem wchodzi niezabudowana nieruchomość o łącznej powierzchni </w:t>
      </w:r>
      <w:r w:rsidR="00622D4F" w:rsidRPr="00622D4F">
        <w:rPr>
          <w:snapToGrid w:val="0"/>
        </w:rPr>
        <w:t>2,8093 ha (28093 m</w:t>
      </w:r>
      <w:r w:rsidR="00622D4F" w:rsidRPr="00F03868">
        <w:rPr>
          <w:snapToGrid w:val="0"/>
          <w:vertAlign w:val="superscript"/>
        </w:rPr>
        <w:t>2</w:t>
      </w:r>
      <w:r w:rsidR="00622D4F" w:rsidRPr="00622D4F">
        <w:rPr>
          <w:snapToGrid w:val="0"/>
        </w:rPr>
        <w:t xml:space="preserve">), </w:t>
      </w:r>
      <w:r w:rsidRPr="00FF6161">
        <w:rPr>
          <w:snapToGrid w:val="0"/>
        </w:rPr>
        <w:t xml:space="preserve">położona na terenie Katowickiej Specjalnej Strefy Ekonomicznej w gminie </w:t>
      </w:r>
      <w:r w:rsidR="00622D4F">
        <w:rPr>
          <w:snapToGrid w:val="0"/>
        </w:rPr>
        <w:t>Godów</w:t>
      </w:r>
      <w:r w:rsidRPr="00FF6161">
        <w:rPr>
          <w:snapToGrid w:val="0"/>
        </w:rPr>
        <w:t xml:space="preserve">, obręb ewidencyjny </w:t>
      </w:r>
      <w:r w:rsidR="00622D4F">
        <w:rPr>
          <w:snapToGrid w:val="0"/>
        </w:rPr>
        <w:t>Skrzyszów</w:t>
      </w:r>
      <w:r w:rsidRPr="00FF6161">
        <w:rPr>
          <w:snapToGrid w:val="0"/>
        </w:rPr>
        <w:t xml:space="preserve">, </w:t>
      </w:r>
      <w:r w:rsidR="00622D4F">
        <w:rPr>
          <w:snapToGrid w:val="0"/>
        </w:rPr>
        <w:t>składająca się z następujących działek</w:t>
      </w:r>
    </w:p>
    <w:p w14:paraId="09F0FCEC" w14:textId="3EC78989" w:rsidR="76049DA2" w:rsidRDefault="76049DA2" w:rsidP="76049DA2">
      <w:pPr>
        <w:pStyle w:val="Tekstpodstawowy21"/>
        <w:spacing w:before="120"/>
      </w:pPr>
    </w:p>
    <w:tbl>
      <w:tblPr>
        <w:tblW w:w="0" w:type="auto"/>
        <w:tblInd w:w="90" w:type="dxa"/>
        <w:tblLook w:val="04A0" w:firstRow="1" w:lastRow="0" w:firstColumn="1" w:lastColumn="0" w:noHBand="0" w:noVBand="1"/>
      </w:tblPr>
      <w:tblGrid>
        <w:gridCol w:w="1140"/>
        <w:gridCol w:w="1710"/>
        <w:gridCol w:w="1710"/>
        <w:gridCol w:w="2010"/>
        <w:gridCol w:w="2085"/>
      </w:tblGrid>
      <w:tr w:rsidR="76049DA2" w14:paraId="3EC1CCD9" w14:textId="77777777" w:rsidTr="39DD4FB8">
        <w:trPr>
          <w:trHeight w:val="225"/>
        </w:trPr>
        <w:tc>
          <w:tcPr>
            <w:tcW w:w="1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1B493" w14:textId="6EB95C7A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39DD4FB8">
              <w:rPr>
                <w:rFonts w:ascii="Calibri" w:eastAsia="Calibri" w:hAnsi="Calibri" w:cs="Calibri"/>
                <w:b/>
                <w:bCs/>
                <w:sz w:val="20"/>
              </w:rPr>
              <w:t>Nr działki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5D26A" w14:textId="5016E8C2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39DD4FB8">
              <w:rPr>
                <w:rFonts w:ascii="Calibri" w:eastAsia="Calibri" w:hAnsi="Calibri" w:cs="Calibri"/>
                <w:b/>
                <w:bCs/>
                <w:sz w:val="20"/>
              </w:rPr>
              <w:t>Powierzchnia, ha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B0E45" w14:textId="10878D31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39DD4FB8">
              <w:rPr>
                <w:rFonts w:ascii="Calibri" w:eastAsia="Calibri" w:hAnsi="Calibri" w:cs="Calibri"/>
                <w:b/>
                <w:bCs/>
                <w:sz w:val="20"/>
              </w:rPr>
              <w:t>Gmina/obręb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7348E" w14:textId="5271262B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39DD4FB8">
              <w:rPr>
                <w:rFonts w:ascii="Calibri" w:eastAsia="Calibri" w:hAnsi="Calibri" w:cs="Calibri"/>
                <w:b/>
                <w:bCs/>
                <w:sz w:val="20"/>
              </w:rPr>
              <w:t>Nr Księgi Wieczystej</w:t>
            </w:r>
          </w:p>
        </w:tc>
        <w:tc>
          <w:tcPr>
            <w:tcW w:w="20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F81E7" w14:textId="740068C2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39DD4FB8">
              <w:rPr>
                <w:rFonts w:ascii="Calibri" w:eastAsia="Calibri" w:hAnsi="Calibri" w:cs="Calibri"/>
                <w:b/>
                <w:bCs/>
                <w:sz w:val="20"/>
              </w:rPr>
              <w:t>Właściciel</w:t>
            </w:r>
          </w:p>
        </w:tc>
      </w:tr>
      <w:tr w:rsidR="76049DA2" w14:paraId="4B0CA298" w14:textId="77777777" w:rsidTr="39DD4FB8">
        <w:trPr>
          <w:trHeight w:val="225"/>
        </w:trPr>
        <w:tc>
          <w:tcPr>
            <w:tcW w:w="1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B07B7" w14:textId="65C9BF59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Cs w:val="24"/>
              </w:rPr>
            </w:pPr>
            <w:r w:rsidRPr="39DD4FB8">
              <w:rPr>
                <w:rFonts w:ascii="Calibri" w:eastAsia="Calibri" w:hAnsi="Calibri" w:cs="Calibri"/>
                <w:szCs w:val="24"/>
              </w:rPr>
              <w:t>649/31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A647C" w14:textId="4970EF0A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Cs w:val="24"/>
              </w:rPr>
            </w:pPr>
            <w:r w:rsidRPr="39DD4FB8">
              <w:rPr>
                <w:rFonts w:ascii="Calibri" w:eastAsia="Calibri" w:hAnsi="Calibri" w:cs="Calibri"/>
                <w:szCs w:val="24"/>
              </w:rPr>
              <w:t>0,6002</w:t>
            </w:r>
          </w:p>
        </w:tc>
        <w:tc>
          <w:tcPr>
            <w:tcW w:w="1710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D259D" w14:textId="4EE3FC1E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</w:rPr>
            </w:pPr>
            <w:r w:rsidRPr="39DD4FB8">
              <w:rPr>
                <w:rFonts w:ascii="Calibri" w:eastAsia="Calibri" w:hAnsi="Calibri" w:cs="Calibri"/>
                <w:sz w:val="20"/>
              </w:rPr>
              <w:t>Godów/ SKRZYSZÓW</w:t>
            </w:r>
          </w:p>
        </w:tc>
        <w:tc>
          <w:tcPr>
            <w:tcW w:w="20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6A651" w14:textId="625D7070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</w:rPr>
            </w:pPr>
            <w:r w:rsidRPr="39DD4FB8">
              <w:rPr>
                <w:rFonts w:ascii="Calibri" w:eastAsia="Calibri" w:hAnsi="Calibri" w:cs="Calibri"/>
                <w:sz w:val="20"/>
              </w:rPr>
              <w:t>GL1W/00079273/9</w:t>
            </w:r>
          </w:p>
        </w:tc>
        <w:tc>
          <w:tcPr>
            <w:tcW w:w="208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20165" w14:textId="16E4F839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</w:rPr>
            </w:pPr>
            <w:r w:rsidRPr="39DD4FB8">
              <w:rPr>
                <w:rFonts w:ascii="Calibri" w:eastAsia="Calibri" w:hAnsi="Calibri" w:cs="Calibri"/>
                <w:sz w:val="20"/>
              </w:rPr>
              <w:t>Katowicka SSE S.A.</w:t>
            </w:r>
          </w:p>
        </w:tc>
      </w:tr>
      <w:tr w:rsidR="76049DA2" w14:paraId="24982E36" w14:textId="77777777" w:rsidTr="39DD4FB8">
        <w:trPr>
          <w:trHeight w:val="225"/>
        </w:trPr>
        <w:tc>
          <w:tcPr>
            <w:tcW w:w="1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32EDA" w14:textId="0057B547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Cs w:val="24"/>
              </w:rPr>
            </w:pPr>
            <w:r w:rsidRPr="39DD4FB8">
              <w:rPr>
                <w:rFonts w:ascii="Calibri" w:eastAsia="Calibri" w:hAnsi="Calibri" w:cs="Calibri"/>
                <w:szCs w:val="24"/>
              </w:rPr>
              <w:t>650/31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76531" w14:textId="436E4D09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Cs w:val="24"/>
              </w:rPr>
            </w:pPr>
            <w:r w:rsidRPr="39DD4FB8">
              <w:rPr>
                <w:rFonts w:ascii="Calibri" w:eastAsia="Calibri" w:hAnsi="Calibri" w:cs="Calibri"/>
                <w:szCs w:val="24"/>
              </w:rPr>
              <w:t>1,0091</w:t>
            </w:r>
          </w:p>
        </w:tc>
        <w:tc>
          <w:tcPr>
            <w:tcW w:w="1710" w:type="dxa"/>
            <w:vMerge/>
            <w:vAlign w:val="center"/>
          </w:tcPr>
          <w:p w14:paraId="6C6794A4" w14:textId="77777777" w:rsidR="00C67B8B" w:rsidRDefault="00C67B8B"/>
        </w:tc>
        <w:tc>
          <w:tcPr>
            <w:tcW w:w="201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E5A03" w14:textId="572BE659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</w:rPr>
            </w:pPr>
            <w:r w:rsidRPr="39DD4FB8">
              <w:rPr>
                <w:rFonts w:ascii="Calibri" w:eastAsia="Calibri" w:hAnsi="Calibri" w:cs="Calibri"/>
                <w:sz w:val="20"/>
              </w:rPr>
              <w:t>GL1W/00079273/9</w:t>
            </w:r>
          </w:p>
        </w:tc>
        <w:tc>
          <w:tcPr>
            <w:tcW w:w="2085" w:type="dxa"/>
            <w:vMerge/>
            <w:vAlign w:val="center"/>
          </w:tcPr>
          <w:p w14:paraId="005C26C2" w14:textId="77777777" w:rsidR="00C67B8B" w:rsidRDefault="00C67B8B"/>
        </w:tc>
      </w:tr>
      <w:tr w:rsidR="76049DA2" w14:paraId="1D43EDC2" w14:textId="77777777" w:rsidTr="39DD4FB8">
        <w:trPr>
          <w:trHeight w:val="225"/>
        </w:trPr>
        <w:tc>
          <w:tcPr>
            <w:tcW w:w="1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D5D3C" w14:textId="4115C24B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Cs w:val="24"/>
              </w:rPr>
            </w:pPr>
            <w:r w:rsidRPr="39DD4FB8">
              <w:rPr>
                <w:rFonts w:ascii="Calibri" w:eastAsia="Calibri" w:hAnsi="Calibri" w:cs="Calibri"/>
                <w:szCs w:val="24"/>
              </w:rPr>
              <w:t>651/31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8DE2B" w14:textId="3368754E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Cs w:val="24"/>
              </w:rPr>
            </w:pPr>
            <w:r w:rsidRPr="39DD4FB8">
              <w:rPr>
                <w:rFonts w:ascii="Calibri" w:eastAsia="Calibri" w:hAnsi="Calibri" w:cs="Calibri"/>
                <w:szCs w:val="24"/>
              </w:rPr>
              <w:t>1,2</w:t>
            </w:r>
          </w:p>
        </w:tc>
        <w:tc>
          <w:tcPr>
            <w:tcW w:w="1710" w:type="dxa"/>
            <w:vMerge/>
            <w:vAlign w:val="center"/>
          </w:tcPr>
          <w:p w14:paraId="07F473AB" w14:textId="77777777" w:rsidR="00C67B8B" w:rsidRDefault="00C67B8B"/>
        </w:tc>
        <w:tc>
          <w:tcPr>
            <w:tcW w:w="201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FC22B" w14:textId="7AEA4CBA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</w:rPr>
            </w:pPr>
            <w:r w:rsidRPr="39DD4FB8">
              <w:rPr>
                <w:rFonts w:ascii="Calibri" w:eastAsia="Calibri" w:hAnsi="Calibri" w:cs="Calibri"/>
                <w:sz w:val="20"/>
              </w:rPr>
              <w:t>GL1W/00079273/9</w:t>
            </w:r>
          </w:p>
        </w:tc>
        <w:tc>
          <w:tcPr>
            <w:tcW w:w="2085" w:type="dxa"/>
            <w:vMerge/>
            <w:vAlign w:val="center"/>
          </w:tcPr>
          <w:p w14:paraId="25CFD340" w14:textId="77777777" w:rsidR="00C67B8B" w:rsidRDefault="00C67B8B"/>
        </w:tc>
      </w:tr>
      <w:tr w:rsidR="76049DA2" w14:paraId="19805A7F" w14:textId="77777777" w:rsidTr="39DD4FB8">
        <w:trPr>
          <w:trHeight w:val="225"/>
        </w:trPr>
        <w:tc>
          <w:tcPr>
            <w:tcW w:w="1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75F0C" w14:textId="6BFD7BDB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39DD4FB8">
              <w:rPr>
                <w:rFonts w:ascii="Calibri" w:eastAsia="Calibri" w:hAnsi="Calibri" w:cs="Calibri"/>
                <w:b/>
                <w:bCs/>
                <w:sz w:val="20"/>
              </w:rPr>
              <w:t>Razem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C5188" w14:textId="4123211B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39DD4FB8">
              <w:rPr>
                <w:rFonts w:ascii="Calibri" w:eastAsia="Calibri" w:hAnsi="Calibri" w:cs="Calibri"/>
                <w:b/>
                <w:bCs/>
                <w:sz w:val="20"/>
              </w:rPr>
              <w:t>2,8093 ha</w:t>
            </w:r>
          </w:p>
        </w:tc>
        <w:tc>
          <w:tcPr>
            <w:tcW w:w="1710" w:type="dxa"/>
            <w:vMerge/>
            <w:vAlign w:val="center"/>
          </w:tcPr>
          <w:p w14:paraId="3B6C8322" w14:textId="77777777" w:rsidR="00C67B8B" w:rsidRDefault="00C67B8B"/>
        </w:tc>
        <w:tc>
          <w:tcPr>
            <w:tcW w:w="201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ED7E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72C47" w14:textId="0794D515" w:rsidR="76049DA2" w:rsidRDefault="39DD4FB8" w:rsidP="39DD4FB8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</w:rPr>
            </w:pPr>
            <w:r w:rsidRPr="39DD4FB8"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2085" w:type="dxa"/>
            <w:vMerge/>
            <w:vAlign w:val="center"/>
          </w:tcPr>
          <w:p w14:paraId="58EFE262" w14:textId="77777777" w:rsidR="00C67B8B" w:rsidRDefault="00C67B8B"/>
        </w:tc>
      </w:tr>
    </w:tbl>
    <w:p w14:paraId="5721053B" w14:textId="6A776BE4" w:rsidR="76049DA2" w:rsidRDefault="76049DA2" w:rsidP="39DD4FB8">
      <w:pPr>
        <w:spacing w:before="60" w:after="12"/>
        <w:ind w:left="714"/>
        <w:rPr>
          <w:rFonts w:ascii="Calibri" w:eastAsia="Calibri" w:hAnsi="Calibri" w:cs="Calibri"/>
          <w:color w:val="000000" w:themeColor="text1"/>
          <w:szCs w:val="24"/>
          <w:lang w:val="en-US"/>
        </w:rPr>
      </w:pPr>
    </w:p>
    <w:p w14:paraId="66AF5E1A" w14:textId="6348371E" w:rsidR="76049DA2" w:rsidRDefault="76049DA2" w:rsidP="76049DA2">
      <w:pPr>
        <w:pStyle w:val="Tekstpodstawowy21"/>
        <w:spacing w:before="120"/>
      </w:pPr>
    </w:p>
    <w:p w14:paraId="7AEC0F84" w14:textId="77777777" w:rsidR="00A1448F" w:rsidRDefault="00A1448F" w:rsidP="00FF6161">
      <w:pPr>
        <w:pStyle w:val="Tekstpodstawowy21"/>
        <w:spacing w:before="120"/>
        <w:rPr>
          <w:snapToGrid w:val="0"/>
        </w:rPr>
      </w:pPr>
      <w:r w:rsidRPr="00A1448F">
        <w:rPr>
          <w:snapToGrid w:val="0"/>
        </w:rPr>
        <w:t>Dla przedmiotowej nieruchomości w Sądzie Rejonowym w Wodzisławiu Śląskim prowadzona jest księga wieczysta nr GL1W/00079273/9. Przedmiotowa nieruchomość stanowi własność Katowickiej Specjalnej Strefy Ekonomicznej S.A.</w:t>
      </w:r>
    </w:p>
    <w:p w14:paraId="4D1C3503" w14:textId="77777777" w:rsidR="00FF6161" w:rsidRPr="00FF6161" w:rsidRDefault="00FF6161" w:rsidP="00FF6161">
      <w:pPr>
        <w:pStyle w:val="Tekstpodstawowy21"/>
        <w:spacing w:before="120"/>
        <w:rPr>
          <w:snapToGrid w:val="0"/>
        </w:rPr>
      </w:pPr>
      <w:r w:rsidRPr="00FF6161">
        <w:rPr>
          <w:snapToGrid w:val="0"/>
        </w:rPr>
        <w:t xml:space="preserve">Dział III i IV księgi wieczystej nr </w:t>
      </w:r>
      <w:r w:rsidR="00A1448F" w:rsidRPr="00A1448F">
        <w:rPr>
          <w:snapToGrid w:val="0"/>
        </w:rPr>
        <w:t>GL1W/00079273/9</w:t>
      </w:r>
      <w:r w:rsidR="00A1448F">
        <w:rPr>
          <w:snapToGrid w:val="0"/>
        </w:rPr>
        <w:t xml:space="preserve"> </w:t>
      </w:r>
      <w:r w:rsidRPr="00FF6161">
        <w:rPr>
          <w:snapToGrid w:val="0"/>
        </w:rPr>
        <w:t>jest wolny od wpisów.</w:t>
      </w:r>
    </w:p>
    <w:p w14:paraId="4E2A89E2" w14:textId="77777777" w:rsidR="00A1448F" w:rsidRDefault="00A1448F" w:rsidP="00A1448F">
      <w:pPr>
        <w:pStyle w:val="Tekstpodstawowy21"/>
        <w:spacing w:before="120"/>
        <w:rPr>
          <w:snapToGrid w:val="0"/>
        </w:rPr>
      </w:pPr>
      <w:r w:rsidRPr="00A1448F">
        <w:rPr>
          <w:snapToGrid w:val="0"/>
        </w:rPr>
        <w:t xml:space="preserve">Nieruchomość znajduje się w okolicy ul. Jana Pawła II w miejscowości Skrzyszów.  Bezpośrednie otoczenie stanowią tereny zabudowy przemysłowo - usługowej, tereny niezabudowane przeznaczone pod zabudowę przemysłowo – usługową, tereny rolne a także sieć dróg publicznych. Nieruchomość o kształcie wielokąta, z minimalnym spadkiem terenu w stronę południową. </w:t>
      </w:r>
    </w:p>
    <w:p w14:paraId="50F87C1E" w14:textId="77777777" w:rsidR="003B7FDA" w:rsidRPr="00A1448F" w:rsidRDefault="00FA5CF4" w:rsidP="00A1448F">
      <w:pPr>
        <w:pStyle w:val="Tekstpodstawowy21"/>
        <w:spacing w:before="120"/>
        <w:rPr>
          <w:snapToGrid w:val="0"/>
        </w:rPr>
      </w:pPr>
      <w:r>
        <w:rPr>
          <w:rFonts w:eastAsia="Times New Roman" w:cs="Times New Roman"/>
          <w:snapToGrid w:val="0"/>
          <w:color w:val="auto"/>
        </w:rPr>
        <w:t>Nieruchomość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znajduje się w obrębie granic Katowickiej Specjalnej Strefy Ekonomicznej.</w:t>
      </w:r>
    </w:p>
    <w:p w14:paraId="67BE5CA5" w14:textId="77777777" w:rsidR="00DE6707" w:rsidRDefault="00A1448F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A1448F">
        <w:rPr>
          <w:snapToGrid w:val="0"/>
        </w:rPr>
        <w:t>Działki o numerach 649/31, 650/31 oraz 651/31  są usytuowane na terenie objętym aktualnym Miejscowym Planem Zagospodarowania Przestrzennego Gminy Godów (uchwała numer XXXVIII/276/2017 z dnia 2 listopada 2017 r.). Zgodnie z zapisami planu, przedmiotowa nieruchomość oznaczona jest symbolem PU - tereny zabudowy produkcyjno-usługowej.</w:t>
      </w:r>
    </w:p>
    <w:p w14:paraId="0CF5064D" w14:textId="77777777" w:rsidR="003B7FDA" w:rsidRPr="003D6973" w:rsidRDefault="00041C45" w:rsidP="003B7FDA">
      <w:pPr>
        <w:pStyle w:val="Tekstpodstawowy21"/>
        <w:spacing w:before="120"/>
        <w:rPr>
          <w:snapToGrid w:val="0"/>
        </w:rPr>
      </w:pPr>
      <w:r>
        <w:rPr>
          <w:rFonts w:eastAsia="Times New Roman" w:cs="Times New Roman"/>
          <w:snapToGrid w:val="0"/>
          <w:color w:val="auto"/>
        </w:rPr>
        <w:lastRenderedPageBreak/>
        <w:t>C</w:t>
      </w:r>
      <w:r w:rsidRPr="00041C45">
        <w:rPr>
          <w:rFonts w:eastAsia="Times New Roman" w:cs="Times New Roman"/>
          <w:snapToGrid w:val="0"/>
          <w:color w:val="auto"/>
        </w:rPr>
        <w:t xml:space="preserve">ena wywoławcza nieruchomości wynosi: </w:t>
      </w:r>
      <w:r w:rsidRPr="00041C45">
        <w:rPr>
          <w:rFonts w:eastAsia="Times New Roman" w:cs="Times New Roman"/>
          <w:b/>
          <w:bCs/>
          <w:snapToGrid w:val="0"/>
          <w:color w:val="auto"/>
        </w:rPr>
        <w:t>2 556 463,00 zł netto (słownie: dwa miliony pięćset pięćdziesiąt sześć tysięcy czterysta sześćdziesiąt trzy złote 00/100)</w:t>
      </w:r>
      <w:r w:rsidRPr="00041C45">
        <w:rPr>
          <w:rFonts w:eastAsia="Times New Roman" w:cs="Times New Roman"/>
          <w:snapToGrid w:val="0"/>
          <w:color w:val="auto"/>
        </w:rPr>
        <w:t>.</w:t>
      </w:r>
      <w:r>
        <w:rPr>
          <w:rFonts w:eastAsia="Times New Roman" w:cs="Times New Roman"/>
          <w:snapToGrid w:val="0"/>
          <w:color w:val="auto"/>
        </w:rPr>
        <w:t xml:space="preserve"> </w:t>
      </w:r>
      <w:r w:rsidR="003D6973" w:rsidRPr="003D6973">
        <w:rPr>
          <w:rFonts w:eastAsia="Times New Roman" w:cs="Times New Roman"/>
          <w:bCs/>
          <w:snapToGrid w:val="0"/>
          <w:color w:val="auto"/>
        </w:rPr>
        <w:t>Do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ceny sprzedaży doliczony zostanie podatek VAT według stawki </w:t>
      </w:r>
      <w:r w:rsidR="008335B4">
        <w:rPr>
          <w:rFonts w:eastAsia="Times New Roman" w:cs="Times New Roman"/>
          <w:snapToGrid w:val="0"/>
          <w:color w:val="auto"/>
        </w:rPr>
        <w:t>23%.</w:t>
      </w:r>
      <w:r w:rsidR="003D6973">
        <w:rPr>
          <w:rFonts w:eastAsia="Times New Roman" w:cs="Times New Roman"/>
          <w:snapToGrid w:val="0"/>
          <w:color w:val="auto"/>
        </w:rPr>
        <w:t xml:space="preserve"> </w:t>
      </w:r>
      <w:r w:rsidR="003D6973" w:rsidRPr="003D6973">
        <w:rPr>
          <w:snapToGrid w:val="0"/>
        </w:rPr>
        <w:t>Proponowana cena zakupu musi być wyższa od ceny wywoławczej.</w:t>
      </w:r>
    </w:p>
    <w:p w14:paraId="2EFF8214" w14:textId="77777777" w:rsidR="0087172F" w:rsidRPr="007A1534" w:rsidRDefault="00971C10" w:rsidP="003B7FDA">
      <w:pPr>
        <w:pStyle w:val="Tekstpodstawowy21"/>
        <w:spacing w:before="120"/>
        <w:rPr>
          <w:b/>
          <w:snapToGrid w:val="0"/>
        </w:rPr>
      </w:pPr>
      <w:r w:rsidRPr="003B7FDA">
        <w:rPr>
          <w:rFonts w:eastAsia="Times New Roman" w:cs="Times New Roman"/>
          <w:snapToGrid w:val="0"/>
          <w:color w:val="auto"/>
        </w:rPr>
        <w:t>Oferent zobowiązany jest do wpłaty w</w:t>
      </w:r>
      <w:r w:rsidR="00C315F9" w:rsidRPr="003B7FDA">
        <w:rPr>
          <w:rFonts w:eastAsia="Times New Roman" w:cs="Times New Roman"/>
          <w:snapToGrid w:val="0"/>
          <w:color w:val="auto"/>
        </w:rPr>
        <w:t xml:space="preserve">adium w wysokości </w:t>
      </w:r>
      <w:r w:rsidR="00041C45" w:rsidRPr="00041C45">
        <w:rPr>
          <w:b/>
          <w:snapToGrid w:val="0"/>
        </w:rPr>
        <w:t>383 470,00 zł (słownie: trzysta osiemdziesiąt trzy tysiące czterysta siedemdziesiąt złotych 00/100)</w:t>
      </w:r>
      <w:r w:rsidR="007A1534">
        <w:rPr>
          <w:b/>
          <w:snapToGrid w:val="0"/>
        </w:rPr>
        <w:t xml:space="preserve"> 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na konto Katowickiej Specjalnej Strefy Ekonomicznej S.A. nr </w:t>
      </w:r>
      <w:r w:rsidR="003B7FDA" w:rsidRPr="003B7FDA">
        <w:rPr>
          <w:rFonts w:eastAsia="Times New Roman" w:cs="Times New Roman"/>
          <w:b/>
          <w:snapToGrid w:val="0"/>
          <w:color w:val="auto"/>
        </w:rPr>
        <w:t>09 1910 1048 2501 9911 2936 0001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Santander Bank Polska S.A.,</w:t>
      </w:r>
      <w:r w:rsidR="00041C45">
        <w:rPr>
          <w:rFonts w:eastAsia="Times New Roman" w:cs="Times New Roman"/>
          <w:snapToGrid w:val="0"/>
          <w:color w:val="auto"/>
        </w:rPr>
        <w:t xml:space="preserve"> </w:t>
      </w:r>
      <w:r w:rsidR="003B7FDA" w:rsidRPr="005D6D58">
        <w:rPr>
          <w:rFonts w:eastAsia="Times New Roman" w:cs="Times New Roman"/>
          <w:b/>
          <w:snapToGrid w:val="0"/>
          <w:color w:val="auto"/>
        </w:rPr>
        <w:t xml:space="preserve">w terminie do </w:t>
      </w:r>
      <w:r w:rsidR="00863D64">
        <w:rPr>
          <w:rFonts w:eastAsia="Times New Roman" w:cs="Times New Roman"/>
          <w:b/>
          <w:snapToGrid w:val="0"/>
          <w:color w:val="auto"/>
        </w:rPr>
        <w:t>24</w:t>
      </w:r>
      <w:r w:rsidR="007A1534">
        <w:rPr>
          <w:rFonts w:eastAsia="Times New Roman" w:cs="Times New Roman"/>
          <w:b/>
          <w:snapToGrid w:val="0"/>
          <w:color w:val="auto"/>
        </w:rPr>
        <w:t xml:space="preserve"> </w:t>
      </w:r>
      <w:r w:rsidR="00041C45">
        <w:rPr>
          <w:rFonts w:eastAsia="Times New Roman" w:cs="Times New Roman"/>
          <w:b/>
          <w:snapToGrid w:val="0"/>
          <w:color w:val="auto"/>
        </w:rPr>
        <w:t>sierpnia</w:t>
      </w:r>
      <w:r w:rsidR="007A1534">
        <w:rPr>
          <w:rFonts w:eastAsia="Times New Roman" w:cs="Times New Roman"/>
          <w:b/>
          <w:snapToGrid w:val="0"/>
          <w:color w:val="auto"/>
        </w:rPr>
        <w:t xml:space="preserve"> </w:t>
      </w:r>
      <w:r w:rsidR="00EB3AD2">
        <w:rPr>
          <w:rFonts w:eastAsia="Times New Roman" w:cs="Times New Roman"/>
          <w:b/>
          <w:snapToGrid w:val="0"/>
          <w:color w:val="auto"/>
        </w:rPr>
        <w:t>202</w:t>
      </w:r>
      <w:r w:rsidR="007A1534">
        <w:rPr>
          <w:rFonts w:eastAsia="Times New Roman" w:cs="Times New Roman"/>
          <w:b/>
          <w:snapToGrid w:val="0"/>
          <w:color w:val="auto"/>
        </w:rPr>
        <w:t>6</w:t>
      </w:r>
      <w:r w:rsidR="00EB3AD2">
        <w:rPr>
          <w:rFonts w:eastAsia="Times New Roman" w:cs="Times New Roman"/>
          <w:b/>
          <w:snapToGrid w:val="0"/>
          <w:color w:val="auto"/>
        </w:rPr>
        <w:t xml:space="preserve"> </w:t>
      </w:r>
      <w:r w:rsidR="00B94E56">
        <w:rPr>
          <w:rFonts w:eastAsia="Times New Roman" w:cs="Times New Roman"/>
          <w:b/>
          <w:snapToGrid w:val="0"/>
          <w:color w:val="auto"/>
        </w:rPr>
        <w:t xml:space="preserve"> </w:t>
      </w:r>
      <w:r w:rsidR="003B7FDA" w:rsidRPr="005D6D58">
        <w:rPr>
          <w:rFonts w:eastAsia="Times New Roman" w:cs="Times New Roman"/>
          <w:b/>
          <w:snapToGrid w:val="0"/>
          <w:color w:val="auto"/>
        </w:rPr>
        <w:t>r.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przy czym za dzień zapłaty uważa się</w:t>
      </w:r>
      <w:r w:rsidR="00041C45">
        <w:rPr>
          <w:rFonts w:eastAsia="Times New Roman" w:cs="Times New Roman"/>
          <w:snapToGrid w:val="0"/>
          <w:color w:val="auto"/>
        </w:rPr>
        <w:t xml:space="preserve"> 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dzień wpływu </w:t>
      </w:r>
      <w:r w:rsidR="00601334">
        <w:rPr>
          <w:rFonts w:eastAsia="Times New Roman" w:cs="Times New Roman"/>
          <w:snapToGrid w:val="0"/>
          <w:color w:val="auto"/>
        </w:rPr>
        <w:t>kwoty wadium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na powyższy rachunek bankowy Katowickiej Specjalnej Strefy Ekonomicznej S.A.</w:t>
      </w:r>
    </w:p>
    <w:p w14:paraId="4F91BC25" w14:textId="497210B1" w:rsidR="00F93733" w:rsidRPr="003B7FDA" w:rsidRDefault="00F93733" w:rsidP="6E846872">
      <w:pPr>
        <w:pStyle w:val="Tekstpodstawowy21"/>
        <w:spacing w:after="160" w:line="276" w:lineRule="auto"/>
        <w:rPr>
          <w:rFonts w:eastAsia="Times New Roman" w:cs="Times New Roman"/>
          <w:snapToGrid w:val="0"/>
          <w:color w:val="auto"/>
        </w:rPr>
      </w:pPr>
      <w:r w:rsidRPr="76049DA2">
        <w:rPr>
          <w:rFonts w:eastAsia="Times New Roman" w:cs="Times New Roman"/>
          <w:b/>
          <w:bCs/>
          <w:snapToGrid w:val="0"/>
          <w:color w:val="auto"/>
        </w:rPr>
        <w:t xml:space="preserve">Przetarg </w:t>
      </w:r>
      <w:r w:rsidR="005117F7" w:rsidRPr="76049DA2">
        <w:rPr>
          <w:rFonts w:eastAsia="Times New Roman" w:cs="Times New Roman"/>
          <w:b/>
          <w:bCs/>
          <w:snapToGrid w:val="0"/>
          <w:color w:val="auto"/>
        </w:rPr>
        <w:t xml:space="preserve">odbędzie się w dniu </w:t>
      </w:r>
      <w:r w:rsidR="007F4D6D" w:rsidRPr="76049DA2">
        <w:rPr>
          <w:rFonts w:eastAsia="Times New Roman" w:cs="Times New Roman"/>
          <w:b/>
          <w:bCs/>
          <w:snapToGrid w:val="0"/>
          <w:color w:val="auto"/>
        </w:rPr>
        <w:t>27</w:t>
      </w:r>
      <w:r w:rsidR="00041C45" w:rsidRPr="76049DA2">
        <w:rPr>
          <w:rFonts w:eastAsia="Times New Roman" w:cs="Times New Roman"/>
          <w:b/>
          <w:bCs/>
          <w:snapToGrid w:val="0"/>
          <w:color w:val="auto"/>
        </w:rPr>
        <w:t xml:space="preserve"> sierpnia</w:t>
      </w:r>
      <w:r w:rsidR="00FF6161" w:rsidRPr="76049DA2">
        <w:rPr>
          <w:rFonts w:eastAsia="Times New Roman" w:cs="Times New Roman"/>
          <w:b/>
          <w:bCs/>
          <w:snapToGrid w:val="0"/>
          <w:color w:val="auto"/>
        </w:rPr>
        <w:t xml:space="preserve"> 2026 </w:t>
      </w:r>
      <w:r w:rsidRPr="76049DA2">
        <w:rPr>
          <w:rFonts w:eastAsia="Times New Roman" w:cs="Times New Roman"/>
          <w:b/>
          <w:bCs/>
          <w:snapToGrid w:val="0"/>
          <w:color w:val="auto"/>
        </w:rPr>
        <w:t xml:space="preserve">r. </w:t>
      </w:r>
      <w:r w:rsidR="00B51FAD" w:rsidRPr="76049DA2">
        <w:rPr>
          <w:rFonts w:eastAsia="Times New Roman" w:cs="Times New Roman"/>
          <w:b/>
          <w:bCs/>
          <w:snapToGrid w:val="0"/>
          <w:color w:val="auto"/>
        </w:rPr>
        <w:t xml:space="preserve">o godz. </w:t>
      </w:r>
      <w:r w:rsidR="006B1549" w:rsidRPr="76049DA2">
        <w:rPr>
          <w:rFonts w:eastAsia="Times New Roman" w:cs="Times New Roman"/>
          <w:b/>
          <w:bCs/>
          <w:snapToGrid w:val="0"/>
          <w:color w:val="auto"/>
        </w:rPr>
        <w:t>10</w:t>
      </w:r>
      <w:r w:rsidRPr="76049DA2">
        <w:rPr>
          <w:rFonts w:eastAsia="Times New Roman" w:cs="Times New Roman"/>
          <w:b/>
          <w:bCs/>
          <w:snapToGrid w:val="0"/>
          <w:color w:val="auto"/>
        </w:rPr>
        <w:t>.00</w:t>
      </w:r>
      <w:r w:rsidRPr="003B7FDA">
        <w:rPr>
          <w:rFonts w:eastAsia="Times New Roman" w:cs="Times New Roman"/>
          <w:snapToGrid w:val="0"/>
          <w:color w:val="auto"/>
        </w:rPr>
        <w:t xml:space="preserve"> w siedzibie Katowickiej Specjalnej Strefy Ekonomicznej S.A. w Katowicach przy ul. Wojewódzkiej 42.</w:t>
      </w:r>
      <w:r w:rsidR="00D86A4F">
        <w:rPr>
          <w:rFonts w:eastAsia="Times New Roman" w:cs="Times New Roman"/>
          <w:snapToGrid w:val="0"/>
          <w:color w:val="auto"/>
        </w:rPr>
        <w:t xml:space="preserve"> </w:t>
      </w:r>
      <w:r w:rsidR="76049DA2" w:rsidRPr="76049DA2">
        <w:rPr>
          <w:rFonts w:eastAsia="Times New Roman" w:cs="Times New Roman"/>
          <w:color w:val="auto"/>
        </w:rPr>
        <w:t xml:space="preserve">Do dnia terminu składania ofert istnieje możliwość zapoznania się z przedmiotem przetargu po uprzednim uzgodnieniu terminu z pracownikami Podstrefy Jastrzębsko-Żorskiej, tel. </w:t>
      </w:r>
      <w:r w:rsidR="6E846872" w:rsidRPr="6E846872">
        <w:t>+ 48 32 435 16 16</w:t>
      </w:r>
      <w:r w:rsidR="6E846872" w:rsidRPr="6E846872">
        <w:rPr>
          <w:rStyle w:val="Hipercze"/>
          <w:color w:val="626262"/>
          <w:sz w:val="21"/>
          <w:szCs w:val="21"/>
          <w:u w:val="none"/>
        </w:rPr>
        <w:t xml:space="preserve"> </w:t>
      </w:r>
      <w:r w:rsidR="76049DA2" w:rsidRPr="76049DA2">
        <w:rPr>
          <w:rFonts w:eastAsia="Times New Roman" w:cs="Times New Roman"/>
          <w:color w:val="auto"/>
        </w:rPr>
        <w:t xml:space="preserve"> mail</w:t>
      </w:r>
      <w:r w:rsidR="005B3785">
        <w:rPr>
          <w:rFonts w:eastAsia="Times New Roman" w:cs="Times New Roman"/>
          <w:color w:val="auto"/>
        </w:rPr>
        <w:t>: pjz@ksse.pl</w:t>
      </w:r>
      <w:r w:rsidR="76049DA2" w:rsidRPr="76049DA2">
        <w:rPr>
          <w:rFonts w:eastAsia="Times New Roman" w:cs="Times New Roman"/>
          <w:color w:val="auto"/>
        </w:rPr>
        <w:t xml:space="preserve">. </w:t>
      </w:r>
      <w:r w:rsidRPr="003B7FDA">
        <w:rPr>
          <w:rFonts w:eastAsia="Times New Roman" w:cs="Times New Roman"/>
          <w:snapToGrid w:val="0"/>
          <w:color w:val="auto"/>
        </w:rPr>
        <w:t xml:space="preserve">Warunkiem udziału w przetargu jest wykupienie „Specyfikacji istotnych warunków przetargu”, wpłacenie wadium w wyżej podanym terminie oraz złożenie pisemnej oferty wraz z wymaganymi dokumentami </w:t>
      </w:r>
      <w:r w:rsidRPr="39DD4FB8">
        <w:rPr>
          <w:rFonts w:eastAsia="Times New Roman" w:cs="Times New Roman"/>
          <w:b/>
          <w:bCs/>
          <w:snapToGrid w:val="0"/>
          <w:color w:val="auto"/>
        </w:rPr>
        <w:t xml:space="preserve">w terminie do dnia </w:t>
      </w:r>
      <w:r w:rsidR="00863D64" w:rsidRPr="39DD4FB8">
        <w:rPr>
          <w:rFonts w:eastAsia="Times New Roman" w:cs="Times New Roman"/>
          <w:b/>
          <w:bCs/>
          <w:snapToGrid w:val="0"/>
          <w:color w:val="auto"/>
        </w:rPr>
        <w:t>27</w:t>
      </w:r>
      <w:r w:rsidR="003C4B83" w:rsidRPr="39DD4FB8">
        <w:rPr>
          <w:rFonts w:eastAsia="Times New Roman" w:cs="Times New Roman"/>
          <w:b/>
          <w:bCs/>
          <w:snapToGrid w:val="0"/>
          <w:color w:val="auto"/>
        </w:rPr>
        <w:t xml:space="preserve"> sierpnia</w:t>
      </w:r>
      <w:r w:rsidR="00D70212" w:rsidRPr="39DD4FB8">
        <w:rPr>
          <w:rFonts w:eastAsia="Times New Roman" w:cs="Times New Roman"/>
          <w:b/>
          <w:bCs/>
          <w:snapToGrid w:val="0"/>
          <w:color w:val="auto"/>
        </w:rPr>
        <w:t xml:space="preserve"> 202</w:t>
      </w:r>
      <w:r w:rsidR="00FF6161" w:rsidRPr="39DD4FB8">
        <w:rPr>
          <w:rFonts w:eastAsia="Times New Roman" w:cs="Times New Roman"/>
          <w:b/>
          <w:bCs/>
          <w:snapToGrid w:val="0"/>
          <w:color w:val="auto"/>
        </w:rPr>
        <w:t>6</w:t>
      </w:r>
      <w:r w:rsidR="00D70212" w:rsidRPr="39DD4FB8">
        <w:rPr>
          <w:rFonts w:eastAsia="Times New Roman" w:cs="Times New Roman"/>
          <w:b/>
          <w:bCs/>
          <w:snapToGrid w:val="0"/>
          <w:color w:val="auto"/>
        </w:rPr>
        <w:t xml:space="preserve"> </w:t>
      </w:r>
      <w:r w:rsidR="00B94E56" w:rsidRPr="39DD4FB8">
        <w:rPr>
          <w:rFonts w:eastAsia="Times New Roman" w:cs="Times New Roman"/>
          <w:b/>
          <w:bCs/>
          <w:snapToGrid w:val="0"/>
          <w:color w:val="auto"/>
        </w:rPr>
        <w:t>r.</w:t>
      </w:r>
      <w:r w:rsidRPr="39DD4FB8">
        <w:rPr>
          <w:rFonts w:eastAsia="Times New Roman" w:cs="Times New Roman"/>
          <w:b/>
          <w:bCs/>
          <w:snapToGrid w:val="0"/>
          <w:color w:val="auto"/>
        </w:rPr>
        <w:t xml:space="preserve"> do godz. </w:t>
      </w:r>
      <w:r w:rsidR="00CE080C" w:rsidRPr="39DD4FB8">
        <w:rPr>
          <w:rFonts w:eastAsia="Times New Roman" w:cs="Times New Roman"/>
          <w:b/>
          <w:bCs/>
          <w:snapToGrid w:val="0"/>
          <w:color w:val="auto"/>
        </w:rPr>
        <w:t>9.3</w:t>
      </w:r>
      <w:r w:rsidR="00207923" w:rsidRPr="39DD4FB8">
        <w:rPr>
          <w:rFonts w:eastAsia="Times New Roman" w:cs="Times New Roman"/>
          <w:b/>
          <w:bCs/>
          <w:snapToGrid w:val="0"/>
          <w:color w:val="auto"/>
        </w:rPr>
        <w:t>0</w:t>
      </w:r>
      <w:r w:rsidRPr="003B7FDA">
        <w:rPr>
          <w:rFonts w:eastAsia="Times New Roman" w:cs="Times New Roman"/>
          <w:snapToGrid w:val="0"/>
          <w:color w:val="auto"/>
        </w:rPr>
        <w:t>, w</w:t>
      </w:r>
      <w:r w:rsidR="00B065EE">
        <w:rPr>
          <w:rFonts w:eastAsia="Times New Roman" w:cs="Times New Roman"/>
          <w:snapToGrid w:val="0"/>
          <w:color w:val="auto"/>
        </w:rPr>
        <w:t xml:space="preserve"> </w:t>
      </w:r>
      <w:r w:rsidRPr="003B7FDA">
        <w:rPr>
          <w:rFonts w:eastAsia="Times New Roman" w:cs="Times New Roman"/>
          <w:snapToGrid w:val="0"/>
          <w:color w:val="auto"/>
        </w:rPr>
        <w:t xml:space="preserve"> siedzibie organizatora przetargu.</w:t>
      </w:r>
    </w:p>
    <w:p w14:paraId="24EBCA15" w14:textId="2A2F973A" w:rsidR="004A6F72" w:rsidRPr="004A6F72" w:rsidRDefault="004A6F72" w:rsidP="004A6F72">
      <w:pPr>
        <w:pStyle w:val="Tekstpodstawowy21"/>
        <w:spacing w:before="120"/>
      </w:pPr>
      <w:r w:rsidRPr="004A6F72">
        <w:rPr>
          <w:snapToGrid w:val="0"/>
        </w:rPr>
        <w:t>Dodatkowe warunki przetargu, kryteria oceny oferty pod kątem przedsięwzięcia gospodarczego planowanego na terenie Strefy, szczegółowy opis nieruchomości oraz informacje o infrastrukturze zawarto w „Specyfikacji istotnych warunków przetargu”, którą należy nabyć w siedzibie organizatora przetargu w godz. 9.00 – 16.00, od poniedziałku do piątku. Cena specyfikacji wynosi 10</w:t>
      </w:r>
      <w:r w:rsidR="008741CA">
        <w:rPr>
          <w:snapToGrid w:val="0"/>
        </w:rPr>
        <w:t xml:space="preserve"> </w:t>
      </w:r>
      <w:r w:rsidRPr="004A6F72">
        <w:rPr>
          <w:snapToGrid w:val="0"/>
        </w:rPr>
        <w:t>000 zł + 23 %VAT (słownie: dziesięć tysięcy złotych 00/100 groszy + 23% VAT), płatna  na rachunek  Katowickiej  Specjalnej Strefy  Ekonomicznej  S.A. w Katowicach (nr 09 1910 1048 2501 9911 2936 0001 Santander Bank Polska S.A.).</w:t>
      </w:r>
      <w:r w:rsidR="00407163">
        <w:rPr>
          <w:snapToGrid w:val="0"/>
        </w:rPr>
        <w:t xml:space="preserve">    </w:t>
      </w:r>
    </w:p>
    <w:p w14:paraId="04B45E06" w14:textId="77777777" w:rsidR="004A6F72" w:rsidRDefault="004A6F72" w:rsidP="004A6F72">
      <w:pPr>
        <w:pStyle w:val="Tekstpodstawowy21"/>
        <w:rPr>
          <w:snapToGrid w:val="0"/>
        </w:rPr>
      </w:pPr>
    </w:p>
    <w:p w14:paraId="1687D038" w14:textId="77777777" w:rsidR="004A6F72" w:rsidRDefault="004A6F72" w:rsidP="004A6F72">
      <w:pPr>
        <w:pStyle w:val="Tekstpodstawowy21"/>
        <w:rPr>
          <w:snapToGrid w:val="0"/>
        </w:rPr>
      </w:pPr>
      <w:r w:rsidRPr="004A6F72">
        <w:rPr>
          <w:snapToGrid w:val="0"/>
        </w:rPr>
        <w:t>Kwotę wadium wpłaconą przez uczestnika, który przetarg wygrał, zalicza się na poczet ceny sprzedaży nieruchomości. W przypadku uchylenia się przez podmiot wyłoniony w drodze przetargu od zawarcia umowy sprzedaży nieruchomości wpłacone wadium ulega przepadkowi na zasadach określonych w „Specyfikacji istotnych warunków przetargu”.</w:t>
      </w:r>
    </w:p>
    <w:p w14:paraId="734BA51F" w14:textId="77777777" w:rsidR="004A6F72" w:rsidRPr="004A6F72" w:rsidRDefault="004A6F72" w:rsidP="004A6F72">
      <w:pPr>
        <w:pStyle w:val="Tekstpodstawowy21"/>
        <w:rPr>
          <w:snapToGrid w:val="0"/>
        </w:rPr>
      </w:pPr>
    </w:p>
    <w:p w14:paraId="380A799E" w14:textId="77777777" w:rsidR="004A6F72" w:rsidRPr="004A6F72" w:rsidRDefault="004A6F72" w:rsidP="004A6F72">
      <w:pPr>
        <w:pStyle w:val="Tekstpodstawowy21"/>
        <w:rPr>
          <w:snapToGrid w:val="0"/>
        </w:rPr>
      </w:pPr>
      <w:r w:rsidRPr="004A6F72">
        <w:rPr>
          <w:snapToGrid w:val="0"/>
        </w:rPr>
        <w:t>Zarządzający zastrzega sobie prawo zamknięcia przetargu bez wybrania którejkolwiek z ofert.</w:t>
      </w:r>
    </w:p>
    <w:p w14:paraId="04E876B2" w14:textId="77777777" w:rsidR="00F93733" w:rsidRPr="003B7FDA" w:rsidRDefault="00F93733" w:rsidP="004A6F72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</w:p>
    <w:sectPr w:rsidR="00F93733" w:rsidRPr="003B7FD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  <w:spacing w:val="0"/>
        <w:sz w:val="24"/>
        <w:szCs w:val="24"/>
      </w:rPr>
    </w:lvl>
  </w:abstractNum>
  <w:abstractNum w:abstractNumId="2" w15:restartNumberingAfterBreak="0">
    <w:nsid w:val="03977002"/>
    <w:multiLevelType w:val="hybridMultilevel"/>
    <w:tmpl w:val="B0ECD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1A5"/>
    <w:multiLevelType w:val="singleLevel"/>
    <w:tmpl w:val="DAEC183C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CB6ABF"/>
    <w:multiLevelType w:val="hybridMultilevel"/>
    <w:tmpl w:val="9C6C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94662"/>
    <w:multiLevelType w:val="hybridMultilevel"/>
    <w:tmpl w:val="0E2AB8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342563"/>
    <w:multiLevelType w:val="hybridMultilevel"/>
    <w:tmpl w:val="02E464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394CE1"/>
    <w:multiLevelType w:val="hybridMultilevel"/>
    <w:tmpl w:val="1ABCF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D3325"/>
    <w:multiLevelType w:val="hybridMultilevel"/>
    <w:tmpl w:val="99AC0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F06F3"/>
    <w:multiLevelType w:val="hybridMultilevel"/>
    <w:tmpl w:val="749E4832"/>
    <w:lvl w:ilvl="0" w:tplc="88545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81C00"/>
    <w:multiLevelType w:val="hybridMultilevel"/>
    <w:tmpl w:val="CA12C952"/>
    <w:lvl w:ilvl="0" w:tplc="EAEE40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76CD9"/>
    <w:multiLevelType w:val="hybridMultilevel"/>
    <w:tmpl w:val="C096E2D0"/>
    <w:lvl w:ilvl="0" w:tplc="0960176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F7FFE"/>
    <w:multiLevelType w:val="hybridMultilevel"/>
    <w:tmpl w:val="E1E6E99E"/>
    <w:numStyleLink w:val="Zaimportowanystyl6"/>
  </w:abstractNum>
  <w:abstractNum w:abstractNumId="13" w15:restartNumberingAfterBreak="0">
    <w:nsid w:val="4C7B5D48"/>
    <w:multiLevelType w:val="hybridMultilevel"/>
    <w:tmpl w:val="A7E0DC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4C6F5F"/>
    <w:multiLevelType w:val="hybridMultilevel"/>
    <w:tmpl w:val="A124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60CBD"/>
    <w:multiLevelType w:val="hybridMultilevel"/>
    <w:tmpl w:val="E1E6E99E"/>
    <w:styleLink w:val="Zaimportowanystyl6"/>
    <w:lvl w:ilvl="0" w:tplc="19041196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E985654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68C6F8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AC6012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9E826C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C474F2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C32B6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D80CFE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1847EC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2E1385F"/>
    <w:multiLevelType w:val="hybridMultilevel"/>
    <w:tmpl w:val="9392B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F2BE7"/>
    <w:multiLevelType w:val="hybridMultilevel"/>
    <w:tmpl w:val="D00E5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391835">
    <w:abstractNumId w:val="3"/>
  </w:num>
  <w:num w:numId="2" w16cid:durableId="630287657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302976693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475760933">
    <w:abstractNumId w:val="10"/>
  </w:num>
  <w:num w:numId="5" w16cid:durableId="2006202086">
    <w:abstractNumId w:val="9"/>
  </w:num>
  <w:num w:numId="6" w16cid:durableId="117973518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91554511">
    <w:abstractNumId w:val="13"/>
  </w:num>
  <w:num w:numId="8" w16cid:durableId="1861240712">
    <w:abstractNumId w:val="5"/>
  </w:num>
  <w:num w:numId="9" w16cid:durableId="1935046451">
    <w:abstractNumId w:val="17"/>
  </w:num>
  <w:num w:numId="10" w16cid:durableId="560333975">
    <w:abstractNumId w:val="14"/>
  </w:num>
  <w:num w:numId="11" w16cid:durableId="1173909549">
    <w:abstractNumId w:val="8"/>
  </w:num>
  <w:num w:numId="12" w16cid:durableId="1216283747">
    <w:abstractNumId w:val="1"/>
  </w:num>
  <w:num w:numId="13" w16cid:durableId="1959874652">
    <w:abstractNumId w:val="2"/>
  </w:num>
  <w:num w:numId="14" w16cid:durableId="601453298">
    <w:abstractNumId w:val="11"/>
  </w:num>
  <w:num w:numId="15" w16cid:durableId="20150644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7071781">
    <w:abstractNumId w:val="4"/>
  </w:num>
  <w:num w:numId="17" w16cid:durableId="727649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2353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2977347">
    <w:abstractNumId w:val="12"/>
  </w:num>
  <w:num w:numId="20" w16cid:durableId="1190608103">
    <w:abstractNumId w:val="15"/>
  </w:num>
  <w:num w:numId="21" w16cid:durableId="419185588">
    <w:abstractNumId w:val="16"/>
  </w:num>
  <w:num w:numId="22" w16cid:durableId="432818736">
    <w:abstractNumId w:val="7"/>
  </w:num>
  <w:num w:numId="23" w16cid:durableId="157805180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hideSpellingErrors/>
  <w:hideGrammaticalError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56"/>
    <w:rsid w:val="00041C45"/>
    <w:rsid w:val="0008513E"/>
    <w:rsid w:val="000C3A46"/>
    <w:rsid w:val="000C559A"/>
    <w:rsid w:val="000D618E"/>
    <w:rsid w:val="000E5EC3"/>
    <w:rsid w:val="0014526A"/>
    <w:rsid w:val="00150B3F"/>
    <w:rsid w:val="00187624"/>
    <w:rsid w:val="001B1D31"/>
    <w:rsid w:val="001B651A"/>
    <w:rsid w:val="001C5897"/>
    <w:rsid w:val="001D373E"/>
    <w:rsid w:val="001E0521"/>
    <w:rsid w:val="001E3F3C"/>
    <w:rsid w:val="001F3157"/>
    <w:rsid w:val="001F64AA"/>
    <w:rsid w:val="00202BB8"/>
    <w:rsid w:val="0020455A"/>
    <w:rsid w:val="00207923"/>
    <w:rsid w:val="002117DD"/>
    <w:rsid w:val="00232311"/>
    <w:rsid w:val="00247088"/>
    <w:rsid w:val="002625DB"/>
    <w:rsid w:val="002A1DBA"/>
    <w:rsid w:val="002E29A1"/>
    <w:rsid w:val="0033312C"/>
    <w:rsid w:val="00333B72"/>
    <w:rsid w:val="003460A1"/>
    <w:rsid w:val="003865F1"/>
    <w:rsid w:val="00394329"/>
    <w:rsid w:val="003B7FDA"/>
    <w:rsid w:val="003C4B83"/>
    <w:rsid w:val="003D6973"/>
    <w:rsid w:val="004034B6"/>
    <w:rsid w:val="00407163"/>
    <w:rsid w:val="004129B1"/>
    <w:rsid w:val="00425BFD"/>
    <w:rsid w:val="004340DA"/>
    <w:rsid w:val="00441FB5"/>
    <w:rsid w:val="004A6F72"/>
    <w:rsid w:val="004A7BD9"/>
    <w:rsid w:val="004E207C"/>
    <w:rsid w:val="004E311E"/>
    <w:rsid w:val="00506042"/>
    <w:rsid w:val="005117F7"/>
    <w:rsid w:val="00546EB5"/>
    <w:rsid w:val="00552E60"/>
    <w:rsid w:val="00594E2D"/>
    <w:rsid w:val="005A1F76"/>
    <w:rsid w:val="005B3785"/>
    <w:rsid w:val="005C7114"/>
    <w:rsid w:val="005D6D58"/>
    <w:rsid w:val="005E6960"/>
    <w:rsid w:val="00601334"/>
    <w:rsid w:val="00614C82"/>
    <w:rsid w:val="00622D4F"/>
    <w:rsid w:val="00667CCE"/>
    <w:rsid w:val="006B089D"/>
    <w:rsid w:val="006B1549"/>
    <w:rsid w:val="006B4703"/>
    <w:rsid w:val="006C3991"/>
    <w:rsid w:val="006D4144"/>
    <w:rsid w:val="006E24ED"/>
    <w:rsid w:val="007031E1"/>
    <w:rsid w:val="0070449E"/>
    <w:rsid w:val="0071026E"/>
    <w:rsid w:val="007312D3"/>
    <w:rsid w:val="0073358B"/>
    <w:rsid w:val="0076702C"/>
    <w:rsid w:val="00776A4B"/>
    <w:rsid w:val="007A1534"/>
    <w:rsid w:val="007B6834"/>
    <w:rsid w:val="007E4D4C"/>
    <w:rsid w:val="007F4321"/>
    <w:rsid w:val="007F4D6D"/>
    <w:rsid w:val="00826E8C"/>
    <w:rsid w:val="008335B4"/>
    <w:rsid w:val="00863D64"/>
    <w:rsid w:val="0087172F"/>
    <w:rsid w:val="008741CA"/>
    <w:rsid w:val="00881DED"/>
    <w:rsid w:val="00891B70"/>
    <w:rsid w:val="008D298E"/>
    <w:rsid w:val="008D716E"/>
    <w:rsid w:val="0091692B"/>
    <w:rsid w:val="009630AC"/>
    <w:rsid w:val="00963330"/>
    <w:rsid w:val="00971C10"/>
    <w:rsid w:val="00972927"/>
    <w:rsid w:val="0097491D"/>
    <w:rsid w:val="009760A0"/>
    <w:rsid w:val="00984291"/>
    <w:rsid w:val="009930B9"/>
    <w:rsid w:val="009A627D"/>
    <w:rsid w:val="009A7997"/>
    <w:rsid w:val="009B3056"/>
    <w:rsid w:val="009B30B6"/>
    <w:rsid w:val="009D05F6"/>
    <w:rsid w:val="009D2949"/>
    <w:rsid w:val="009D5EA9"/>
    <w:rsid w:val="00A1448F"/>
    <w:rsid w:val="00A35D0E"/>
    <w:rsid w:val="00A36E65"/>
    <w:rsid w:val="00A44872"/>
    <w:rsid w:val="00A46022"/>
    <w:rsid w:val="00A95DB0"/>
    <w:rsid w:val="00AA1E1C"/>
    <w:rsid w:val="00AB229B"/>
    <w:rsid w:val="00AB6419"/>
    <w:rsid w:val="00AB72EF"/>
    <w:rsid w:val="00AD4DC3"/>
    <w:rsid w:val="00AE3CE5"/>
    <w:rsid w:val="00B065EE"/>
    <w:rsid w:val="00B12778"/>
    <w:rsid w:val="00B13221"/>
    <w:rsid w:val="00B3247B"/>
    <w:rsid w:val="00B40AD7"/>
    <w:rsid w:val="00B4621C"/>
    <w:rsid w:val="00B51FAD"/>
    <w:rsid w:val="00B71FCB"/>
    <w:rsid w:val="00B80611"/>
    <w:rsid w:val="00B94E56"/>
    <w:rsid w:val="00BA08CD"/>
    <w:rsid w:val="00BE2ED1"/>
    <w:rsid w:val="00C0715B"/>
    <w:rsid w:val="00C315F9"/>
    <w:rsid w:val="00C47589"/>
    <w:rsid w:val="00C633AD"/>
    <w:rsid w:val="00C67B8B"/>
    <w:rsid w:val="00CB20A1"/>
    <w:rsid w:val="00CC0C84"/>
    <w:rsid w:val="00CC2EF6"/>
    <w:rsid w:val="00CC4B2E"/>
    <w:rsid w:val="00CE080C"/>
    <w:rsid w:val="00D36234"/>
    <w:rsid w:val="00D36B62"/>
    <w:rsid w:val="00D70212"/>
    <w:rsid w:val="00D86A4F"/>
    <w:rsid w:val="00DA09A2"/>
    <w:rsid w:val="00DA17B7"/>
    <w:rsid w:val="00DD250C"/>
    <w:rsid w:val="00DE085B"/>
    <w:rsid w:val="00DE6707"/>
    <w:rsid w:val="00DF0997"/>
    <w:rsid w:val="00E233F8"/>
    <w:rsid w:val="00E52C9D"/>
    <w:rsid w:val="00E8610E"/>
    <w:rsid w:val="00EB3AD2"/>
    <w:rsid w:val="00EB447D"/>
    <w:rsid w:val="00EE3A4D"/>
    <w:rsid w:val="00EF18C6"/>
    <w:rsid w:val="00F03868"/>
    <w:rsid w:val="00F158C1"/>
    <w:rsid w:val="00F16FAD"/>
    <w:rsid w:val="00F2578E"/>
    <w:rsid w:val="00F32885"/>
    <w:rsid w:val="00F40965"/>
    <w:rsid w:val="00F44937"/>
    <w:rsid w:val="00F76578"/>
    <w:rsid w:val="00F8336B"/>
    <w:rsid w:val="00F92C61"/>
    <w:rsid w:val="00F93252"/>
    <w:rsid w:val="00F93733"/>
    <w:rsid w:val="00F94B55"/>
    <w:rsid w:val="00FA4F16"/>
    <w:rsid w:val="00FA5CF4"/>
    <w:rsid w:val="00FC363B"/>
    <w:rsid w:val="00FC3694"/>
    <w:rsid w:val="00FC6773"/>
    <w:rsid w:val="00FF1D42"/>
    <w:rsid w:val="00FF6161"/>
    <w:rsid w:val="39DD4FB8"/>
    <w:rsid w:val="3E93B978"/>
    <w:rsid w:val="6E846872"/>
    <w:rsid w:val="76049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00632"/>
  <w15:chartTrackingRefBased/>
  <w15:docId w15:val="{BCABBD42-38E9-964A-A87D-D998D70A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88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  <w:rPr>
      <w:sz w:val="20"/>
    </w:rPr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Lista">
    <w:name w:val="List"/>
    <w:basedOn w:val="Normalny"/>
    <w:semiHidden/>
    <w:pPr>
      <w:spacing w:line="240" w:lineRule="auto"/>
      <w:ind w:left="283" w:hanging="283"/>
      <w:jc w:val="left"/>
    </w:pPr>
    <w:rPr>
      <w:sz w:val="20"/>
    </w:rPr>
  </w:style>
  <w:style w:type="paragraph" w:styleId="Tekstpodstawowy">
    <w:name w:val="Body Text"/>
    <w:basedOn w:val="Normalny"/>
    <w:semiHidden/>
    <w:pPr>
      <w:spacing w:line="240" w:lineRule="auto"/>
    </w:pPr>
    <w:rPr>
      <w:snapToGrid w:val="0"/>
    </w:rPr>
  </w:style>
  <w:style w:type="paragraph" w:styleId="Tekstpodstawowy2">
    <w:name w:val="Body Text 2"/>
    <w:basedOn w:val="Normalny"/>
    <w:semiHidden/>
    <w:rPr>
      <w:b/>
      <w:bCs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semiHidden/>
    <w:pPr>
      <w:ind w:left="66"/>
    </w:pPr>
    <w:rPr>
      <w:b/>
    </w:rPr>
  </w:style>
  <w:style w:type="character" w:styleId="Pogrubienie">
    <w:name w:val="Strong"/>
    <w:qFormat/>
    <w:rPr>
      <w:b/>
      <w:bCs/>
    </w:rPr>
  </w:style>
  <w:style w:type="paragraph" w:styleId="Tekstpodstawowy3">
    <w:name w:val="Body Text 3"/>
    <w:basedOn w:val="Normalny"/>
    <w:semiHidden/>
    <w:pPr>
      <w:spacing w:line="240" w:lineRule="auto"/>
    </w:pPr>
    <w:rPr>
      <w:color w:val="FF0000"/>
    </w:rPr>
  </w:style>
  <w:style w:type="paragraph" w:customStyle="1" w:styleId="Tekstpodstawowy21">
    <w:name w:val="Tekst podstawowy 21"/>
    <w:rsid w:val="003B7FDA"/>
    <w:pPr>
      <w:suppressAutoHyphens/>
      <w:jc w:val="both"/>
    </w:pPr>
    <w:rPr>
      <w:rFonts w:eastAsia="Arial Unicode MS" w:cs="Arial Unicode MS"/>
      <w:color w:val="000000"/>
      <w:sz w:val="24"/>
      <w:szCs w:val="24"/>
      <w:u w:color="000000"/>
    </w:rPr>
  </w:style>
  <w:style w:type="numbering" w:customStyle="1" w:styleId="Zaimportowanystyl6">
    <w:name w:val="Zaimportowany styl 6"/>
    <w:rsid w:val="003B7FDA"/>
    <w:pPr>
      <w:numPr>
        <w:numId w:val="20"/>
      </w:numPr>
    </w:pPr>
  </w:style>
  <w:style w:type="character" w:styleId="Nierozpoznanawzmianka">
    <w:name w:val="Unresolved Mention"/>
    <w:uiPriority w:val="99"/>
    <w:semiHidden/>
    <w:unhideWhenUsed/>
    <w:rsid w:val="007031E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86A4F"/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CE5"/>
    <w:pPr>
      <w:spacing w:line="240" w:lineRule="auto"/>
    </w:pPr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E3CE5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CE5"/>
    <w:rPr>
      <w:b/>
      <w:bCs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se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DE9B82171E9348B29EE41F3C71A213" ma:contentTypeVersion="13" ma:contentTypeDescription="Utwórz nowy dokument." ma:contentTypeScope="" ma:versionID="c36e7b44139d6b45fd9ac3adb53959f9">
  <xsd:schema xmlns:xsd="http://www.w3.org/2001/XMLSchema" xmlns:xs="http://www.w3.org/2001/XMLSchema" xmlns:p="http://schemas.microsoft.com/office/2006/metadata/properties" xmlns:ns2="cab0b8a3-92c9-4f33-a9e3-f58962c539e8" xmlns:ns3="a5326e2e-1929-42b3-ac1f-9064252cb119" targetNamespace="http://schemas.microsoft.com/office/2006/metadata/properties" ma:root="true" ma:fieldsID="f68a07e5f0ea371ebc6bc21e244e3a21" ns2:_="" ns3:_="">
    <xsd:import namespace="cab0b8a3-92c9-4f33-a9e3-f58962c539e8"/>
    <xsd:import namespace="a5326e2e-1929-42b3-ac1f-9064252cb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b8a3-92c9-4f33-a9e3-f58962c53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df239-f7e1-4a4f-8756-fff58b81fa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6e2e-1929-42b3-ac1f-9064252cb11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b1b027a-2af9-4d9f-9136-288d215ed70a}" ma:internalName="TaxCatchAll" ma:showField="CatchAllData" ma:web="a5326e2e-1929-42b3-ac1f-9064252cb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B5802B-D88C-4D71-8C86-8E8623630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0660D-0DEC-46B1-B43C-A91939780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b8a3-92c9-4f33-a9e3-f58962c539e8"/>
    <ds:schemaRef ds:uri="a5326e2e-1929-42b3-ac1f-9064252cb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E59406-2267-4641-980E-FE9431938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581</Words>
  <Characters>3806</Characters>
  <Application>Microsoft Office Word</Application>
  <DocSecurity>4</DocSecurity>
  <Lines>92</Lines>
  <Paragraphs>45</Paragraphs>
  <ScaleCrop>false</ScaleCrop>
  <Company>Toshiba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Katowicka Specjalna Strefa Ekonomiczna</dc:title>
  <dc:subject/>
  <dc:creator>Mirosław Pachucki</dc:creator>
  <cp:keywords/>
  <cp:lastModifiedBy>Kamila  Złotnik</cp:lastModifiedBy>
  <cp:revision>2</cp:revision>
  <cp:lastPrinted>2016-05-05T07:18:00Z</cp:lastPrinted>
  <dcterms:created xsi:type="dcterms:W3CDTF">2026-07-17T09:45:00Z</dcterms:created>
  <dcterms:modified xsi:type="dcterms:W3CDTF">2026-07-17T09:45:00Z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