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B30" w14:textId="77777777" w:rsidR="00000493" w:rsidRDefault="00000493" w:rsidP="003766CA">
      <w:pPr>
        <w:rPr>
          <w:b/>
          <w:bCs/>
          <w:lang w:val="en-GB"/>
        </w:rPr>
      </w:pPr>
    </w:p>
    <w:p w14:paraId="609D35A7" w14:textId="0A20349E" w:rsidR="00000493" w:rsidRPr="00000493" w:rsidRDefault="00000493" w:rsidP="00000493">
      <w:pPr>
        <w:rPr>
          <w:b/>
          <w:bCs/>
        </w:rPr>
      </w:pPr>
      <w:r w:rsidRPr="00000493">
        <w:rPr>
          <w:b/>
          <w:bCs/>
          <w:lang w:val="en-US"/>
        </w:rPr>
        <w:t xml:space="preserve">REFERENTION NUMBER: </w:t>
      </w:r>
      <w:r w:rsidRPr="00000493">
        <w:rPr>
          <w:b/>
          <w:bCs/>
        </w:rPr>
        <w:t>63/NA/WAT/2025</w:t>
      </w:r>
    </w:p>
    <w:p w14:paraId="1E63EEE9" w14:textId="752C78D9" w:rsidR="003766CA" w:rsidRPr="003766CA" w:rsidRDefault="003766CA" w:rsidP="003766CA">
      <w:pPr>
        <w:rPr>
          <w:lang w:val="en-GB"/>
        </w:rPr>
      </w:pPr>
      <w:r w:rsidRPr="002C6081">
        <w:rPr>
          <w:b/>
          <w:bCs/>
          <w:lang w:val="en-GB"/>
        </w:rPr>
        <w:t>INSTITUTION</w:t>
      </w:r>
      <w:r w:rsidRPr="003766CA">
        <w:rPr>
          <w:lang w:val="en-GB"/>
        </w:rPr>
        <w:t>: Faculty of Mechanical Engineering, Military University of Technology</w:t>
      </w:r>
    </w:p>
    <w:p w14:paraId="7AD127AC" w14:textId="77777777" w:rsidR="003766CA" w:rsidRPr="003766CA" w:rsidRDefault="003766CA" w:rsidP="003766CA">
      <w:pPr>
        <w:rPr>
          <w:lang w:val="en-GB"/>
        </w:rPr>
      </w:pPr>
      <w:r w:rsidRPr="002C6081">
        <w:rPr>
          <w:b/>
          <w:bCs/>
          <w:lang w:val="en-GB"/>
        </w:rPr>
        <w:t>CITY:</w:t>
      </w:r>
      <w:r w:rsidRPr="003766CA">
        <w:rPr>
          <w:lang w:val="en-GB"/>
        </w:rPr>
        <w:t xml:space="preserve"> Warsaw</w:t>
      </w:r>
    </w:p>
    <w:p w14:paraId="44EBF92E" w14:textId="3FD3B960" w:rsidR="003766CA" w:rsidRPr="003766CA" w:rsidRDefault="003766CA" w:rsidP="003766CA">
      <w:pPr>
        <w:rPr>
          <w:lang w:val="en-GB"/>
        </w:rPr>
      </w:pPr>
      <w:r w:rsidRPr="002C6081">
        <w:rPr>
          <w:b/>
          <w:bCs/>
          <w:lang w:val="en-GB"/>
        </w:rPr>
        <w:t>POSITION:</w:t>
      </w:r>
      <w:r w:rsidRPr="003766CA">
        <w:rPr>
          <w:lang w:val="en-GB"/>
        </w:rPr>
        <w:t xml:space="preserve"> </w:t>
      </w:r>
      <w:r w:rsidR="002C6081">
        <w:rPr>
          <w:lang w:val="en-US"/>
        </w:rPr>
        <w:t xml:space="preserve">associated </w:t>
      </w:r>
      <w:r w:rsidR="002C6081" w:rsidRPr="008B0DF5">
        <w:rPr>
          <w:lang w:val="en-US"/>
        </w:rPr>
        <w:t>professor</w:t>
      </w:r>
    </w:p>
    <w:p w14:paraId="2BC331C1" w14:textId="77777777" w:rsidR="003766CA" w:rsidRPr="003766CA" w:rsidRDefault="003766CA" w:rsidP="003766CA">
      <w:pPr>
        <w:rPr>
          <w:lang w:val="en-GB"/>
        </w:rPr>
      </w:pPr>
      <w:r w:rsidRPr="002C6081">
        <w:rPr>
          <w:b/>
          <w:bCs/>
          <w:lang w:val="en-GB"/>
        </w:rPr>
        <w:t>EMPLOYEE GROUP:</w:t>
      </w:r>
      <w:r w:rsidRPr="003766CA">
        <w:rPr>
          <w:lang w:val="en-GB"/>
        </w:rPr>
        <w:t xml:space="preserve"> Research and Teaching</w:t>
      </w:r>
    </w:p>
    <w:p w14:paraId="7A587CFF" w14:textId="77777777" w:rsidR="003766CA" w:rsidRPr="003766CA" w:rsidRDefault="003766CA" w:rsidP="003766CA">
      <w:pPr>
        <w:rPr>
          <w:lang w:val="en-GB"/>
        </w:rPr>
      </w:pPr>
      <w:r w:rsidRPr="002C6081">
        <w:rPr>
          <w:b/>
          <w:bCs/>
          <w:lang w:val="en-GB"/>
        </w:rPr>
        <w:t>DISCIPLINE:</w:t>
      </w:r>
      <w:r w:rsidRPr="003766CA">
        <w:rPr>
          <w:lang w:val="en-GB"/>
        </w:rPr>
        <w:t xml:space="preserve"> Mechanical Engineering</w:t>
      </w:r>
    </w:p>
    <w:p w14:paraId="2FC03235" w14:textId="7E05AD37" w:rsidR="003766CA" w:rsidRPr="003766CA" w:rsidRDefault="003766CA" w:rsidP="003766CA">
      <w:pPr>
        <w:rPr>
          <w:lang w:val="en-GB"/>
        </w:rPr>
      </w:pPr>
      <w:r w:rsidRPr="002C6081">
        <w:rPr>
          <w:b/>
          <w:bCs/>
          <w:lang w:val="en-GB"/>
        </w:rPr>
        <w:t>JOB DUTIES:</w:t>
      </w:r>
      <w:r w:rsidRPr="003766CA">
        <w:rPr>
          <w:lang w:val="en-GB"/>
        </w:rPr>
        <w:t xml:space="preserve"> </w:t>
      </w:r>
      <w:r w:rsidR="002C6081">
        <w:rPr>
          <w:lang w:val="en-GB"/>
        </w:rPr>
        <w:t>f</w:t>
      </w:r>
      <w:r w:rsidRPr="003766CA">
        <w:rPr>
          <w:lang w:val="en-GB"/>
        </w:rPr>
        <w:t>ull-time</w:t>
      </w:r>
    </w:p>
    <w:p w14:paraId="7B52E08F" w14:textId="77777777" w:rsidR="003766CA" w:rsidRPr="003766CA" w:rsidRDefault="003766CA" w:rsidP="003766CA">
      <w:pPr>
        <w:rPr>
          <w:lang w:val="en-GB"/>
        </w:rPr>
      </w:pPr>
      <w:r w:rsidRPr="002C6081">
        <w:rPr>
          <w:b/>
          <w:bCs/>
          <w:lang w:val="en-GB"/>
        </w:rPr>
        <w:t>EMPLOYMENT PERIOD:</w:t>
      </w:r>
      <w:r w:rsidRPr="003766CA">
        <w:rPr>
          <w:lang w:val="en-GB"/>
        </w:rPr>
        <w:t xml:space="preserve"> Fixed-term contract from March 1, 2026, to September 30, 2027, with the possibility of extension for an indefinite period</w:t>
      </w:r>
    </w:p>
    <w:p w14:paraId="357DCED4" w14:textId="07925411" w:rsidR="003766CA" w:rsidRPr="003766CA" w:rsidRDefault="003766CA" w:rsidP="003766CA">
      <w:pPr>
        <w:rPr>
          <w:lang w:val="en-GB"/>
        </w:rPr>
      </w:pPr>
      <w:r w:rsidRPr="002C6081">
        <w:rPr>
          <w:b/>
          <w:bCs/>
          <w:lang w:val="en-GB"/>
        </w:rPr>
        <w:t>ADVERTISEMENT DATE:</w:t>
      </w:r>
      <w:r w:rsidRPr="003766CA">
        <w:rPr>
          <w:lang w:val="en-GB"/>
        </w:rPr>
        <w:t xml:space="preserve"> </w:t>
      </w:r>
      <w:r w:rsidR="00B23A14" w:rsidRPr="00B23A14">
        <w:t>02.01.2026</w:t>
      </w:r>
    </w:p>
    <w:p w14:paraId="09163BC1" w14:textId="77777777" w:rsidR="00B23A14" w:rsidRPr="00B23A14" w:rsidRDefault="003766CA" w:rsidP="00B23A14">
      <w:r w:rsidRPr="002C6081">
        <w:rPr>
          <w:b/>
          <w:bCs/>
          <w:lang w:val="en-GB"/>
        </w:rPr>
        <w:t>DEADLINE FOR SUBMISSION OF OFFERS:</w:t>
      </w:r>
      <w:r w:rsidRPr="003766CA">
        <w:rPr>
          <w:lang w:val="en-GB"/>
        </w:rPr>
        <w:t xml:space="preserve"> </w:t>
      </w:r>
      <w:r w:rsidR="00B23A14" w:rsidRPr="00B23A14">
        <w:t>03.02.2026 r.</w:t>
      </w:r>
    </w:p>
    <w:p w14:paraId="2960ED83" w14:textId="6F0A6C64" w:rsidR="003766CA" w:rsidRPr="003766CA" w:rsidRDefault="003766CA" w:rsidP="003766CA">
      <w:pPr>
        <w:rPr>
          <w:lang w:val="en-GB"/>
        </w:rPr>
      </w:pPr>
      <w:r w:rsidRPr="002C6081">
        <w:rPr>
          <w:b/>
          <w:bCs/>
          <w:lang w:val="en-GB"/>
        </w:rPr>
        <w:t>PLANNED EMPLOYMENT:</w:t>
      </w:r>
      <w:r w:rsidRPr="003766CA">
        <w:rPr>
          <w:lang w:val="en-GB"/>
        </w:rPr>
        <w:t xml:space="preserve"> from March 1, 202</w:t>
      </w:r>
      <w:r w:rsidR="003240ED">
        <w:rPr>
          <w:lang w:val="en-GB"/>
        </w:rPr>
        <w:t>6</w:t>
      </w:r>
    </w:p>
    <w:p w14:paraId="06848C31" w14:textId="77777777" w:rsidR="003766CA" w:rsidRPr="003766CA" w:rsidRDefault="003766CA" w:rsidP="003766CA">
      <w:pPr>
        <w:rPr>
          <w:lang w:val="en-GB"/>
        </w:rPr>
      </w:pPr>
      <w:r w:rsidRPr="002C6081">
        <w:rPr>
          <w:b/>
          <w:bCs/>
          <w:lang w:val="en-GB"/>
        </w:rPr>
        <w:t xml:space="preserve">WEBSITE LINK: </w:t>
      </w:r>
      <w:r w:rsidRPr="003766CA">
        <w:rPr>
          <w:lang w:val="en-GB"/>
        </w:rPr>
        <w:t>www.wat.edu.pl</w:t>
      </w:r>
    </w:p>
    <w:p w14:paraId="72B317C4" w14:textId="5660DCE9" w:rsidR="002C6081" w:rsidRPr="00B23A14" w:rsidRDefault="003766CA" w:rsidP="00B23A14">
      <w:pPr>
        <w:jc w:val="both"/>
        <w:rPr>
          <w:lang w:val="en-GB"/>
        </w:rPr>
      </w:pPr>
      <w:r w:rsidRPr="002C6081">
        <w:rPr>
          <w:b/>
          <w:bCs/>
          <w:lang w:val="en-GB"/>
        </w:rPr>
        <w:t>KEYWORDS:</w:t>
      </w:r>
      <w:r w:rsidRPr="003766CA">
        <w:rPr>
          <w:lang w:val="en-GB"/>
        </w:rPr>
        <w:t xml:space="preserve"> mechanical engineering, machine construction and operation, automotive mechatronics and diagnostics, car and road safety, vehicle dynamics, experimental and simulation testing of vehicles.</w:t>
      </w:r>
    </w:p>
    <w:p w14:paraId="5752CD44" w14:textId="51FD04EF" w:rsidR="003766CA" w:rsidRPr="002C6081" w:rsidRDefault="003766CA" w:rsidP="00B23A14">
      <w:pPr>
        <w:spacing w:after="120"/>
        <w:jc w:val="both"/>
        <w:rPr>
          <w:b/>
          <w:bCs/>
          <w:lang w:val="en-GB"/>
        </w:rPr>
      </w:pPr>
      <w:r w:rsidRPr="002C6081">
        <w:rPr>
          <w:b/>
          <w:bCs/>
          <w:lang w:val="en-GB"/>
        </w:rPr>
        <w:t>Candidates are required to:</w:t>
      </w:r>
    </w:p>
    <w:p w14:paraId="1E999B72" w14:textId="77777777" w:rsidR="003766CA" w:rsidRPr="003766CA" w:rsidRDefault="003766CA" w:rsidP="00B23A14">
      <w:pPr>
        <w:spacing w:after="0"/>
        <w:ind w:left="142" w:hanging="142"/>
        <w:jc w:val="both"/>
        <w:rPr>
          <w:lang w:val="en-GB"/>
        </w:rPr>
      </w:pPr>
      <w:r w:rsidRPr="003766CA">
        <w:rPr>
          <w:lang w:val="en-GB"/>
        </w:rPr>
        <w:t>- meet the requirements specified in Article 116 of the Act of July 20, 2018, the Law on Higher Education and Science (Journal of Laws of 2018, item 1668, as amended);</w:t>
      </w:r>
    </w:p>
    <w:p w14:paraId="05ED33EB" w14:textId="0226CEC9" w:rsidR="003766CA" w:rsidRPr="003766CA" w:rsidRDefault="003766CA" w:rsidP="00B23A14">
      <w:pPr>
        <w:spacing w:after="0"/>
        <w:ind w:left="142" w:hanging="142"/>
        <w:jc w:val="both"/>
        <w:rPr>
          <w:lang w:val="en-GB"/>
        </w:rPr>
      </w:pPr>
      <w:r w:rsidRPr="003766CA">
        <w:rPr>
          <w:lang w:val="en-GB"/>
        </w:rPr>
        <w:t>- hold a postdoctoral degree (</w:t>
      </w:r>
      <w:r w:rsidR="00F211EC" w:rsidRPr="00F211EC">
        <w:rPr>
          <w:lang w:val="en-GB"/>
        </w:rPr>
        <w:t>habilitated doctor</w:t>
      </w:r>
      <w:r w:rsidR="00F211EC">
        <w:rPr>
          <w:lang w:val="en-GB"/>
        </w:rPr>
        <w:t xml:space="preserve"> – </w:t>
      </w:r>
      <w:proofErr w:type="spellStart"/>
      <w:r w:rsidR="00F211EC">
        <w:rPr>
          <w:lang w:val="en-GB"/>
        </w:rPr>
        <w:t>Phd</w:t>
      </w:r>
      <w:proofErr w:type="spellEnd"/>
      <w:r w:rsidR="00F211EC">
        <w:rPr>
          <w:lang w:val="en-GB"/>
        </w:rPr>
        <w:t xml:space="preserve"> </w:t>
      </w:r>
      <w:proofErr w:type="spellStart"/>
      <w:r w:rsidR="00F211EC">
        <w:rPr>
          <w:lang w:val="en-GB"/>
        </w:rPr>
        <w:t>Dsc</w:t>
      </w:r>
      <w:proofErr w:type="spellEnd"/>
      <w:r w:rsidRPr="003766CA">
        <w:rPr>
          <w:lang w:val="en-GB"/>
        </w:rPr>
        <w:t>) in the discipline of mechanical engineering, machine construction and operation, or civil engineering and transport;</w:t>
      </w:r>
    </w:p>
    <w:p w14:paraId="77ED6721" w14:textId="77777777" w:rsidR="003766CA" w:rsidRPr="003766CA" w:rsidRDefault="003766CA" w:rsidP="00B23A14">
      <w:pPr>
        <w:spacing w:after="0"/>
        <w:ind w:left="142" w:hanging="142"/>
        <w:jc w:val="both"/>
        <w:rPr>
          <w:lang w:val="en-GB"/>
        </w:rPr>
      </w:pPr>
      <w:r w:rsidRPr="003766CA">
        <w:rPr>
          <w:lang w:val="en-GB"/>
        </w:rPr>
        <w:t>- have substantive preparation and experience in teaching in the field of vehicle construction, operation, and motion mechanics, as well as experimental and simulation testing of vehicles and their systems; - Good knowledge of the construction and operation of military vehicles;</w:t>
      </w:r>
    </w:p>
    <w:p w14:paraId="699A55FF" w14:textId="77777777" w:rsidR="003766CA" w:rsidRPr="003766CA" w:rsidRDefault="003766CA" w:rsidP="00B23A14">
      <w:pPr>
        <w:spacing w:after="0"/>
        <w:ind w:left="142" w:hanging="142"/>
        <w:jc w:val="both"/>
        <w:rPr>
          <w:lang w:val="en-GB"/>
        </w:rPr>
      </w:pPr>
      <w:r w:rsidRPr="003766CA">
        <w:rPr>
          <w:lang w:val="en-GB"/>
        </w:rPr>
        <w:t>- Good knowledge of the regulations for the transport of dangerous goods, including materials used in the armed forces (fuel, ammunition, explosives);</w:t>
      </w:r>
    </w:p>
    <w:p w14:paraId="60E1FEF6" w14:textId="77777777" w:rsidR="003766CA" w:rsidRPr="003766CA" w:rsidRDefault="003766CA" w:rsidP="00B23A14">
      <w:pPr>
        <w:spacing w:after="0"/>
        <w:ind w:left="142" w:hanging="142"/>
        <w:jc w:val="both"/>
        <w:rPr>
          <w:lang w:val="en-GB"/>
        </w:rPr>
      </w:pPr>
      <w:r w:rsidRPr="003766CA">
        <w:rPr>
          <w:lang w:val="en-GB"/>
        </w:rPr>
        <w:t>- Professional experience in research or research and teaching institutions;</w:t>
      </w:r>
    </w:p>
    <w:p w14:paraId="58FF0FB6" w14:textId="78AC0C0F" w:rsidR="003766CA" w:rsidRPr="003766CA" w:rsidRDefault="003766CA" w:rsidP="00B23A14">
      <w:pPr>
        <w:spacing w:after="0"/>
        <w:ind w:left="142" w:hanging="142"/>
        <w:jc w:val="both"/>
        <w:rPr>
          <w:lang w:val="en-GB"/>
        </w:rPr>
      </w:pPr>
      <w:r w:rsidRPr="003766CA">
        <w:rPr>
          <w:lang w:val="en-GB"/>
        </w:rPr>
        <w:t xml:space="preserve">- Experience in experimental research, </w:t>
      </w:r>
      <w:proofErr w:type="spellStart"/>
      <w:r w:rsidRPr="003766CA">
        <w:rPr>
          <w:lang w:val="en-GB"/>
        </w:rPr>
        <w:t>modeling</w:t>
      </w:r>
      <w:proofErr w:type="spellEnd"/>
      <w:r w:rsidRPr="003766CA">
        <w:rPr>
          <w:lang w:val="en-GB"/>
        </w:rPr>
        <w:t xml:space="preserve">, simulation, and experimental verification </w:t>
      </w:r>
      <w:r w:rsidR="003240ED">
        <w:rPr>
          <w:lang w:val="en-GB"/>
        </w:rPr>
        <w:br/>
      </w:r>
      <w:r w:rsidRPr="003766CA">
        <w:rPr>
          <w:lang w:val="en-GB"/>
        </w:rPr>
        <w:t>of vehicle dynamics or its structural components;</w:t>
      </w:r>
    </w:p>
    <w:p w14:paraId="4C0AABFB" w14:textId="77777777" w:rsidR="003766CA" w:rsidRPr="003766CA" w:rsidRDefault="003766CA" w:rsidP="00B23A14">
      <w:pPr>
        <w:spacing w:after="0"/>
        <w:ind w:left="142" w:hanging="142"/>
        <w:jc w:val="both"/>
        <w:rPr>
          <w:lang w:val="en-GB"/>
        </w:rPr>
      </w:pPr>
      <w:r w:rsidRPr="003766CA">
        <w:rPr>
          <w:lang w:val="en-GB"/>
        </w:rPr>
        <w:t xml:space="preserve">- Experience in tire research and </w:t>
      </w:r>
      <w:proofErr w:type="spellStart"/>
      <w:r w:rsidRPr="003766CA">
        <w:rPr>
          <w:lang w:val="en-GB"/>
        </w:rPr>
        <w:t>modeling</w:t>
      </w:r>
      <w:proofErr w:type="spellEnd"/>
      <w:r w:rsidRPr="003766CA">
        <w:rPr>
          <w:lang w:val="en-GB"/>
        </w:rPr>
        <w:t xml:space="preserve"> tire-surface interactions;</w:t>
      </w:r>
    </w:p>
    <w:p w14:paraId="5074A77B" w14:textId="77777777" w:rsidR="003766CA" w:rsidRPr="003766CA" w:rsidRDefault="003766CA" w:rsidP="00B23A14">
      <w:pPr>
        <w:spacing w:after="0"/>
        <w:ind w:left="142" w:hanging="142"/>
        <w:jc w:val="both"/>
        <w:rPr>
          <w:lang w:val="en-GB"/>
        </w:rPr>
      </w:pPr>
      <w:r w:rsidRPr="003766CA">
        <w:rPr>
          <w:lang w:val="en-GB"/>
        </w:rPr>
        <w:t>- Experience in designing and building test stands, instruments, and measurement systems for research or teaching purposes;</w:t>
      </w:r>
    </w:p>
    <w:p w14:paraId="2649F7B8" w14:textId="77777777" w:rsidR="003766CA" w:rsidRDefault="003766CA" w:rsidP="00B23A14">
      <w:pPr>
        <w:spacing w:after="0"/>
        <w:ind w:left="142" w:hanging="142"/>
        <w:jc w:val="both"/>
        <w:rPr>
          <w:lang w:val="en-GB"/>
        </w:rPr>
      </w:pPr>
      <w:r w:rsidRPr="003766CA">
        <w:rPr>
          <w:lang w:val="en-GB"/>
        </w:rPr>
        <w:t>- Knowledge of road safety and accident reconstruction;</w:t>
      </w:r>
    </w:p>
    <w:p w14:paraId="125E71F3" w14:textId="5B0A7BDA" w:rsidR="005F0B0C" w:rsidRPr="003766CA" w:rsidRDefault="005F0B0C" w:rsidP="003240ED">
      <w:pPr>
        <w:spacing w:after="0"/>
        <w:ind w:left="142" w:hanging="142"/>
        <w:jc w:val="both"/>
        <w:rPr>
          <w:lang w:val="en-GB"/>
        </w:rPr>
      </w:pPr>
      <w:r w:rsidRPr="00B23A14">
        <w:rPr>
          <w:lang w:val="en-GB"/>
        </w:rPr>
        <w:t>- C</w:t>
      </w:r>
      <w:proofErr w:type="spellStart"/>
      <w:r w:rsidRPr="00B23A14">
        <w:rPr>
          <w:lang w:val="en-US"/>
        </w:rPr>
        <w:t>ertificate</w:t>
      </w:r>
      <w:proofErr w:type="spellEnd"/>
      <w:r w:rsidRPr="00B23A14">
        <w:rPr>
          <w:lang w:val="en-US"/>
        </w:rPr>
        <w:t xml:space="preserve"> of proficiency in Polish for foreigners at the level of min. B2,</w:t>
      </w:r>
    </w:p>
    <w:p w14:paraId="7EB1261B" w14:textId="7B57A384" w:rsidR="003766CA" w:rsidRPr="003766CA" w:rsidRDefault="003766CA" w:rsidP="00B23A14">
      <w:pPr>
        <w:spacing w:after="0"/>
        <w:ind w:left="142" w:hanging="142"/>
        <w:jc w:val="both"/>
        <w:rPr>
          <w:lang w:val="en-GB"/>
        </w:rPr>
      </w:pPr>
      <w:r w:rsidRPr="003766CA">
        <w:rPr>
          <w:lang w:val="en-GB"/>
        </w:rPr>
        <w:t xml:space="preserve">- Publications and conference presentations in the area of ​​experimental and simulation research </w:t>
      </w:r>
      <w:r w:rsidR="003240ED">
        <w:rPr>
          <w:lang w:val="en-GB"/>
        </w:rPr>
        <w:br/>
      </w:r>
      <w:r w:rsidRPr="003766CA">
        <w:rPr>
          <w:lang w:val="en-GB"/>
        </w:rPr>
        <w:t>of vehicles or their structural components;</w:t>
      </w:r>
    </w:p>
    <w:p w14:paraId="6D0FD8F6" w14:textId="77777777" w:rsidR="003766CA" w:rsidRPr="003766CA" w:rsidRDefault="003766CA" w:rsidP="00B23A14">
      <w:pPr>
        <w:spacing w:after="0"/>
        <w:ind w:left="142" w:hanging="142"/>
        <w:jc w:val="both"/>
        <w:rPr>
          <w:lang w:val="en-GB"/>
        </w:rPr>
      </w:pPr>
      <w:r w:rsidRPr="003766CA">
        <w:rPr>
          <w:lang w:val="en-GB"/>
        </w:rPr>
        <w:t xml:space="preserve">- Ability to </w:t>
      </w:r>
      <w:proofErr w:type="spellStart"/>
      <w:r w:rsidRPr="003766CA">
        <w:rPr>
          <w:lang w:val="en-GB"/>
        </w:rPr>
        <w:t>analyze</w:t>
      </w:r>
      <w:proofErr w:type="spellEnd"/>
      <w:r w:rsidRPr="003766CA">
        <w:rPr>
          <w:lang w:val="en-GB"/>
        </w:rPr>
        <w:t xml:space="preserve"> and present data and research results, including using Microsoft Office, </w:t>
      </w:r>
      <w:proofErr w:type="spellStart"/>
      <w:r w:rsidRPr="003766CA">
        <w:rPr>
          <w:lang w:val="en-GB"/>
        </w:rPr>
        <w:t>Matlab</w:t>
      </w:r>
      <w:proofErr w:type="spellEnd"/>
      <w:r w:rsidRPr="003766CA">
        <w:rPr>
          <w:lang w:val="en-GB"/>
        </w:rPr>
        <w:t>/Simulink;</w:t>
      </w:r>
    </w:p>
    <w:p w14:paraId="140338A6" w14:textId="77777777" w:rsidR="003766CA" w:rsidRPr="003766CA" w:rsidRDefault="003766CA" w:rsidP="00B23A14">
      <w:pPr>
        <w:spacing w:after="0"/>
        <w:ind w:left="142" w:hanging="142"/>
        <w:jc w:val="both"/>
        <w:rPr>
          <w:lang w:val="en-GB"/>
        </w:rPr>
      </w:pPr>
      <w:r w:rsidRPr="003766CA">
        <w:rPr>
          <w:lang w:val="en-GB"/>
        </w:rPr>
        <w:t>- Experience in team management (minimum 5 years);</w:t>
      </w:r>
    </w:p>
    <w:p w14:paraId="5E46AE92" w14:textId="77777777" w:rsidR="007E07F8" w:rsidRDefault="003766CA" w:rsidP="00B23A14">
      <w:pPr>
        <w:spacing w:after="0"/>
        <w:ind w:left="142" w:hanging="142"/>
        <w:jc w:val="both"/>
        <w:rPr>
          <w:lang w:val="en-GB"/>
        </w:rPr>
      </w:pPr>
      <w:r w:rsidRPr="003766CA">
        <w:rPr>
          <w:lang w:val="en-GB"/>
        </w:rPr>
        <w:t xml:space="preserve">- Participation in R&amp;D projects as a manager or contractor; </w:t>
      </w:r>
    </w:p>
    <w:p w14:paraId="5AA105B4" w14:textId="59A79A72" w:rsidR="003766CA" w:rsidRPr="005F0B0C" w:rsidRDefault="005F0B0C" w:rsidP="00B23A14">
      <w:pPr>
        <w:spacing w:after="0"/>
        <w:ind w:left="142" w:hanging="142"/>
        <w:jc w:val="both"/>
        <w:rPr>
          <w:lang w:val="en-GB"/>
        </w:rPr>
      </w:pPr>
      <w:r w:rsidRPr="005F0B0C">
        <w:rPr>
          <w:lang w:val="en-GB"/>
        </w:rPr>
        <w:t>- A</w:t>
      </w:r>
      <w:r w:rsidR="003766CA" w:rsidRPr="005F0B0C">
        <w:rPr>
          <w:lang w:val="en-GB"/>
        </w:rPr>
        <w:t>dditionally, the following will be taken into account:</w:t>
      </w:r>
    </w:p>
    <w:p w14:paraId="269AB707" w14:textId="12473452" w:rsidR="00633B58" w:rsidRPr="002C6081" w:rsidRDefault="003766CA" w:rsidP="00B23A14">
      <w:pPr>
        <w:pStyle w:val="Akapitzlist"/>
        <w:numPr>
          <w:ilvl w:val="0"/>
          <w:numId w:val="2"/>
        </w:numPr>
        <w:spacing w:after="0"/>
        <w:ind w:left="709" w:hanging="284"/>
        <w:jc w:val="both"/>
        <w:rPr>
          <w:lang w:val="en-GB"/>
        </w:rPr>
      </w:pPr>
      <w:r w:rsidRPr="002C6081">
        <w:rPr>
          <w:lang w:val="en-GB"/>
        </w:rPr>
        <w:lastRenderedPageBreak/>
        <w:t>achievements in the field of industrial property protection;</w:t>
      </w:r>
    </w:p>
    <w:p w14:paraId="4CDDE3D6" w14:textId="5FD6C171" w:rsidR="003766CA" w:rsidRPr="002C6081" w:rsidRDefault="003766CA" w:rsidP="00B23A14">
      <w:pPr>
        <w:pStyle w:val="Akapitzlist"/>
        <w:numPr>
          <w:ilvl w:val="0"/>
          <w:numId w:val="2"/>
        </w:numPr>
        <w:spacing w:after="0"/>
        <w:ind w:left="709" w:hanging="284"/>
        <w:jc w:val="both"/>
        <w:rPr>
          <w:lang w:val="en-GB"/>
        </w:rPr>
      </w:pPr>
      <w:r w:rsidRPr="002C6081">
        <w:rPr>
          <w:lang w:val="en-GB"/>
        </w:rPr>
        <w:t>participation in European projects;</w:t>
      </w:r>
    </w:p>
    <w:p w14:paraId="777A7755" w14:textId="2FDBBEAF" w:rsidR="003766CA" w:rsidRPr="002C6081" w:rsidRDefault="003766CA" w:rsidP="00B23A14">
      <w:pPr>
        <w:pStyle w:val="Akapitzlist"/>
        <w:numPr>
          <w:ilvl w:val="0"/>
          <w:numId w:val="2"/>
        </w:numPr>
        <w:spacing w:after="0"/>
        <w:ind w:left="709" w:hanging="284"/>
        <w:jc w:val="both"/>
        <w:rPr>
          <w:lang w:val="en-GB"/>
        </w:rPr>
      </w:pPr>
      <w:r w:rsidRPr="002C6081">
        <w:rPr>
          <w:lang w:val="en-GB"/>
        </w:rPr>
        <w:t>participation in the organizing and scientific committees of national and international scientific conferences;</w:t>
      </w:r>
    </w:p>
    <w:p w14:paraId="3040FBFB" w14:textId="56844274" w:rsidR="003766CA" w:rsidRPr="002C6081" w:rsidRDefault="003766CA" w:rsidP="00B23A14">
      <w:pPr>
        <w:pStyle w:val="Akapitzlist"/>
        <w:numPr>
          <w:ilvl w:val="0"/>
          <w:numId w:val="2"/>
        </w:numPr>
        <w:spacing w:after="0"/>
        <w:ind w:left="709" w:hanging="284"/>
        <w:jc w:val="both"/>
        <w:rPr>
          <w:lang w:val="en-GB"/>
        </w:rPr>
      </w:pPr>
      <w:r w:rsidRPr="002C6081">
        <w:rPr>
          <w:lang w:val="en-GB"/>
        </w:rPr>
        <w:t>participation in editorial committees and scientific councils of journals;</w:t>
      </w:r>
    </w:p>
    <w:p w14:paraId="62A98DBE" w14:textId="44D1D537" w:rsidR="007E07F8" w:rsidRPr="002C6081" w:rsidRDefault="003766CA" w:rsidP="00B23A14">
      <w:pPr>
        <w:pStyle w:val="Akapitzlist"/>
        <w:numPr>
          <w:ilvl w:val="0"/>
          <w:numId w:val="2"/>
        </w:numPr>
        <w:spacing w:after="0"/>
        <w:ind w:left="709" w:hanging="284"/>
        <w:jc w:val="both"/>
        <w:rPr>
          <w:lang w:val="en-GB"/>
        </w:rPr>
      </w:pPr>
      <w:r w:rsidRPr="002C6081">
        <w:rPr>
          <w:lang w:val="en-GB"/>
        </w:rPr>
        <w:t xml:space="preserve">awards and distinctions received. </w:t>
      </w:r>
    </w:p>
    <w:p w14:paraId="7694C0EA" w14:textId="77777777" w:rsidR="007E07F8" w:rsidRDefault="007E07F8" w:rsidP="00B23A14">
      <w:pPr>
        <w:spacing w:after="0"/>
        <w:rPr>
          <w:lang w:val="en-GB"/>
        </w:rPr>
      </w:pPr>
    </w:p>
    <w:p w14:paraId="480F88A7" w14:textId="1DAFA68A" w:rsidR="003766CA" w:rsidRPr="007E07F8" w:rsidRDefault="003766CA" w:rsidP="00B23A14">
      <w:pPr>
        <w:spacing w:after="0"/>
        <w:rPr>
          <w:b/>
          <w:bCs/>
          <w:lang w:val="en-GB"/>
        </w:rPr>
      </w:pPr>
      <w:r w:rsidRPr="007E07F8">
        <w:rPr>
          <w:b/>
          <w:bCs/>
          <w:lang w:val="en-GB"/>
        </w:rPr>
        <w:t>An application for the competition should include:</w:t>
      </w:r>
    </w:p>
    <w:p w14:paraId="16FA388D" w14:textId="18E4FD7C" w:rsidR="003766CA" w:rsidRPr="002C6081" w:rsidRDefault="003766CA" w:rsidP="003240ED">
      <w:pPr>
        <w:pStyle w:val="Akapitzlist"/>
        <w:numPr>
          <w:ilvl w:val="0"/>
          <w:numId w:val="5"/>
        </w:numPr>
        <w:spacing w:after="0"/>
        <w:ind w:left="567" w:hanging="567"/>
        <w:jc w:val="both"/>
        <w:rPr>
          <w:lang w:val="en-GB"/>
        </w:rPr>
      </w:pPr>
      <w:r w:rsidRPr="002C6081">
        <w:rPr>
          <w:lang w:val="en-GB"/>
        </w:rPr>
        <w:t>an employment application addressed to the Rector of the Military University of Technology (WAT),</w:t>
      </w:r>
    </w:p>
    <w:p w14:paraId="18583073" w14:textId="50504FF0" w:rsidR="003766CA" w:rsidRPr="002C6081" w:rsidRDefault="002C6081" w:rsidP="003240ED">
      <w:pPr>
        <w:pStyle w:val="Akapitzlist"/>
        <w:numPr>
          <w:ilvl w:val="0"/>
          <w:numId w:val="5"/>
        </w:numPr>
        <w:spacing w:after="0"/>
        <w:ind w:left="567" w:hanging="567"/>
        <w:jc w:val="both"/>
        <w:rPr>
          <w:lang w:val="en-GB"/>
        </w:rPr>
      </w:pPr>
      <w:r>
        <w:rPr>
          <w:lang w:val="en-GB"/>
        </w:rPr>
        <w:t>a</w:t>
      </w:r>
      <w:r w:rsidR="003766CA" w:rsidRPr="002C6081">
        <w:rPr>
          <w:lang w:val="en-GB"/>
        </w:rPr>
        <w:t xml:space="preserve"> personal questionnaire for the applicant,</w:t>
      </w:r>
    </w:p>
    <w:p w14:paraId="0A475A3D" w14:textId="2223C3B4" w:rsidR="003766CA" w:rsidRPr="002C6081" w:rsidRDefault="002C6081" w:rsidP="003240ED">
      <w:pPr>
        <w:pStyle w:val="Akapitzlist"/>
        <w:numPr>
          <w:ilvl w:val="0"/>
          <w:numId w:val="5"/>
        </w:numPr>
        <w:spacing w:after="0"/>
        <w:ind w:left="567" w:hanging="567"/>
        <w:jc w:val="both"/>
        <w:rPr>
          <w:lang w:val="en-GB"/>
        </w:rPr>
      </w:pPr>
      <w:r>
        <w:rPr>
          <w:lang w:val="en-GB"/>
        </w:rPr>
        <w:t>a</w:t>
      </w:r>
      <w:r w:rsidR="003766CA" w:rsidRPr="002C6081">
        <w:rPr>
          <w:lang w:val="en-GB"/>
        </w:rPr>
        <w:t xml:space="preserve"> curriculum vitae (CV),</w:t>
      </w:r>
    </w:p>
    <w:p w14:paraId="6E5D7AF3" w14:textId="0F69BEF8" w:rsidR="003766CA" w:rsidRDefault="003766CA" w:rsidP="003240ED">
      <w:pPr>
        <w:pStyle w:val="Akapitzlist"/>
        <w:numPr>
          <w:ilvl w:val="0"/>
          <w:numId w:val="5"/>
        </w:numPr>
        <w:spacing w:after="0"/>
        <w:ind w:left="567" w:hanging="567"/>
        <w:jc w:val="both"/>
        <w:rPr>
          <w:lang w:val="en-GB"/>
        </w:rPr>
      </w:pPr>
      <w:r w:rsidRPr="002C6081">
        <w:rPr>
          <w:lang w:val="en-GB"/>
        </w:rPr>
        <w:t>copies of diplomas and other documents confirming scientific, teaching, and other qualifications,</w:t>
      </w:r>
    </w:p>
    <w:p w14:paraId="13429D3D" w14:textId="09B06514" w:rsidR="003766CA" w:rsidRPr="002C6081" w:rsidRDefault="003766CA" w:rsidP="003240ED">
      <w:pPr>
        <w:pStyle w:val="Akapitzlist"/>
        <w:numPr>
          <w:ilvl w:val="0"/>
          <w:numId w:val="5"/>
        </w:numPr>
        <w:spacing w:after="0"/>
        <w:ind w:left="567" w:hanging="567"/>
        <w:jc w:val="both"/>
        <w:rPr>
          <w:lang w:val="en-GB"/>
        </w:rPr>
      </w:pPr>
      <w:r w:rsidRPr="002C6081">
        <w:rPr>
          <w:lang w:val="en-GB"/>
        </w:rPr>
        <w:t>a list of publications and conference presentations, a list of projects in which the applicant has participated,</w:t>
      </w:r>
    </w:p>
    <w:p w14:paraId="7D96E26E" w14:textId="1F81FB90" w:rsidR="003766CA" w:rsidRPr="002C6081" w:rsidRDefault="003766CA" w:rsidP="003240ED">
      <w:pPr>
        <w:pStyle w:val="Akapitzlist"/>
        <w:numPr>
          <w:ilvl w:val="0"/>
          <w:numId w:val="5"/>
        </w:numPr>
        <w:spacing w:after="0"/>
        <w:ind w:left="567" w:hanging="567"/>
        <w:jc w:val="both"/>
        <w:rPr>
          <w:lang w:val="en-GB"/>
        </w:rPr>
      </w:pPr>
      <w:r w:rsidRPr="002C6081">
        <w:rPr>
          <w:lang w:val="en-GB"/>
        </w:rPr>
        <w:t>a declaration of consent to the processing of personal data contained in the job offer in accordance with the Personal Data Protection Act of 10 May 2018 (Journal of Laws of 2019, item 1781),</w:t>
      </w:r>
    </w:p>
    <w:p w14:paraId="20799BC9" w14:textId="752B5CB7" w:rsidR="003766CA" w:rsidRPr="002C6081" w:rsidRDefault="003766CA" w:rsidP="003240ED">
      <w:pPr>
        <w:pStyle w:val="Akapitzlist"/>
        <w:numPr>
          <w:ilvl w:val="0"/>
          <w:numId w:val="5"/>
        </w:numPr>
        <w:spacing w:after="0"/>
        <w:ind w:left="567" w:hanging="567"/>
        <w:jc w:val="both"/>
        <w:rPr>
          <w:lang w:val="en-GB"/>
        </w:rPr>
      </w:pPr>
      <w:r w:rsidRPr="002C6081">
        <w:rPr>
          <w:lang w:val="en-GB"/>
        </w:rPr>
        <w:t>a declaration of full legal capacity,</w:t>
      </w:r>
    </w:p>
    <w:p w14:paraId="745A3161" w14:textId="572F2B64" w:rsidR="003766CA" w:rsidRPr="002C6081" w:rsidRDefault="003766CA" w:rsidP="003240ED">
      <w:pPr>
        <w:pStyle w:val="Akapitzlist"/>
        <w:numPr>
          <w:ilvl w:val="0"/>
          <w:numId w:val="5"/>
        </w:numPr>
        <w:spacing w:after="0"/>
        <w:ind w:left="567" w:hanging="567"/>
        <w:jc w:val="both"/>
        <w:rPr>
          <w:lang w:val="en-GB"/>
        </w:rPr>
      </w:pPr>
      <w:r w:rsidRPr="002C6081">
        <w:rPr>
          <w:lang w:val="en-GB"/>
        </w:rPr>
        <w:t>a declaration of no criminal record for an intentional offense by a final court judgment,</w:t>
      </w:r>
    </w:p>
    <w:p w14:paraId="43253B64" w14:textId="4EA45A4F" w:rsidR="003766CA" w:rsidRPr="002C6081" w:rsidRDefault="003766CA" w:rsidP="003240ED">
      <w:pPr>
        <w:pStyle w:val="Akapitzlist"/>
        <w:numPr>
          <w:ilvl w:val="0"/>
          <w:numId w:val="5"/>
        </w:numPr>
        <w:spacing w:after="0"/>
        <w:ind w:left="567" w:hanging="567"/>
        <w:jc w:val="both"/>
        <w:rPr>
          <w:lang w:val="en-GB"/>
        </w:rPr>
      </w:pPr>
      <w:r w:rsidRPr="002C6081">
        <w:rPr>
          <w:lang w:val="en-GB"/>
        </w:rPr>
        <w:t>a declaration of no criminal record for a disciplinary penalty involving permanent or fixed-term disqualification from practicing as an academic teacher,</w:t>
      </w:r>
    </w:p>
    <w:p w14:paraId="2A310E13" w14:textId="1CCD3C82" w:rsidR="007D202D" w:rsidRDefault="003766CA" w:rsidP="003240ED">
      <w:pPr>
        <w:pStyle w:val="Akapitzlist"/>
        <w:numPr>
          <w:ilvl w:val="0"/>
          <w:numId w:val="5"/>
        </w:numPr>
        <w:spacing w:after="0"/>
        <w:ind w:left="567" w:hanging="567"/>
        <w:jc w:val="both"/>
        <w:rPr>
          <w:lang w:val="en-GB"/>
        </w:rPr>
      </w:pPr>
      <w:r w:rsidRPr="002C6081">
        <w:rPr>
          <w:lang w:val="en-GB"/>
        </w:rPr>
        <w:t xml:space="preserve">a declaration whether </w:t>
      </w:r>
      <w:r w:rsidR="007D202D" w:rsidRPr="002C6081">
        <w:rPr>
          <w:lang w:val="en-GB"/>
        </w:rPr>
        <w:t>MUT</w:t>
      </w:r>
      <w:r w:rsidRPr="002C6081">
        <w:rPr>
          <w:lang w:val="en-GB"/>
        </w:rPr>
        <w:t xml:space="preserve"> will be the primary place of employment</w:t>
      </w:r>
      <w:r w:rsidR="002C6081">
        <w:rPr>
          <w:lang w:val="en-GB"/>
        </w:rPr>
        <w:t>,</w:t>
      </w:r>
    </w:p>
    <w:p w14:paraId="016AEA6D" w14:textId="150976F9" w:rsidR="00FB0F57" w:rsidRPr="00B23A14" w:rsidRDefault="002C6081" w:rsidP="003240ED">
      <w:pPr>
        <w:pStyle w:val="Akapitzlist"/>
        <w:numPr>
          <w:ilvl w:val="0"/>
          <w:numId w:val="5"/>
        </w:numPr>
        <w:spacing w:after="0"/>
        <w:ind w:left="567" w:hanging="567"/>
        <w:jc w:val="both"/>
        <w:rPr>
          <w:lang w:val="en-GB"/>
        </w:rPr>
      </w:pPr>
      <w:r w:rsidRPr="00B23A14">
        <w:rPr>
          <w:lang w:val="en-GB"/>
        </w:rPr>
        <w:t>c</w:t>
      </w:r>
      <w:proofErr w:type="spellStart"/>
      <w:r w:rsidR="00FB0F57" w:rsidRPr="00B23A14">
        <w:rPr>
          <w:lang w:val="en-US"/>
        </w:rPr>
        <w:t>ompleted</w:t>
      </w:r>
      <w:proofErr w:type="spellEnd"/>
      <w:r w:rsidR="00FB0F57" w:rsidRPr="00B23A14">
        <w:rPr>
          <w:lang w:val="en-US"/>
        </w:rPr>
        <w:t xml:space="preserve"> documents in Polish (except formal documents, e.g., certificates).</w:t>
      </w:r>
    </w:p>
    <w:p w14:paraId="57B12FF2" w14:textId="77777777" w:rsidR="00FB0F57" w:rsidRPr="00FB0F57" w:rsidRDefault="00FB0F57" w:rsidP="00B23A14">
      <w:pPr>
        <w:spacing w:after="0"/>
        <w:rPr>
          <w:lang w:val="en-US"/>
        </w:rPr>
      </w:pPr>
    </w:p>
    <w:p w14:paraId="06644D90" w14:textId="0F254128" w:rsidR="003766CA" w:rsidRPr="007D202D" w:rsidRDefault="003766CA" w:rsidP="00B23A14">
      <w:pPr>
        <w:spacing w:after="0"/>
        <w:rPr>
          <w:b/>
          <w:bCs/>
          <w:lang w:val="en-GB"/>
        </w:rPr>
      </w:pPr>
      <w:r w:rsidRPr="007D202D">
        <w:rPr>
          <w:b/>
          <w:bCs/>
          <w:lang w:val="en-GB"/>
        </w:rPr>
        <w:t xml:space="preserve">Documents must be submitted by </w:t>
      </w:r>
      <w:r w:rsidR="00B23A14">
        <w:rPr>
          <w:b/>
          <w:bCs/>
          <w:lang w:val="en-GB"/>
        </w:rPr>
        <w:t>03</w:t>
      </w:r>
      <w:r w:rsidRPr="007D202D">
        <w:rPr>
          <w:b/>
          <w:bCs/>
          <w:lang w:val="en-GB"/>
        </w:rPr>
        <w:t>.</w:t>
      </w:r>
      <w:r w:rsidR="00B23A14">
        <w:rPr>
          <w:b/>
          <w:bCs/>
          <w:lang w:val="en-GB"/>
        </w:rPr>
        <w:t>02</w:t>
      </w:r>
      <w:r w:rsidRPr="007D202D">
        <w:rPr>
          <w:b/>
          <w:bCs/>
          <w:lang w:val="en-GB"/>
        </w:rPr>
        <w:t>.202</w:t>
      </w:r>
      <w:r w:rsidR="00B23A14">
        <w:rPr>
          <w:b/>
          <w:bCs/>
          <w:lang w:val="en-GB"/>
        </w:rPr>
        <w:t>6:</w:t>
      </w:r>
    </w:p>
    <w:p w14:paraId="510045CF" w14:textId="6C28F9C2" w:rsidR="003766CA" w:rsidRPr="003766CA" w:rsidRDefault="003766CA" w:rsidP="003240ED">
      <w:pPr>
        <w:spacing w:after="0"/>
        <w:ind w:left="284" w:hanging="284"/>
        <w:jc w:val="both"/>
        <w:rPr>
          <w:lang w:val="en-GB"/>
        </w:rPr>
      </w:pPr>
      <w:r w:rsidRPr="003766CA">
        <w:rPr>
          <w:lang w:val="en-GB"/>
        </w:rPr>
        <w:t xml:space="preserve">- </w:t>
      </w:r>
      <w:r w:rsidR="002C6081">
        <w:rPr>
          <w:lang w:val="en-GB"/>
        </w:rPr>
        <w:tab/>
      </w:r>
      <w:r w:rsidRPr="003766CA">
        <w:rPr>
          <w:lang w:val="en-GB"/>
        </w:rPr>
        <w:t xml:space="preserve">in person: at the office of the Faculty of Mechanical Engineering, Military University </w:t>
      </w:r>
      <w:r w:rsidR="003240ED">
        <w:rPr>
          <w:lang w:val="en-GB"/>
        </w:rPr>
        <w:br/>
      </w:r>
      <w:r w:rsidRPr="003766CA">
        <w:rPr>
          <w:lang w:val="en-GB"/>
        </w:rPr>
        <w:t>of Technology, building 62, room 43,</w:t>
      </w:r>
    </w:p>
    <w:p w14:paraId="1282EE65" w14:textId="7B027C96" w:rsidR="003766CA" w:rsidRPr="003766CA" w:rsidRDefault="003766CA" w:rsidP="003240ED">
      <w:pPr>
        <w:spacing w:after="0"/>
        <w:ind w:left="284" w:hanging="284"/>
        <w:jc w:val="both"/>
      </w:pPr>
      <w:r w:rsidRPr="003766CA">
        <w:rPr>
          <w:lang w:val="en-GB"/>
        </w:rPr>
        <w:t>-</w:t>
      </w:r>
      <w:r w:rsidR="002C6081">
        <w:rPr>
          <w:lang w:val="en-GB"/>
        </w:rPr>
        <w:tab/>
      </w:r>
      <w:r w:rsidRPr="003766CA">
        <w:rPr>
          <w:lang w:val="en-GB"/>
        </w:rPr>
        <w:t xml:space="preserve">by mail: Military University of Technology, Faculty of Mechanical Engineering, </w:t>
      </w:r>
      <w:r w:rsidR="003240ED">
        <w:rPr>
          <w:lang w:val="en-GB"/>
        </w:rPr>
        <w:br/>
      </w:r>
      <w:r w:rsidRPr="003766CA">
        <w:rPr>
          <w:lang w:val="en-GB"/>
        </w:rPr>
        <w:t xml:space="preserve">ul. gen. </w:t>
      </w:r>
      <w:r w:rsidRPr="003766CA">
        <w:t xml:space="preserve">Sylwestra Kaliskiego 2B, 00-908 </w:t>
      </w:r>
      <w:proofErr w:type="spellStart"/>
      <w:r w:rsidRPr="003766CA">
        <w:t>Warsaw</w:t>
      </w:r>
      <w:proofErr w:type="spellEnd"/>
      <w:r w:rsidRPr="003766CA">
        <w:t xml:space="preserve"> 49,</w:t>
      </w:r>
    </w:p>
    <w:p w14:paraId="44004426" w14:textId="75ED96FF" w:rsidR="003766CA" w:rsidRPr="002C6081" w:rsidRDefault="003766CA" w:rsidP="003240ED">
      <w:pPr>
        <w:spacing w:after="0"/>
        <w:ind w:left="284" w:hanging="284"/>
        <w:jc w:val="both"/>
        <w:rPr>
          <w:lang w:val="en-US"/>
        </w:rPr>
      </w:pPr>
      <w:r w:rsidRPr="002C6081">
        <w:rPr>
          <w:lang w:val="en-US"/>
        </w:rPr>
        <w:t>-</w:t>
      </w:r>
      <w:r w:rsidR="002C6081" w:rsidRPr="002C6081">
        <w:rPr>
          <w:lang w:val="en-US"/>
        </w:rPr>
        <w:tab/>
      </w:r>
      <w:r w:rsidRPr="002C6081">
        <w:rPr>
          <w:lang w:val="en-US"/>
        </w:rPr>
        <w:t>by email: dziekan.wim@wat.edu.pl.</w:t>
      </w:r>
    </w:p>
    <w:p w14:paraId="74AA0BA6" w14:textId="77777777" w:rsidR="003766CA" w:rsidRPr="002C6081" w:rsidRDefault="003766CA" w:rsidP="00B23A14">
      <w:pPr>
        <w:spacing w:after="0"/>
        <w:rPr>
          <w:lang w:val="en-US"/>
        </w:rPr>
      </w:pPr>
    </w:p>
    <w:p w14:paraId="59434D21" w14:textId="2F69D283" w:rsidR="003766CA" w:rsidRDefault="003766CA" w:rsidP="00B23A14">
      <w:pPr>
        <w:spacing w:after="0"/>
        <w:rPr>
          <w:b/>
          <w:bCs/>
          <w:lang w:val="en-GB"/>
        </w:rPr>
      </w:pPr>
      <w:r w:rsidRPr="003766CA">
        <w:rPr>
          <w:b/>
          <w:bCs/>
          <w:lang w:val="en-GB"/>
        </w:rPr>
        <w:t>For additional information, please call: +48 261 839</w:t>
      </w:r>
      <w:r w:rsidR="003240ED">
        <w:rPr>
          <w:b/>
          <w:bCs/>
          <w:lang w:val="en-GB"/>
        </w:rPr>
        <w:t> </w:t>
      </w:r>
      <w:r w:rsidRPr="003766CA">
        <w:rPr>
          <w:b/>
          <w:bCs/>
          <w:lang w:val="en-GB"/>
        </w:rPr>
        <w:t>428.</w:t>
      </w:r>
    </w:p>
    <w:p w14:paraId="4C6F0B1F" w14:textId="77777777" w:rsidR="003240ED" w:rsidRPr="003766CA" w:rsidRDefault="003240ED" w:rsidP="00B23A14">
      <w:pPr>
        <w:spacing w:after="0"/>
        <w:rPr>
          <w:b/>
          <w:bCs/>
          <w:lang w:val="en-GB"/>
        </w:rPr>
      </w:pPr>
    </w:p>
    <w:p w14:paraId="05F2D757" w14:textId="0BDEAD53" w:rsidR="003766CA" w:rsidRPr="003766CA" w:rsidRDefault="003766CA" w:rsidP="00B23A14">
      <w:pPr>
        <w:spacing w:after="0"/>
        <w:jc w:val="both"/>
        <w:rPr>
          <w:lang w:val="en-GB"/>
        </w:rPr>
      </w:pPr>
      <w:r w:rsidRPr="003240ED">
        <w:rPr>
          <w:b/>
          <w:bCs/>
          <w:lang w:val="en-GB"/>
        </w:rPr>
        <w:t>Document templates for applicants for employment at the Military University of Technology are available at:</w:t>
      </w:r>
      <w:r w:rsidR="003240ED">
        <w:rPr>
          <w:lang w:val="en-GB"/>
        </w:rPr>
        <w:t xml:space="preserve"> </w:t>
      </w:r>
      <w:r w:rsidRPr="003766CA">
        <w:rPr>
          <w:lang w:val="en-GB"/>
        </w:rPr>
        <w:t>https://bip.wat.edu.pl/ogloszenia/praca/wzory-dokumentow-dla-kandydatow</w:t>
      </w:r>
    </w:p>
    <w:p w14:paraId="503BCABE" w14:textId="77777777" w:rsidR="003766CA" w:rsidRPr="003766CA" w:rsidRDefault="003766CA" w:rsidP="00B23A14">
      <w:pPr>
        <w:spacing w:after="0"/>
        <w:jc w:val="both"/>
        <w:rPr>
          <w:lang w:val="en-GB"/>
        </w:rPr>
      </w:pPr>
      <w:r w:rsidRPr="003766CA">
        <w:rPr>
          <w:lang w:val="en-GB"/>
        </w:rPr>
        <w:t>Files sent by email containing personal data must be password-protected. After submitting the documents, please call the contact number provided and provide the password to the files.</w:t>
      </w:r>
    </w:p>
    <w:p w14:paraId="20DDC653" w14:textId="77777777" w:rsidR="003766CA" w:rsidRPr="003766CA" w:rsidRDefault="003766CA" w:rsidP="00B23A14">
      <w:pPr>
        <w:spacing w:after="0"/>
        <w:jc w:val="both"/>
        <w:rPr>
          <w:lang w:val="en-GB"/>
        </w:rPr>
      </w:pPr>
      <w:r w:rsidRPr="003766CA">
        <w:rPr>
          <w:lang w:val="en-GB"/>
        </w:rPr>
        <w:t>The competition will be decided within two weeks of the application deadline. Selected candidates will be interviewed. Selected candidates will be notified by phone about the interview dates.</w:t>
      </w:r>
    </w:p>
    <w:p w14:paraId="726817EA" w14:textId="77777777" w:rsidR="003766CA" w:rsidRPr="003766CA" w:rsidRDefault="003766CA" w:rsidP="00B23A14">
      <w:pPr>
        <w:spacing w:after="0"/>
        <w:jc w:val="both"/>
        <w:rPr>
          <w:lang w:val="en-GB"/>
        </w:rPr>
      </w:pPr>
      <w:r w:rsidRPr="003766CA">
        <w:rPr>
          <w:lang w:val="en-GB"/>
        </w:rPr>
        <w:t>The competition is the first stage of the hiring procedure for academic teaching positions specified in the Statute of the Military University of Technology, and a positive result constitutes the basis for further proceedings. The final decision on the employment of the candidate selected through the competition is made by the Rector.</w:t>
      </w:r>
    </w:p>
    <w:p w14:paraId="73A3A6EA" w14:textId="77777777" w:rsidR="003766CA" w:rsidRPr="003766CA" w:rsidRDefault="003766CA" w:rsidP="00B23A14">
      <w:pPr>
        <w:spacing w:after="0"/>
        <w:rPr>
          <w:lang w:val="en-GB"/>
        </w:rPr>
      </w:pPr>
      <w:r w:rsidRPr="003766CA">
        <w:rPr>
          <w:lang w:val="en-GB"/>
        </w:rPr>
        <w:t>The University reserves the right to reject the competition without providing a reason.</w:t>
      </w:r>
    </w:p>
    <w:p w14:paraId="12003044" w14:textId="77777777" w:rsidR="003766CA" w:rsidRPr="003766CA" w:rsidRDefault="003766CA" w:rsidP="00B23A14">
      <w:pPr>
        <w:spacing w:after="0"/>
        <w:rPr>
          <w:lang w:val="en-GB"/>
        </w:rPr>
      </w:pPr>
      <w:r w:rsidRPr="003766CA">
        <w:rPr>
          <w:lang w:val="en-GB"/>
        </w:rPr>
        <w:t>The University does not provide housing.</w:t>
      </w:r>
    </w:p>
    <w:p w14:paraId="34467F3A" w14:textId="6E705344" w:rsidR="003766CA" w:rsidRPr="003766CA" w:rsidRDefault="003766CA" w:rsidP="00B23A14">
      <w:pPr>
        <w:spacing w:after="0"/>
        <w:jc w:val="both"/>
        <w:rPr>
          <w:lang w:val="en-GB"/>
        </w:rPr>
      </w:pPr>
      <w:r w:rsidRPr="003766CA">
        <w:rPr>
          <w:lang w:val="en-GB"/>
        </w:rPr>
        <w:lastRenderedPageBreak/>
        <w:t>After the recruitment process is completed, applications that do not meet the formal requirements and all other applications, except for the selected candidate's application, will be destroyed within 30 days of the recruitment process.</w:t>
      </w:r>
    </w:p>
    <w:sectPr w:rsidR="003766CA" w:rsidRPr="003766CA" w:rsidSect="003240ED">
      <w:headerReference w:type="even" r:id="rId7"/>
      <w:headerReference w:type="default" r:id="rId8"/>
      <w:footerReference w:type="even" r:id="rId9"/>
      <w:footerReference w:type="default" r:id="rId10"/>
      <w:headerReference w:type="first" r:id="rId11"/>
      <w:footerReference w:type="first" r:id="rId12"/>
      <w:pgSz w:w="11906" w:h="16838"/>
      <w:pgMar w:top="993" w:right="991"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A49D" w14:textId="77777777" w:rsidR="003240ED" w:rsidRDefault="003240ED" w:rsidP="003240ED">
      <w:pPr>
        <w:spacing w:after="0" w:line="240" w:lineRule="auto"/>
      </w:pPr>
      <w:r>
        <w:separator/>
      </w:r>
    </w:p>
  </w:endnote>
  <w:endnote w:type="continuationSeparator" w:id="0">
    <w:p w14:paraId="7B040B16" w14:textId="77777777" w:rsidR="003240ED" w:rsidRDefault="003240ED" w:rsidP="0032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DB71" w14:textId="77777777" w:rsidR="003240ED" w:rsidRDefault="003240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32F9" w14:textId="77777777" w:rsidR="003240ED" w:rsidRDefault="003240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E8D0" w14:textId="77777777" w:rsidR="003240ED" w:rsidRDefault="00324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14D8" w14:textId="77777777" w:rsidR="003240ED" w:rsidRDefault="003240ED" w:rsidP="003240ED">
      <w:pPr>
        <w:spacing w:after="0" w:line="240" w:lineRule="auto"/>
      </w:pPr>
      <w:r>
        <w:separator/>
      </w:r>
    </w:p>
  </w:footnote>
  <w:footnote w:type="continuationSeparator" w:id="0">
    <w:p w14:paraId="785DF7BD" w14:textId="77777777" w:rsidR="003240ED" w:rsidRDefault="003240ED" w:rsidP="00324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7B41" w14:textId="77777777" w:rsidR="003240ED" w:rsidRDefault="003240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C4B" w14:textId="09E6636C" w:rsidR="003240ED" w:rsidRDefault="003240ED">
    <w:pPr>
      <w:pStyle w:val="Nagwek"/>
    </w:pPr>
    <w:r>
      <w:rPr>
        <w:noProof/>
      </w:rPr>
      <mc:AlternateContent>
        <mc:Choice Requires="wps">
          <w:drawing>
            <wp:anchor distT="0" distB="0" distL="114300" distR="114300" simplePos="0" relativeHeight="251659264" behindDoc="0" locked="0" layoutInCell="0" allowOverlap="1" wp14:anchorId="6680D5D0" wp14:editId="645136B0">
              <wp:simplePos x="0" y="0"/>
              <wp:positionH relativeFrom="page">
                <wp:posOffset>0</wp:posOffset>
              </wp:positionH>
              <wp:positionV relativeFrom="page">
                <wp:posOffset>449580</wp:posOffset>
              </wp:positionV>
              <wp:extent cx="7560310" cy="317500"/>
              <wp:effectExtent l="0" t="0" r="0" b="6350"/>
              <wp:wrapNone/>
              <wp:docPr id="1828816209"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566F7" w14:textId="58C99766" w:rsidR="003240ED" w:rsidRDefault="003240ED" w:rsidP="003240ED">
                          <w:pPr>
                            <w:pStyle w:val="Nagwek"/>
                          </w:pPr>
                          <w:r>
                            <w:t xml:space="preserve"> </w:t>
                          </w:r>
                          <w:r>
                            <w:rPr>
                              <w:noProof/>
                            </w:rPr>
                            <w:drawing>
                              <wp:inline distT="0" distB="0" distL="0" distR="0" wp14:anchorId="48C1F9C6" wp14:editId="2E55856C">
                                <wp:extent cx="190577" cy="190577"/>
                                <wp:effectExtent l="0" t="0" r="0" b="0"/>
                                <wp:docPr id="267031427" name="Obraz 2" descr="_greenModHeaderBookmark111"/>
                                <wp:cNvGraphicFramePr/>
                                <a:graphic xmlns:a="http://schemas.openxmlformats.org/drawingml/2006/main">
                                  <a:graphicData uri="http://schemas.openxmlformats.org/drawingml/2006/picture">
                                    <pic:pic xmlns:pic="http://schemas.openxmlformats.org/drawingml/2006/picture">
                                      <pic:nvPicPr>
                                        <pic:cNvPr id="267031427" name="Obraz 2" descr="_greenModHeaderBookmark111"/>
                                        <pic:cNvPicPr/>
                                      </pic:nvPicPr>
                                      <pic:blipFill>
                                        <a:blip r:embed="rId1">
                                          <a:extLst>
                                            <a:ext uri="{28A0092B-C50C-407E-A947-70E740481C1C}">
                                              <a14:useLocalDpi xmlns:a14="http://schemas.microsoft.com/office/drawing/2010/main" val="0"/>
                                            </a:ext>
                                          </a:extLst>
                                        </a:blip>
                                        <a:stretch>
                                          <a:fillRect/>
                                        </a:stretch>
                                      </pic:blipFill>
                                      <pic:spPr>
                                        <a:xfrm>
                                          <a:off x="0" y="0"/>
                                          <a:ext cx="190577" cy="190577"/>
                                        </a:xfrm>
                                        <a:prstGeom prst="rect">
                                          <a:avLst/>
                                        </a:prstGeom>
                                      </pic:spPr>
                                    </pic:pic>
                                  </a:graphicData>
                                </a:graphic>
                              </wp:inline>
                            </w:drawing>
                          </w:r>
                          <w:r w:rsidRPr="003240ED">
                            <w:rPr>
                              <w:color w:val="33FF00"/>
                            </w:rPr>
                            <w:t>TLP:GREEN</w:t>
                          </w:r>
                          <w: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80D5D0" id="_x0000_t202" coordsize="21600,21600" o:spt="202" path="m,l,21600r21600,l21600,xe">
              <v:stroke joinstyle="miter"/>
              <v:path gradientshapeok="t" o:connecttype="rect"/>
            </v:shapetype>
            <v:shape id="_greenModHeaderBookmark11" o:spid="_x0000_s1026" type="#_x0000_t202" alt="_greenModHeaderBookmark11"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" o:allowincell="f" filled="f" stroked="f" strokeweight=".5pt">
              <v:fill o:detectmouseclick="t"/>
              <v:path arrowok="t"/>
              <v:textbox inset=",0,,0">
                <w:txbxContent>
                  <w:p w14:paraId="703566F7" w14:textId="58C99766" w:rsidR="003240ED" w:rsidRDefault="003240ED" w:rsidP="003240ED">
                    <w:pPr>
                      <w:pStyle w:val="Nagwek"/>
                    </w:pPr>
                    <w:r>
                      <w:t xml:space="preserve"> </w:t>
                    </w:r>
                    <w:r>
                      <w:rPr>
                        <w:noProof/>
                      </w:rPr>
                      <w:drawing>
                        <wp:inline distT="0" distB="0" distL="0" distR="0" wp14:anchorId="48C1F9C6" wp14:editId="2E55856C">
                          <wp:extent cx="190577" cy="190577"/>
                          <wp:effectExtent l="0" t="0" r="0" b="0"/>
                          <wp:docPr id="267031427" name="Obraz 2" descr="_greenModHeaderBookmark111"/>
                          <wp:cNvGraphicFramePr/>
                          <a:graphic xmlns:a="http://schemas.openxmlformats.org/drawingml/2006/main">
                            <a:graphicData uri="http://schemas.openxmlformats.org/drawingml/2006/picture">
                              <pic:pic xmlns:pic="http://schemas.openxmlformats.org/drawingml/2006/picture">
                                <pic:nvPicPr>
                                  <pic:cNvPr id="267031427" name="Obraz 2" descr="_greenModHeaderBookmark111"/>
                                  <pic:cNvPicPr/>
                                </pic:nvPicPr>
                                <pic:blipFill>
                                  <a:blip r:embed="rId2">
                                    <a:extLst>
                                      <a:ext uri="{28A0092B-C50C-407E-A947-70E740481C1C}">
                                        <a14:useLocalDpi xmlns:a14="http://schemas.microsoft.com/office/drawing/2010/main" val="0"/>
                                      </a:ext>
                                    </a:extLst>
                                  </a:blip>
                                  <a:stretch>
                                    <a:fillRect/>
                                  </a:stretch>
                                </pic:blipFill>
                                <pic:spPr>
                                  <a:xfrm>
                                    <a:off x="0" y="0"/>
                                    <a:ext cx="190577" cy="190577"/>
                                  </a:xfrm>
                                  <a:prstGeom prst="rect">
                                    <a:avLst/>
                                  </a:prstGeom>
                                </pic:spPr>
                              </pic:pic>
                            </a:graphicData>
                          </a:graphic>
                        </wp:inline>
                      </w:drawing>
                    </w:r>
                    <w:r w:rsidRPr="003240ED">
                      <w:rPr>
                        <w:color w:val="33FF00"/>
                      </w:rPr>
                      <w:t>TLP:GREEN</w:t>
                    </w:r>
                    <w: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0A26" w14:textId="77777777" w:rsidR="003240ED" w:rsidRDefault="003240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B28DD"/>
    <w:multiLevelType w:val="hybridMultilevel"/>
    <w:tmpl w:val="E4CC02C6"/>
    <w:lvl w:ilvl="0" w:tplc="BBBCC0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521F42D2"/>
    <w:multiLevelType w:val="hybridMultilevel"/>
    <w:tmpl w:val="46CEA90E"/>
    <w:lvl w:ilvl="0" w:tplc="85464570">
      <w:numFmt w:val="bullet"/>
      <w:lvlText w:val="-"/>
      <w:lvlJc w:val="left"/>
      <w:pPr>
        <w:ind w:left="720" w:hanging="360"/>
      </w:pPr>
      <w:rPr>
        <w:rFonts w:ascii="Times New Roman" w:eastAsia="Times New Roman" w:hAnsi="Times New Roman" w:cs="Times New Roman" w:hint="default"/>
      </w:rPr>
    </w:lvl>
    <w:lvl w:ilvl="1" w:tplc="04150005">
      <w:start w:val="1"/>
      <w:numFmt w:val="bullet"/>
      <w:lvlText w:val=""/>
      <w:lvlJc w:val="left"/>
      <w:pPr>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58DB1A2F"/>
    <w:multiLevelType w:val="hybridMultilevel"/>
    <w:tmpl w:val="7ABAD3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9556CA5"/>
    <w:multiLevelType w:val="hybridMultilevel"/>
    <w:tmpl w:val="AEEC3B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80B1B4C"/>
    <w:multiLevelType w:val="hybridMultilevel"/>
    <w:tmpl w:val="B74436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5688881">
    <w:abstractNumId w:val="1"/>
  </w:num>
  <w:num w:numId="2" w16cid:durableId="663583874">
    <w:abstractNumId w:val="2"/>
  </w:num>
  <w:num w:numId="3" w16cid:durableId="648096880">
    <w:abstractNumId w:val="4"/>
  </w:num>
  <w:num w:numId="4" w16cid:durableId="554513026">
    <w:abstractNumId w:val="3"/>
  </w:num>
  <w:num w:numId="5" w16cid:durableId="75092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CA"/>
    <w:rsid w:val="00000493"/>
    <w:rsid w:val="00011807"/>
    <w:rsid w:val="001F1359"/>
    <w:rsid w:val="002054B5"/>
    <w:rsid w:val="00224BF1"/>
    <w:rsid w:val="002C6081"/>
    <w:rsid w:val="003240ED"/>
    <w:rsid w:val="003766CA"/>
    <w:rsid w:val="005F0B0C"/>
    <w:rsid w:val="006178E4"/>
    <w:rsid w:val="00633B58"/>
    <w:rsid w:val="006B4528"/>
    <w:rsid w:val="007D202D"/>
    <w:rsid w:val="007E07F8"/>
    <w:rsid w:val="009C3AF7"/>
    <w:rsid w:val="00B23A14"/>
    <w:rsid w:val="00EF3EF1"/>
    <w:rsid w:val="00F115AD"/>
    <w:rsid w:val="00F211EC"/>
    <w:rsid w:val="00F215C0"/>
    <w:rsid w:val="00FB0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1E172"/>
  <w15:chartTrackingRefBased/>
  <w15:docId w15:val="{355B2E76-4565-457F-8C16-B039CCBF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6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6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66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66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66CA"/>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3766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3766C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3766C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766C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66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66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66CA"/>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66CA"/>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3766CA"/>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3766CA"/>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3766CA"/>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3766CA"/>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3766CA"/>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37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66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66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66CA"/>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3766CA"/>
    <w:pPr>
      <w:spacing w:before="160"/>
      <w:jc w:val="center"/>
    </w:pPr>
    <w:rPr>
      <w:i/>
      <w:iCs/>
      <w:color w:val="404040" w:themeColor="text1" w:themeTint="BF"/>
    </w:rPr>
  </w:style>
  <w:style w:type="character" w:customStyle="1" w:styleId="CytatZnak">
    <w:name w:val="Cytat Znak"/>
    <w:basedOn w:val="Domylnaczcionkaakapitu"/>
    <w:link w:val="Cytat"/>
    <w:uiPriority w:val="29"/>
    <w:rsid w:val="003766CA"/>
    <w:rPr>
      <w:i/>
      <w:iCs/>
      <w:color w:val="404040" w:themeColor="text1" w:themeTint="BF"/>
    </w:rPr>
  </w:style>
  <w:style w:type="paragraph" w:styleId="Akapitzlist">
    <w:name w:val="List Paragraph"/>
    <w:basedOn w:val="Normalny"/>
    <w:uiPriority w:val="34"/>
    <w:qFormat/>
    <w:rsid w:val="003766CA"/>
    <w:pPr>
      <w:ind w:left="720"/>
      <w:contextualSpacing/>
    </w:pPr>
  </w:style>
  <w:style w:type="character" w:styleId="Wyrnienieintensywne">
    <w:name w:val="Intense Emphasis"/>
    <w:basedOn w:val="Domylnaczcionkaakapitu"/>
    <w:uiPriority w:val="21"/>
    <w:qFormat/>
    <w:rsid w:val="003766CA"/>
    <w:rPr>
      <w:i/>
      <w:iCs/>
      <w:color w:val="0F4761" w:themeColor="accent1" w:themeShade="BF"/>
    </w:rPr>
  </w:style>
  <w:style w:type="paragraph" w:styleId="Cytatintensywny">
    <w:name w:val="Intense Quote"/>
    <w:basedOn w:val="Normalny"/>
    <w:next w:val="Normalny"/>
    <w:link w:val="CytatintensywnyZnak"/>
    <w:uiPriority w:val="30"/>
    <w:qFormat/>
    <w:rsid w:val="00376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66CA"/>
    <w:rPr>
      <w:i/>
      <w:iCs/>
      <w:color w:val="0F4761" w:themeColor="accent1" w:themeShade="BF"/>
    </w:rPr>
  </w:style>
  <w:style w:type="character" w:styleId="Odwoanieintensywne">
    <w:name w:val="Intense Reference"/>
    <w:basedOn w:val="Domylnaczcionkaakapitu"/>
    <w:uiPriority w:val="32"/>
    <w:qFormat/>
    <w:rsid w:val="003766CA"/>
    <w:rPr>
      <w:b/>
      <w:bCs/>
      <w:smallCaps/>
      <w:color w:val="0F4761" w:themeColor="accent1" w:themeShade="BF"/>
      <w:spacing w:val="5"/>
    </w:rPr>
  </w:style>
  <w:style w:type="paragraph" w:styleId="Nagwek">
    <w:name w:val="header"/>
    <w:basedOn w:val="Normalny"/>
    <w:link w:val="NagwekZnak"/>
    <w:uiPriority w:val="99"/>
    <w:unhideWhenUsed/>
    <w:rsid w:val="003240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40ED"/>
  </w:style>
  <w:style w:type="paragraph" w:styleId="Stopka">
    <w:name w:val="footer"/>
    <w:basedOn w:val="Normalny"/>
    <w:link w:val="StopkaZnak"/>
    <w:uiPriority w:val="99"/>
    <w:unhideWhenUsed/>
    <w:rsid w:val="003240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7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792</Words>
  <Characters>4756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Pszczółkowski Józef</dc:creator>
  <cp:keywords/>
  <dc:description/>
  <cp:lastModifiedBy>Ostrowski Andrzej</cp:lastModifiedBy>
  <cp:revision>5</cp:revision>
  <dcterms:created xsi:type="dcterms:W3CDTF">2025-12-17T09:38:00Z</dcterms:created>
  <dcterms:modified xsi:type="dcterms:W3CDTF">2025-12-31T08:41:00Z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GREEN</vt:lpwstr>
  </property>
  <property fmtid="{D5CDD505-2E9C-101B-9397-08002B2CF9AE}" pid="3" name="WATClassifiedBy">
    <vt:lpwstr>UxC4dwLulzfINJ8nQH+xvX5LNGipWa4BRSZhPgxsCvna16c9xz7BhLcu15Utjk4jr8I344MUvK099Z9IxUuLf1YVTItkDgY1ejGr5/SUB7M=</vt:lpwstr>
  </property>
  <property fmtid="{D5CDD505-2E9C-101B-9397-08002B2CF9AE}" pid="4" name="WATClassificationDate">
    <vt:lpwstr>2025-12-31T09:30:40.6683799+01:00</vt:lpwstr>
  </property>
  <property fmtid="{D5CDD505-2E9C-101B-9397-08002B2CF9AE}" pid="5" name="WATClassifiedBySID">
    <vt:lpwstr>UxC4dwLulzfINJ8nQH+xvX5LNGipWa4BRSZhPgxsCvkvaos5n5sxU4wDdajQLvzFQKWArNM9cAqwSvUDDE/vJW35wv6GP+/favDqUVK2f1cXDCF4WldkI6f06hb9xPT1</vt:lpwstr>
  </property>
  <property fmtid="{D5CDD505-2E9C-101B-9397-08002B2CF9AE}" pid="6" name="WATGRNItemId">
    <vt:lpwstr>GRN-7e4a804b-ce9b-4ebc-a7f7-886638889c35</vt:lpwstr>
  </property>
  <property fmtid="{D5CDD505-2E9C-101B-9397-08002B2CF9AE}" pid="7" name="WATHash">
    <vt:lpwstr>3AfNJDLufUCKv9FOti7ccJzGmzzKtcZWoPbaBebQexA=</vt:lpwstr>
  </property>
  <property fmtid="{D5CDD505-2E9C-101B-9397-08002B2CF9AE}" pid="8" name="WATVisualMarkingsSettings">
    <vt:lpwstr>HeaderAlignment=0;FooterAlignment=1</vt:lpwstr>
  </property>
  <property fmtid="{D5CDD505-2E9C-101B-9397-08002B2CF9AE}" pid="9" name="WATRefresh">
    <vt:lpwstr>False</vt:lpwstr>
  </property>
</Properties>
</file>