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43A2" w14:textId="6F0E02CF" w:rsidR="000A780A" w:rsidRDefault="000A780A" w:rsidP="000A780A">
      <w:pPr>
        <w:jc w:val="center"/>
        <w:rPr>
          <w:rFonts w:ascii="Trebuchet MS" w:hAnsi="Trebuchet MS"/>
          <w:b/>
        </w:rPr>
      </w:pPr>
      <w:r w:rsidRPr="00480793">
        <w:rPr>
          <w:rFonts w:ascii="Trebuchet MS" w:hAnsi="Trebuchet MS"/>
          <w:b/>
        </w:rPr>
        <w:t>Informacja o zbędnych i zużytych składnikach rzeczowych majątku ruchomego</w:t>
      </w:r>
      <w:r w:rsidR="009D2240">
        <w:rPr>
          <w:rFonts w:ascii="Trebuchet MS" w:hAnsi="Trebuchet MS"/>
          <w:b/>
        </w:rPr>
        <w:t xml:space="preserve">, przeznaczonych do nieodpłatnego przekazania. </w:t>
      </w:r>
    </w:p>
    <w:p w14:paraId="0DEF8974" w14:textId="77777777" w:rsidR="000A780A" w:rsidRDefault="000A780A" w:rsidP="000A780A">
      <w:pPr>
        <w:jc w:val="both"/>
        <w:rPr>
          <w:rFonts w:ascii="Trebuchet MS" w:hAnsi="Trebuchet MS"/>
          <w:b/>
        </w:rPr>
      </w:pPr>
    </w:p>
    <w:p w14:paraId="2048324E" w14:textId="48BC2C64" w:rsidR="000A780A" w:rsidRDefault="000A780A" w:rsidP="000A780A">
      <w:pPr>
        <w:jc w:val="both"/>
        <w:rPr>
          <w:rFonts w:ascii="Trebuchet MS" w:hAnsi="Trebuchet MS"/>
        </w:rPr>
      </w:pPr>
      <w:r w:rsidRPr="008D3267">
        <w:rPr>
          <w:rFonts w:ascii="Trebuchet MS" w:hAnsi="Trebuchet MS"/>
        </w:rPr>
        <w:t xml:space="preserve">Centrum Projektów Polska Cyfrowa (dalej: CPPC) jednostka budżetowa podległa Ministrowi Cyfryzacji, </w:t>
      </w:r>
      <w:r>
        <w:rPr>
          <w:rFonts w:ascii="Trebuchet MS" w:hAnsi="Trebuchet MS"/>
        </w:rPr>
        <w:t xml:space="preserve">informuje, że </w:t>
      </w:r>
      <w:r w:rsidRPr="000A780A">
        <w:rPr>
          <w:rFonts w:ascii="Trebuchet MS" w:hAnsi="Trebuchet MS"/>
        </w:rPr>
        <w:t>zgodnie z § 7 ust. 1 i 2 Rozporządzenia Rady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Ministrów z dnia 21 października 2019 r. w sprawie szczegółowego sposobu gospodarowania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niektórymi składnikami majątku Skarbu Państwa (Dz. U.2023 poz. 2303 ) informuje, że posiada zbędne składniki rzeczowe majątku ruchomego do nieodpłatnego przekazania innej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jednostce lub jednostce samorządu terytorialnego.</w:t>
      </w:r>
    </w:p>
    <w:p w14:paraId="21680F15" w14:textId="7158D5AA" w:rsidR="000A780A" w:rsidRPr="000A780A" w:rsidRDefault="000A780A" w:rsidP="000A780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Wykaz sprzętu do przekazania w Załączniku nr 1 do Informacji.</w:t>
      </w:r>
    </w:p>
    <w:p w14:paraId="090AAB6E" w14:textId="731A42AF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1. Nieodpłatne przekazanie składników majątku ruchomego może nastąpić na pisemny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wniosek podmiotów określonych w § 38 ust. 1 i 2 ww. Rozporządzenia.</w:t>
      </w:r>
    </w:p>
    <w:p w14:paraId="5ACC33C7" w14:textId="4C409F24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2. Darowizna składników majątku ruchomego może zostać dokonana dla podmiotów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określonych w § 39 ust. 1 ww. Rozporządzenia.</w:t>
      </w:r>
    </w:p>
    <w:p w14:paraId="3D976AB0" w14:textId="1D296124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 xml:space="preserve">3. Wniosek o nieodpłatne przekazanie lub darowiznę kierowany do Dyrektora </w:t>
      </w:r>
      <w:r>
        <w:rPr>
          <w:rFonts w:ascii="Trebuchet MS" w:hAnsi="Trebuchet MS"/>
        </w:rPr>
        <w:t xml:space="preserve">Centrum Projektów Polska Cyfrowa </w:t>
      </w:r>
      <w:r w:rsidRPr="000A780A">
        <w:rPr>
          <w:rFonts w:ascii="Trebuchet MS" w:hAnsi="Trebuchet MS"/>
        </w:rPr>
        <w:t>powinien zawierać dokumenty wymienione w § 38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ust. 4 i § 39 ust. 3 Rozporządzenia Rady Ministrów z dnia 21.10.2019 r. w sprawie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szczegółowego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sposobu gospodarowania niektórymi składnikami majątku Skarbu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Państwa (Dz. U. z 2023 r., poz. 2303).</w:t>
      </w:r>
    </w:p>
    <w:p w14:paraId="74E4B794" w14:textId="0FD8FFA6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4. Składniki niezagospodarowane w żaden ww. sposób zostaną zlikwidowane</w:t>
      </w:r>
      <w:r>
        <w:rPr>
          <w:rFonts w:ascii="Trebuchet MS" w:hAnsi="Trebuchet MS"/>
        </w:rPr>
        <w:t>.</w:t>
      </w:r>
    </w:p>
    <w:p w14:paraId="0932311A" w14:textId="77777777" w:rsidR="009D2240" w:rsidRDefault="009D2240" w:rsidP="000A780A">
      <w:pPr>
        <w:jc w:val="both"/>
        <w:rPr>
          <w:rFonts w:ascii="Trebuchet MS" w:hAnsi="Trebuchet MS"/>
        </w:rPr>
      </w:pPr>
    </w:p>
    <w:p w14:paraId="3BDB863A" w14:textId="77777777" w:rsidR="009D2240" w:rsidRDefault="009D2240" w:rsidP="000A780A">
      <w:pPr>
        <w:jc w:val="both"/>
        <w:rPr>
          <w:rFonts w:ascii="Trebuchet MS" w:hAnsi="Trebuchet MS"/>
        </w:rPr>
      </w:pPr>
    </w:p>
    <w:p w14:paraId="305552F1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lastRenderedPageBreak/>
        <w:t>Pisemne wnioski o nieodpłatne przekazanie składników majątku, spełniające wymagania określone w § 38 ust. 4 lub § 39 ust. 3 ww. rozporządzenia, można składać za pośrednictwem:</w:t>
      </w:r>
    </w:p>
    <w:p w14:paraId="545BB314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1.</w:t>
      </w:r>
      <w:r w:rsidRPr="00146493">
        <w:rPr>
          <w:rFonts w:ascii="Trebuchet MS" w:hAnsi="Trebuchet MS"/>
        </w:rPr>
        <w:tab/>
        <w:t>poczty elektronicznej na adres: cppc@cppc.gov.pl</w:t>
      </w:r>
    </w:p>
    <w:p w14:paraId="5CF1E3B3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2.</w:t>
      </w:r>
      <w:r w:rsidRPr="00146493">
        <w:rPr>
          <w:rFonts w:ascii="Trebuchet MS" w:hAnsi="Trebuchet MS"/>
        </w:rPr>
        <w:tab/>
        <w:t>poczty tradycyjnej na adres CPPC: Centrum Projektów Polska Cyfrowa, ul. Spokojna 13a, 01-044 Warszawa,</w:t>
      </w:r>
    </w:p>
    <w:p w14:paraId="46B93746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3.</w:t>
      </w:r>
      <w:r w:rsidRPr="00146493">
        <w:rPr>
          <w:rFonts w:ascii="Trebuchet MS" w:hAnsi="Trebuchet MS"/>
        </w:rPr>
        <w:tab/>
        <w:t>biura podawczego Centrum Projektów Polska Cyfrowa, przy ul. Spokojnej 13a, 01-044 Warszawa, biuro czynne od poniedziałku do piątku w godz. od 8:00 - 15:00.</w:t>
      </w:r>
    </w:p>
    <w:p w14:paraId="4A8A4BD3" w14:textId="172CF0EA" w:rsid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 xml:space="preserve">z dopiskiem w tytule wiadomości/na kopercie: „Nieodpłatne przekazanie”, w terminie do dnia </w:t>
      </w:r>
      <w:r w:rsidR="00D65508">
        <w:rPr>
          <w:rFonts w:ascii="Trebuchet MS" w:hAnsi="Trebuchet MS"/>
        </w:rPr>
        <w:t>8</w:t>
      </w:r>
      <w:r w:rsidRPr="00146493">
        <w:rPr>
          <w:rFonts w:ascii="Trebuchet MS" w:hAnsi="Trebuchet MS"/>
        </w:rPr>
        <w:t xml:space="preserve"> </w:t>
      </w:r>
      <w:r w:rsidR="00D65508">
        <w:rPr>
          <w:rFonts w:ascii="Trebuchet MS" w:hAnsi="Trebuchet MS"/>
        </w:rPr>
        <w:t>sierpnia</w:t>
      </w:r>
      <w:r w:rsidRPr="00146493">
        <w:rPr>
          <w:rFonts w:ascii="Trebuchet MS" w:hAnsi="Trebuchet MS"/>
        </w:rPr>
        <w:t xml:space="preserve"> 2025 r.</w:t>
      </w:r>
    </w:p>
    <w:p w14:paraId="51D78977" w14:textId="77777777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Wniosek zawiera w szczególności:</w:t>
      </w:r>
    </w:p>
    <w:p w14:paraId="4906E9D7" w14:textId="335FA94C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1) nazwę, siedzibę i adres zainteresowanego organu lub jednostki, o których mowa w § 1, jednostki samorządu terytorialnego lub organu wykonującego funkcję organu założycielskiego wobec instytucji gospodarki budżetowej występującego o nieodpłatne przekazanie składnika rzeczowego majątku ruchomego;</w:t>
      </w:r>
    </w:p>
    <w:p w14:paraId="2945BFCA" w14:textId="77777777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2) wskazanie składnika rzeczowego majątku ruchomego, którego wniosek dotyczy;</w:t>
      </w:r>
    </w:p>
    <w:p w14:paraId="42A4A9FB" w14:textId="5D254BE5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3) oświadczenie, że przekazany składnik rzeczowy majątku ruchomego zostanie odebrany w terminie i miejscu wskazanym w protokole zdawczo-odbiorczym;</w:t>
      </w:r>
    </w:p>
    <w:p w14:paraId="695FFC02" w14:textId="4219D654" w:rsidR="001411A1" w:rsidRPr="00146493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4) uzasadnienie.</w:t>
      </w:r>
    </w:p>
    <w:p w14:paraId="16DB3E79" w14:textId="77777777" w:rsidR="001411A1" w:rsidRDefault="001411A1" w:rsidP="00146493">
      <w:pPr>
        <w:jc w:val="both"/>
        <w:rPr>
          <w:rFonts w:ascii="Trebuchet MS" w:hAnsi="Trebuchet MS"/>
        </w:rPr>
      </w:pPr>
    </w:p>
    <w:p w14:paraId="1A797BC2" w14:textId="77777777" w:rsidR="001411A1" w:rsidRDefault="001411A1" w:rsidP="00146493">
      <w:pPr>
        <w:jc w:val="both"/>
        <w:rPr>
          <w:rFonts w:ascii="Trebuchet MS" w:hAnsi="Trebuchet MS"/>
        </w:rPr>
      </w:pPr>
    </w:p>
    <w:p w14:paraId="29FF8374" w14:textId="73F85FA0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lastRenderedPageBreak/>
        <w:t>Wnioski dotyczące wskazanych składników będą rozpatrywane zgodnie z kolejnością ich wpływu (data, godzina) do Centrum Projektów Polska Cyfrowa.</w:t>
      </w:r>
    </w:p>
    <w:p w14:paraId="04BBD3EC" w14:textId="4A62CD82" w:rsidR="000A780A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Osoby do kontaktu: Szymon Jurczak lub Wiktor Wałowski, tel.: 22 315 23 57 lub 22 315 22 72</w:t>
      </w:r>
    </w:p>
    <w:p w14:paraId="6BD2727D" w14:textId="77777777" w:rsidR="000A780A" w:rsidRDefault="000A780A" w:rsidP="000A780A">
      <w:pPr>
        <w:jc w:val="both"/>
        <w:rPr>
          <w:rFonts w:ascii="Trebuchet MS" w:hAnsi="Trebuchet MS"/>
        </w:rPr>
      </w:pPr>
    </w:p>
    <w:p w14:paraId="5F71DF63" w14:textId="2930F5E0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Załączniki</w:t>
      </w:r>
      <w:r>
        <w:rPr>
          <w:rFonts w:ascii="Trebuchet MS" w:hAnsi="Trebuchet MS"/>
        </w:rPr>
        <w:t>:</w:t>
      </w:r>
    </w:p>
    <w:p w14:paraId="3BA859B0" w14:textId="3E9D91B8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 xml:space="preserve">Wykaz składników rzeczowych majątku ruchomego przeznaczonych do nieodpłatnego przekazania. </w:t>
      </w:r>
    </w:p>
    <w:sectPr w:rsidR="000A780A" w:rsidRPr="000A780A" w:rsidSect="002157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3DF8" w14:textId="77777777" w:rsidR="00761B48" w:rsidRDefault="00761B48">
      <w:r>
        <w:separator/>
      </w:r>
    </w:p>
  </w:endnote>
  <w:endnote w:type="continuationSeparator" w:id="0">
    <w:p w14:paraId="476A6DD0" w14:textId="77777777" w:rsidR="00761B48" w:rsidRDefault="0076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C8C3" w14:textId="48D5DDC4" w:rsidR="002157C1" w:rsidRDefault="000A780A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drawing>
        <wp:anchor distT="0" distB="0" distL="114300" distR="114300" simplePos="0" relativeHeight="251658240" behindDoc="1" locked="0" layoutInCell="0" allowOverlap="1" wp14:anchorId="1ED22C53" wp14:editId="5ED26768">
          <wp:simplePos x="0" y="0"/>
          <wp:positionH relativeFrom="margin">
            <wp:posOffset>-707390</wp:posOffset>
          </wp:positionH>
          <wp:positionV relativeFrom="margin">
            <wp:posOffset>6078220</wp:posOffset>
          </wp:positionV>
          <wp:extent cx="6120130" cy="2679065"/>
          <wp:effectExtent l="0" t="0" r="0" b="6985"/>
          <wp:wrapNone/>
          <wp:docPr id="1794528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7C1"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61CAE035" wp14:editId="3F084192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80209679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7C1" w:rsidRPr="008356E6">
      <w:rPr>
        <w:rFonts w:cs="Arial"/>
        <w:sz w:val="10"/>
        <w:szCs w:val="10"/>
      </w:rPr>
      <w:t>CENTRUM PROJEKTÓW POLSKA CYFROWA</w:t>
    </w:r>
    <w:r w:rsidR="002157C1">
      <w:rPr>
        <w:rFonts w:cs="Arial"/>
        <w:sz w:val="10"/>
        <w:szCs w:val="10"/>
      </w:rPr>
      <w:tab/>
    </w:r>
    <w:r w:rsidR="002157C1"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BC0F760" w14:textId="77777777" w:rsidR="002157C1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1B7A04B" w:rsidR="00760990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37DE8A08" wp14:editId="6F623470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9209105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508">
      <w:rPr>
        <w:rFonts w:asciiTheme="minorHAnsi" w:hAnsiTheme="minorHAnsi" w:cstheme="minorBidi"/>
        <w:noProof/>
        <w:sz w:val="10"/>
        <w:szCs w:val="10"/>
        <w:lang w:val="en-US"/>
      </w:rPr>
      <w:pict w14:anchorId="2B37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5.7pt;margin-top:471.8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A9FF" w14:textId="77777777" w:rsidR="00761B48" w:rsidRDefault="00761B48">
      <w:r>
        <w:separator/>
      </w:r>
    </w:p>
  </w:footnote>
  <w:footnote w:type="continuationSeparator" w:id="0">
    <w:p w14:paraId="43EAC383" w14:textId="77777777" w:rsidR="00761B48" w:rsidRDefault="0076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2393" w14:textId="77777777" w:rsidR="002157C1" w:rsidRDefault="00215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0EF4CEFC" w:rsidR="00AF3CB9" w:rsidRDefault="002157C1" w:rsidP="002157C1">
        <w:pPr>
          <w:pStyle w:val="Nagwek"/>
          <w:tabs>
            <w:tab w:val="left" w:pos="3686"/>
          </w:tabs>
        </w:pPr>
        <w:r>
          <w:rPr>
            <w:noProof/>
            <w:color w:val="646464"/>
            <w:lang w:eastAsia="pl-PL"/>
          </w:rPr>
          <w:drawing>
            <wp:inline distT="0" distB="0" distL="0" distR="0" wp14:anchorId="7AB8F72B" wp14:editId="24EF33DE">
              <wp:extent cx="1447800" cy="580557"/>
              <wp:effectExtent l="0" t="0" r="0" b="0"/>
              <wp:docPr id="1673683610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6381" cy="6000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31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A780A"/>
    <w:rsid w:val="000E21EF"/>
    <w:rsid w:val="001411A1"/>
    <w:rsid w:val="00146493"/>
    <w:rsid w:val="001561C5"/>
    <w:rsid w:val="00214307"/>
    <w:rsid w:val="002157C1"/>
    <w:rsid w:val="002571F6"/>
    <w:rsid w:val="002B08FC"/>
    <w:rsid w:val="002D66BB"/>
    <w:rsid w:val="002E6BDD"/>
    <w:rsid w:val="002F66E8"/>
    <w:rsid w:val="00310274"/>
    <w:rsid w:val="003134FE"/>
    <w:rsid w:val="003816DA"/>
    <w:rsid w:val="003B2200"/>
    <w:rsid w:val="00412555"/>
    <w:rsid w:val="00482EA3"/>
    <w:rsid w:val="004844AD"/>
    <w:rsid w:val="005115C2"/>
    <w:rsid w:val="005B7917"/>
    <w:rsid w:val="005E22E2"/>
    <w:rsid w:val="006760F1"/>
    <w:rsid w:val="006D19B4"/>
    <w:rsid w:val="006E040C"/>
    <w:rsid w:val="007021C9"/>
    <w:rsid w:val="007077F2"/>
    <w:rsid w:val="00760990"/>
    <w:rsid w:val="00761B48"/>
    <w:rsid w:val="00780D75"/>
    <w:rsid w:val="008356E6"/>
    <w:rsid w:val="00863D3F"/>
    <w:rsid w:val="0088784C"/>
    <w:rsid w:val="008B45BD"/>
    <w:rsid w:val="008C4DE6"/>
    <w:rsid w:val="00953772"/>
    <w:rsid w:val="009A5797"/>
    <w:rsid w:val="009B7B29"/>
    <w:rsid w:val="009D2240"/>
    <w:rsid w:val="00A4256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D78F4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65508"/>
    <w:rsid w:val="00DC0C56"/>
    <w:rsid w:val="00E1663C"/>
    <w:rsid w:val="00EB7791"/>
    <w:rsid w:val="00EE312E"/>
    <w:rsid w:val="00F6134F"/>
    <w:rsid w:val="00F753C2"/>
    <w:rsid w:val="00F8620F"/>
    <w:rsid w:val="00FB1D7E"/>
    <w:rsid w:val="00FE3AD8"/>
    <w:rsid w:val="160A6D10"/>
    <w:rsid w:val="28F1233D"/>
    <w:rsid w:val="4A215DCA"/>
    <w:rsid w:val="70232EB5"/>
    <w:rsid w:val="758F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documentManagement/types"/>
    <ds:schemaRef ds:uri="fee5f0c2-8058-4274-a625-611a6a34604d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A5333-7C03-4E10-A41F-643B658E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</vt:lpstr>
    </vt:vector>
  </TitlesOfParts>
  <Company>MRR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</dc:title>
  <dc:creator>Soon</dc:creator>
  <cp:lastModifiedBy>Mariola Brzózka</cp:lastModifiedBy>
  <cp:revision>5</cp:revision>
  <cp:lastPrinted>2018-03-26T09:55:00Z</cp:lastPrinted>
  <dcterms:created xsi:type="dcterms:W3CDTF">2025-07-28T12:14:00Z</dcterms:created>
  <dcterms:modified xsi:type="dcterms:W3CDTF">2025-08-01T07:38:00Z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