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B7" w:rsidRPr="00280C7C" w:rsidRDefault="00BD6182" w:rsidP="00591BB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-52.6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01077586" r:id="rId9"/>
        </w:object>
      </w:r>
      <w:r w:rsidR="0013373C"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280C7C" w:rsidRPr="00280C7C" w:rsidRDefault="0013373C" w:rsidP="001440B4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 w:rsidRPr="00280C7C">
        <w:rPr>
          <w:rFonts w:ascii="Arial" w:hAnsi="Arial" w:cs="Arial"/>
          <w:sz w:val="22"/>
          <w:szCs w:val="22"/>
        </w:rPr>
        <w:tab/>
        <w:t xml:space="preserve">Opole, dnia </w:t>
      </w:r>
      <w:bookmarkStart w:id="0" w:name="ezdDataPodpisu"/>
      <w:bookmarkEnd w:id="0"/>
      <w:r w:rsidR="00946EC9">
        <w:rPr>
          <w:rFonts w:ascii="Arial" w:hAnsi="Arial" w:cs="Arial"/>
          <w:sz w:val="22"/>
          <w:szCs w:val="22"/>
        </w:rPr>
        <w:t xml:space="preserve"> 14 grudnia 2021</w:t>
      </w:r>
      <w:bookmarkStart w:id="1" w:name="_GoBack"/>
      <w:bookmarkEnd w:id="1"/>
      <w:r w:rsidR="001E706D"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1E706D" w:rsidRPr="004477CD" w:rsidRDefault="001E706D" w:rsidP="001E706D">
      <w:pPr>
        <w:tabs>
          <w:tab w:val="left" w:pos="5245"/>
        </w:tabs>
        <w:spacing w:before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7CD">
        <w:rPr>
          <w:rFonts w:ascii="Arial" w:hAnsi="Arial" w:cs="Arial"/>
          <w:b/>
          <w:bCs/>
          <w:sz w:val="24"/>
          <w:szCs w:val="24"/>
        </w:rPr>
        <w:t>ZARZĄDZENIE ZASTĘPCZE</w:t>
      </w:r>
    </w:p>
    <w:p w:rsidR="001E706D" w:rsidRPr="004477CD" w:rsidRDefault="001E706D" w:rsidP="001E70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477CD">
        <w:rPr>
          <w:rFonts w:ascii="Arial" w:hAnsi="Arial" w:cs="Arial"/>
          <w:b/>
          <w:bCs/>
          <w:sz w:val="24"/>
          <w:szCs w:val="24"/>
        </w:rPr>
        <w:t>WOJEWODY OPOLSKIEGO</w:t>
      </w:r>
    </w:p>
    <w:p w:rsidR="001E706D" w:rsidRPr="004477CD" w:rsidRDefault="00217FDE" w:rsidP="001E706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NR 169/21</w:t>
      </w:r>
    </w:p>
    <w:p w:rsidR="001E706D" w:rsidRPr="004477CD" w:rsidRDefault="001E706D" w:rsidP="001E706D">
      <w:pPr>
        <w:spacing w:after="120" w:line="360" w:lineRule="auto"/>
        <w:jc w:val="center"/>
        <w:rPr>
          <w:rFonts w:ascii="Calibri" w:hAnsi="Calibri" w:cs="Arial"/>
          <w:b/>
          <w:szCs w:val="24"/>
        </w:rPr>
      </w:pPr>
      <w:r w:rsidRPr="004477CD">
        <w:rPr>
          <w:rFonts w:ascii="Arial" w:hAnsi="Arial" w:cs="Arial"/>
          <w:b/>
          <w:sz w:val="24"/>
          <w:szCs w:val="24"/>
        </w:rPr>
        <w:t xml:space="preserve">wprowadzające obszary udokumentowanych złóż kopalin do Studium uwarunkowań i kierunków zagospodarowania przestrzennego Gminy </w:t>
      </w:r>
      <w:r w:rsidR="001440B4">
        <w:rPr>
          <w:rFonts w:ascii="Arial" w:hAnsi="Arial" w:cs="Arial"/>
          <w:b/>
          <w:sz w:val="24"/>
          <w:szCs w:val="24"/>
        </w:rPr>
        <w:t>Byczyna</w:t>
      </w:r>
    </w:p>
    <w:p w:rsidR="001E706D" w:rsidRPr="004477CD" w:rsidRDefault="001E706D" w:rsidP="00065D27">
      <w:pPr>
        <w:spacing w:line="360" w:lineRule="auto"/>
        <w:ind w:firstLine="567"/>
        <w:rPr>
          <w:rFonts w:ascii="Arial" w:hAnsi="Arial" w:cs="Arial"/>
          <w:b/>
          <w:color w:val="000000"/>
          <w:sz w:val="24"/>
          <w:szCs w:val="24"/>
        </w:rPr>
      </w:pPr>
      <w:r w:rsidRPr="004477CD">
        <w:rPr>
          <w:rFonts w:ascii="Arial" w:hAnsi="Arial" w:cs="Arial"/>
          <w:color w:val="000000"/>
          <w:sz w:val="24"/>
          <w:szCs w:val="24"/>
        </w:rPr>
        <w:t xml:space="preserve">Na podstawie art.  96 ust. 1 pkt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EF7779">
        <w:rPr>
          <w:rFonts w:ascii="Arial" w:hAnsi="Arial" w:cs="Arial"/>
          <w:color w:val="000000"/>
          <w:sz w:val="24"/>
          <w:szCs w:val="24"/>
        </w:rPr>
        <w:t xml:space="preserve"> oraz art. 208 ust. 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477CD">
        <w:rPr>
          <w:rFonts w:ascii="Arial" w:hAnsi="Arial" w:cs="Arial"/>
          <w:color w:val="000000"/>
          <w:sz w:val="24"/>
          <w:szCs w:val="24"/>
        </w:rPr>
        <w:t>ustawy z dnia 9 czerwca 2011 r. Prawo geolo</w:t>
      </w:r>
      <w:r>
        <w:rPr>
          <w:rFonts w:ascii="Arial" w:hAnsi="Arial" w:cs="Arial"/>
          <w:color w:val="000000"/>
          <w:sz w:val="24"/>
          <w:szCs w:val="24"/>
        </w:rPr>
        <w:t>giczne i górnicze (Dz. U. z 2021 r. poz. 1420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) – </w:t>
      </w:r>
    </w:p>
    <w:p w:rsidR="001E706D" w:rsidRPr="004477CD" w:rsidRDefault="001E706D" w:rsidP="005B6032">
      <w:pPr>
        <w:spacing w:line="360" w:lineRule="auto"/>
        <w:jc w:val="center"/>
        <w:rPr>
          <w:rFonts w:ascii="Arial" w:hAnsi="Arial" w:cs="Arial"/>
          <w:color w:val="000000"/>
          <w:spacing w:val="30"/>
          <w:sz w:val="24"/>
          <w:szCs w:val="24"/>
        </w:rPr>
      </w:pPr>
      <w:r w:rsidRPr="004477CD">
        <w:rPr>
          <w:rFonts w:ascii="Arial" w:hAnsi="Arial" w:cs="Arial"/>
          <w:color w:val="000000"/>
          <w:spacing w:val="30"/>
          <w:sz w:val="24"/>
          <w:szCs w:val="24"/>
        </w:rPr>
        <w:t>zarządzam</w:t>
      </w:r>
    </w:p>
    <w:p w:rsidR="001E706D" w:rsidRPr="004477CD" w:rsidRDefault="001E706D" w:rsidP="00065D2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4477CD">
        <w:rPr>
          <w:rFonts w:ascii="Arial" w:hAnsi="Arial" w:cs="Arial"/>
          <w:color w:val="000000"/>
          <w:sz w:val="24"/>
          <w:szCs w:val="24"/>
        </w:rPr>
        <w:t xml:space="preserve">wprowadzenie do Studium uwarunkowań i kierunków zagospodarowania przestrzennego gminy </w:t>
      </w:r>
      <w:r w:rsidR="00EF7779">
        <w:rPr>
          <w:rFonts w:ascii="Arial" w:hAnsi="Arial" w:cs="Arial"/>
          <w:color w:val="000000"/>
          <w:sz w:val="24"/>
          <w:szCs w:val="24"/>
        </w:rPr>
        <w:t>Byczyna</w:t>
      </w:r>
      <w:r w:rsidRPr="004477CD">
        <w:rPr>
          <w:rFonts w:ascii="Arial" w:hAnsi="Arial" w:cs="Arial"/>
          <w:color w:val="000000"/>
          <w:sz w:val="24"/>
          <w:szCs w:val="24"/>
        </w:rPr>
        <w:t>, przy</w:t>
      </w:r>
      <w:r w:rsidR="00EF7779">
        <w:rPr>
          <w:rFonts w:ascii="Arial" w:hAnsi="Arial" w:cs="Arial"/>
          <w:color w:val="000000"/>
          <w:sz w:val="24"/>
          <w:szCs w:val="24"/>
        </w:rPr>
        <w:t>jętego uchwałą nr XXXIV/274/13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 </w:t>
      </w:r>
      <w:r w:rsidR="00EF7779">
        <w:rPr>
          <w:rFonts w:ascii="Arial" w:hAnsi="Arial" w:cs="Arial"/>
          <w:color w:val="000000"/>
          <w:sz w:val="24"/>
          <w:szCs w:val="24"/>
        </w:rPr>
        <w:t>Rady Miejskiej w Byczynie z dnia 25 kwietnia 2013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 r., obszarów następujących udokumentowanych złóż kopalin:</w:t>
      </w:r>
    </w:p>
    <w:p w:rsidR="003A0DB8" w:rsidRPr="003A0DB8" w:rsidRDefault="001E706D" w:rsidP="00065D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3A0DB8">
        <w:rPr>
          <w:rFonts w:ascii="Arial" w:hAnsi="Arial" w:cs="Arial"/>
          <w:color w:val="000000" w:themeColor="text1"/>
          <w:sz w:val="24"/>
          <w:szCs w:val="24"/>
        </w:rPr>
        <w:t xml:space="preserve">złoża </w:t>
      </w:r>
      <w:r w:rsidR="003A0DB8" w:rsidRPr="003A0DB8">
        <w:rPr>
          <w:rFonts w:ascii="Arial" w:hAnsi="Arial" w:cs="Arial"/>
          <w:color w:val="000000" w:themeColor="text1"/>
          <w:sz w:val="24"/>
          <w:szCs w:val="24"/>
        </w:rPr>
        <w:t xml:space="preserve">kruszywa naturalnego </w:t>
      </w:r>
      <w:r w:rsidRPr="003A0DB8">
        <w:rPr>
          <w:rFonts w:ascii="Arial" w:hAnsi="Arial" w:cs="Arial"/>
          <w:color w:val="000000"/>
          <w:sz w:val="24"/>
          <w:szCs w:val="24"/>
        </w:rPr>
        <w:t>„</w:t>
      </w:r>
      <w:r w:rsidR="00EF7779" w:rsidRPr="003A0DB8">
        <w:rPr>
          <w:rFonts w:ascii="Arial" w:hAnsi="Arial" w:cs="Arial"/>
          <w:color w:val="000000"/>
          <w:sz w:val="24"/>
          <w:szCs w:val="24"/>
        </w:rPr>
        <w:t>Jakubowice-1</w:t>
      </w:r>
      <w:r w:rsidRPr="003A0DB8">
        <w:rPr>
          <w:rFonts w:ascii="Arial" w:hAnsi="Arial" w:cs="Arial"/>
          <w:color w:val="000000"/>
          <w:sz w:val="24"/>
          <w:szCs w:val="24"/>
        </w:rPr>
        <w:t xml:space="preserve">” , którego obszar został określony dodatkiem nr </w:t>
      </w:r>
      <w:r w:rsidR="00EF7779" w:rsidRPr="003A0DB8">
        <w:rPr>
          <w:rFonts w:ascii="Arial" w:hAnsi="Arial" w:cs="Arial"/>
          <w:color w:val="000000"/>
          <w:sz w:val="24"/>
          <w:szCs w:val="24"/>
        </w:rPr>
        <w:t>1</w:t>
      </w:r>
      <w:r w:rsidRPr="003A0DB8">
        <w:rPr>
          <w:rFonts w:ascii="Arial" w:hAnsi="Arial" w:cs="Arial"/>
          <w:color w:val="000000"/>
          <w:sz w:val="24"/>
          <w:szCs w:val="24"/>
        </w:rPr>
        <w:t xml:space="preserve"> do dokumentacji geologicznej złoża</w:t>
      </w:r>
      <w:r w:rsidR="003A0DB8" w:rsidRPr="003A0DB8">
        <w:rPr>
          <w:rFonts w:ascii="Arial" w:hAnsi="Arial" w:cs="Arial"/>
          <w:color w:val="000000"/>
          <w:sz w:val="24"/>
          <w:szCs w:val="24"/>
        </w:rPr>
        <w:t xml:space="preserve"> „Jakubowice”</w:t>
      </w:r>
      <w:r w:rsidRPr="003A0DB8">
        <w:rPr>
          <w:rFonts w:ascii="Arial" w:hAnsi="Arial" w:cs="Arial"/>
          <w:color w:val="000000"/>
          <w:sz w:val="24"/>
          <w:szCs w:val="24"/>
        </w:rPr>
        <w:t xml:space="preserve"> w kat.</w:t>
      </w:r>
      <w:r w:rsidR="003A0DB8" w:rsidRPr="003A0DB8">
        <w:rPr>
          <w:rFonts w:ascii="Arial" w:hAnsi="Arial" w:cs="Arial"/>
          <w:color w:val="000000"/>
          <w:sz w:val="24"/>
          <w:szCs w:val="24"/>
        </w:rPr>
        <w:t xml:space="preserve"> C2</w:t>
      </w:r>
      <w:r w:rsidRPr="003A0DB8">
        <w:rPr>
          <w:rFonts w:ascii="Arial" w:hAnsi="Arial" w:cs="Arial"/>
          <w:color w:val="000000"/>
          <w:sz w:val="24"/>
          <w:szCs w:val="24"/>
        </w:rPr>
        <w:t xml:space="preserve">, </w:t>
      </w:r>
      <w:r w:rsidR="00065D27">
        <w:rPr>
          <w:rFonts w:ascii="Arial" w:hAnsi="Arial" w:cs="Arial"/>
          <w:color w:val="000000"/>
          <w:sz w:val="24"/>
          <w:szCs w:val="24"/>
        </w:rPr>
        <w:t>przyjętym</w:t>
      </w:r>
      <w:r w:rsidR="003A0DB8" w:rsidRPr="003A0DB8">
        <w:rPr>
          <w:rFonts w:ascii="Arial" w:hAnsi="Arial" w:cs="Arial"/>
          <w:color w:val="000000"/>
          <w:sz w:val="24"/>
          <w:szCs w:val="24"/>
        </w:rPr>
        <w:t xml:space="preserve"> bez zastrzeżeń </w:t>
      </w:r>
      <w:r w:rsidR="003A0DB8" w:rsidRPr="003A0DB8">
        <w:rPr>
          <w:rFonts w:ascii="Arial" w:hAnsi="Arial" w:cs="Arial"/>
          <w:sz w:val="24"/>
          <w:szCs w:val="24"/>
        </w:rPr>
        <w:t>zawiadomieniem Marszałka Województwa Opolskiego z 24 marca 2009 r. znak DOŚ.II.KD.7510-6/09</w:t>
      </w:r>
      <w:r w:rsidR="003A0DB8">
        <w:rPr>
          <w:rFonts w:ascii="Arial" w:hAnsi="Arial" w:cs="Arial"/>
          <w:sz w:val="24"/>
          <w:szCs w:val="24"/>
        </w:rPr>
        <w:t>;</w:t>
      </w:r>
    </w:p>
    <w:p w:rsidR="003A0DB8" w:rsidRPr="00B31640" w:rsidRDefault="003A0DB8" w:rsidP="00065D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złoża </w:t>
      </w:r>
      <w:r w:rsidR="00B31640">
        <w:rPr>
          <w:rFonts w:ascii="Arial" w:hAnsi="Arial" w:cs="Arial"/>
          <w:color w:val="000000" w:themeColor="text1"/>
          <w:sz w:val="24"/>
          <w:szCs w:val="24"/>
        </w:rPr>
        <w:t>piasku „Roszkowice”, którego obszar został określony „</w:t>
      </w:r>
      <w:r w:rsidR="00FA4FB2">
        <w:rPr>
          <w:rFonts w:ascii="Arial" w:hAnsi="Arial" w:cs="Arial"/>
          <w:color w:val="000000" w:themeColor="text1"/>
          <w:sz w:val="24"/>
          <w:szCs w:val="24"/>
        </w:rPr>
        <w:t>K</w:t>
      </w:r>
      <w:r w:rsidR="00B31640">
        <w:rPr>
          <w:rFonts w:ascii="Arial" w:hAnsi="Arial" w:cs="Arial"/>
          <w:color w:val="000000" w:themeColor="text1"/>
          <w:sz w:val="24"/>
          <w:szCs w:val="24"/>
        </w:rPr>
        <w:t>artą rejestracyjną złoża” zatwierdzoną decyzją Wojewody Opolskiego z 5 października 1989 r., znak OŚ.V-8513/4/89;</w:t>
      </w:r>
    </w:p>
    <w:p w:rsidR="00B31640" w:rsidRPr="00B31640" w:rsidRDefault="00B31640" w:rsidP="00065D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złoża niezupełnych surowców ceramiki budowlanej „Gołkowice”, którego obszar został określony w „Dokumentacji geologicznej niezupełnych surowców ceramiki budowlanej Gołkowice” zatwierdzonej decyzją Prezesa Centralnego Urzędu Geologii z 31 lipca 1963 r., znak GP/KZK/M/1395/63;</w:t>
      </w:r>
    </w:p>
    <w:p w:rsidR="00B31640" w:rsidRPr="00FA4FB2" w:rsidRDefault="00B31640" w:rsidP="00065D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złoża kruszywa naturalnego „Paruszowice-1”, którego obszar został określony </w:t>
      </w:r>
      <w:r w:rsidR="00FA4FB2">
        <w:rPr>
          <w:rFonts w:ascii="Arial" w:hAnsi="Arial" w:cs="Arial"/>
          <w:color w:val="000000" w:themeColor="text1"/>
          <w:sz w:val="24"/>
          <w:szCs w:val="24"/>
        </w:rPr>
        <w:t>„Dokumentacją geologiczną złoża kruszywa naturalnego – piasków skaleniowo-kwarcowych Paruszowice-1”</w:t>
      </w:r>
      <w:r w:rsidR="00ED26DD">
        <w:rPr>
          <w:rFonts w:ascii="Arial" w:hAnsi="Arial" w:cs="Arial"/>
          <w:color w:val="000000" w:themeColor="text1"/>
          <w:sz w:val="24"/>
          <w:szCs w:val="24"/>
        </w:rPr>
        <w:t>,</w:t>
      </w:r>
      <w:r w:rsidR="00E83BC7">
        <w:rPr>
          <w:rFonts w:ascii="Arial" w:hAnsi="Arial" w:cs="Arial"/>
          <w:color w:val="000000" w:themeColor="text1"/>
          <w:sz w:val="24"/>
          <w:szCs w:val="24"/>
        </w:rPr>
        <w:t xml:space="preserve"> zatwierdzoną decyzją M</w:t>
      </w:r>
      <w:r w:rsidR="00FA4FB2">
        <w:rPr>
          <w:rFonts w:ascii="Arial" w:hAnsi="Arial" w:cs="Arial"/>
          <w:color w:val="000000" w:themeColor="text1"/>
          <w:sz w:val="24"/>
          <w:szCs w:val="24"/>
        </w:rPr>
        <w:t>arszałka Województwa Opolskiego z 11 grudnia 2019 r., znak DOŚ-II.7427.21.2019.JJ</w:t>
      </w:r>
    </w:p>
    <w:p w:rsidR="00FA4FB2" w:rsidRPr="003A0DB8" w:rsidRDefault="00ED26DD" w:rsidP="00065D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złoża kruszywa naturalnego „Paruszowice”, którego obsza</w:t>
      </w:r>
      <w:r w:rsidR="00065D27">
        <w:rPr>
          <w:rFonts w:ascii="Arial" w:hAnsi="Arial" w:cs="Arial"/>
          <w:color w:val="000000"/>
          <w:sz w:val="24"/>
          <w:szCs w:val="24"/>
        </w:rPr>
        <w:t>r został określony „Dokumentacją geologiczną</w:t>
      </w:r>
      <w:r>
        <w:rPr>
          <w:rFonts w:ascii="Arial" w:hAnsi="Arial" w:cs="Arial"/>
          <w:color w:val="000000"/>
          <w:sz w:val="24"/>
          <w:szCs w:val="24"/>
        </w:rPr>
        <w:t xml:space="preserve"> złoża kruszywa naturalnego- piasków skaleniowo-kwarcowych o punkcie piaskowym powyżej 75% w kat C</w:t>
      </w:r>
      <w:r w:rsidR="00065D27">
        <w:rPr>
          <w:rFonts w:ascii="Arial" w:hAnsi="Arial" w:cs="Arial"/>
          <w:color w:val="000000"/>
          <w:sz w:val="24"/>
          <w:szCs w:val="24"/>
        </w:rPr>
        <w:t>1”,  zatwierdzoną</w:t>
      </w:r>
      <w:r w:rsidR="005562F5">
        <w:rPr>
          <w:rFonts w:ascii="Arial" w:hAnsi="Arial" w:cs="Arial"/>
          <w:color w:val="000000"/>
          <w:sz w:val="24"/>
          <w:szCs w:val="24"/>
        </w:rPr>
        <w:t xml:space="preserve"> decyzją Starosty Kluczborskiego z 12 lipca 2019 r., znak GŁ.6528.1.2019.KU.</w:t>
      </w:r>
    </w:p>
    <w:p w:rsidR="001E706D" w:rsidRPr="004477CD" w:rsidRDefault="001E706D" w:rsidP="00065D27">
      <w:pPr>
        <w:overflowPunct w:val="0"/>
        <w:autoSpaceDE w:val="0"/>
        <w:autoSpaceDN w:val="0"/>
        <w:adjustRightInd w:val="0"/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4477CD">
        <w:rPr>
          <w:rFonts w:ascii="Arial" w:hAnsi="Arial" w:cs="Arial"/>
          <w:sz w:val="24"/>
          <w:szCs w:val="24"/>
        </w:rPr>
        <w:t>Granice obszarów wyżej wymienionych złóż pr</w:t>
      </w:r>
      <w:r w:rsidR="005562F5">
        <w:rPr>
          <w:rFonts w:ascii="Arial" w:hAnsi="Arial" w:cs="Arial"/>
          <w:sz w:val="24"/>
          <w:szCs w:val="24"/>
        </w:rPr>
        <w:t>zedstawione zostają na rysunku</w:t>
      </w:r>
      <w:r w:rsidRPr="004477CD">
        <w:rPr>
          <w:rFonts w:ascii="Arial" w:hAnsi="Arial" w:cs="Arial"/>
          <w:sz w:val="24"/>
          <w:szCs w:val="24"/>
        </w:rPr>
        <w:t xml:space="preserve"> </w:t>
      </w:r>
      <w:r w:rsidRPr="007D1A82">
        <w:rPr>
          <w:rFonts w:ascii="Arial" w:hAnsi="Arial" w:cs="Arial"/>
          <w:sz w:val="24"/>
          <w:szCs w:val="24"/>
        </w:rPr>
        <w:t>Studium uwarunkowań i kierunków zagospodarowania przestrzennego gminy</w:t>
      </w:r>
      <w:r w:rsidR="005562F5" w:rsidRPr="007D1A82">
        <w:rPr>
          <w:rFonts w:ascii="Arial" w:hAnsi="Arial" w:cs="Arial"/>
          <w:sz w:val="24"/>
          <w:szCs w:val="24"/>
        </w:rPr>
        <w:t xml:space="preserve"> Byczyna</w:t>
      </w:r>
      <w:r w:rsidR="005562F5">
        <w:rPr>
          <w:rFonts w:ascii="Arial" w:hAnsi="Arial" w:cs="Arial"/>
          <w:sz w:val="24"/>
          <w:szCs w:val="24"/>
        </w:rPr>
        <w:t xml:space="preserve"> stanowiącym załącznik do niniejszego zarządzenia.</w:t>
      </w:r>
      <w:r w:rsidRPr="004477CD">
        <w:rPr>
          <w:rFonts w:ascii="Arial" w:hAnsi="Arial" w:cs="Arial"/>
          <w:sz w:val="24"/>
          <w:szCs w:val="24"/>
        </w:rPr>
        <w:t xml:space="preserve"> </w:t>
      </w:r>
    </w:p>
    <w:p w:rsidR="001E706D" w:rsidRPr="004477CD" w:rsidRDefault="00686DA2" w:rsidP="00065D27">
      <w:pPr>
        <w:overflowPunct w:val="0"/>
        <w:autoSpaceDE w:val="0"/>
        <w:autoSpaceDN w:val="0"/>
        <w:adjustRightInd w:val="0"/>
        <w:spacing w:before="120" w:after="12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E706D" w:rsidRPr="004477CD">
        <w:rPr>
          <w:rFonts w:ascii="Arial" w:hAnsi="Arial" w:cs="Arial"/>
          <w:sz w:val="24"/>
          <w:szCs w:val="24"/>
        </w:rPr>
        <w:t xml:space="preserve">arządzenie zastępcze wchodzi w życie z dniem podpisania. </w:t>
      </w:r>
    </w:p>
    <w:p w:rsidR="001E706D" w:rsidRPr="004477CD" w:rsidRDefault="001E706D" w:rsidP="00065D27">
      <w:pPr>
        <w:spacing w:before="360" w:line="360" w:lineRule="auto"/>
        <w:jc w:val="center"/>
        <w:rPr>
          <w:rFonts w:ascii="Arial" w:hAnsi="Arial" w:cs="Arial"/>
          <w:spacing w:val="30"/>
          <w:sz w:val="24"/>
          <w:szCs w:val="24"/>
        </w:rPr>
      </w:pPr>
      <w:r w:rsidRPr="004477CD">
        <w:rPr>
          <w:rFonts w:ascii="Arial" w:hAnsi="Arial" w:cs="Arial"/>
          <w:spacing w:val="30"/>
          <w:sz w:val="24"/>
          <w:szCs w:val="24"/>
        </w:rPr>
        <w:t>Uzasadnienie</w:t>
      </w:r>
    </w:p>
    <w:p w:rsidR="001E706D" w:rsidRPr="004477CD" w:rsidRDefault="001E706D" w:rsidP="00065D27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4477CD">
        <w:rPr>
          <w:rFonts w:ascii="Arial" w:hAnsi="Arial" w:cs="Arial"/>
          <w:bCs/>
          <w:color w:val="000000"/>
          <w:sz w:val="24"/>
          <w:szCs w:val="24"/>
        </w:rPr>
        <w:t xml:space="preserve">Zgodnie z art. 95 ust. 1  ustawy z dnia 9 czerwca 2011 r. Prawo geologiczne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="0059086D">
        <w:rPr>
          <w:rFonts w:ascii="Arial" w:hAnsi="Arial" w:cs="Arial"/>
          <w:bCs/>
          <w:color w:val="000000"/>
          <w:sz w:val="24"/>
          <w:szCs w:val="24"/>
        </w:rPr>
        <w:t>i górnicze (Dz. U. z 2021 r., poz.1420</w:t>
      </w:r>
      <w:r w:rsidRPr="004477CD">
        <w:rPr>
          <w:rFonts w:ascii="Arial" w:hAnsi="Arial" w:cs="Arial"/>
          <w:bCs/>
          <w:color w:val="000000"/>
          <w:sz w:val="24"/>
          <w:szCs w:val="24"/>
        </w:rPr>
        <w:t>) u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dokumentowane złoża kopalin oraz udokumentowane wody podziemne, w granicach projektowanych stref ochronnych ujęć oraz obszarów ochronnych zbiorników wód podziemnych, a także udokumentowane kompleksy podziemnego składowania dwutlenku węgla, w celu ich ochrony, ujawnia się w studiach uwarunkowań i kierunków zagospodarowania przestrzennego gmin, miejscowych planach zagospodarowania przestrzennego oraz planach zagospodarowania przestrzennego województwa. Ustawodawca nałożył </w:t>
      </w:r>
      <w:r w:rsidR="007D1A82">
        <w:rPr>
          <w:rFonts w:ascii="Arial" w:hAnsi="Arial" w:cs="Arial"/>
          <w:color w:val="000000"/>
          <w:sz w:val="24"/>
          <w:szCs w:val="24"/>
        </w:rPr>
        <w:br/>
      </w:r>
      <w:r w:rsidRPr="004477CD">
        <w:rPr>
          <w:rFonts w:ascii="Arial" w:hAnsi="Arial" w:cs="Arial"/>
          <w:color w:val="000000"/>
          <w:sz w:val="24"/>
          <w:szCs w:val="24"/>
        </w:rPr>
        <w:t xml:space="preserve">na organy gminy 2 letni termin liczony od dnia zatwierdzenia dokumentacji geologicznej przez właściwy organ administracji geologicznej, na wprowadzenie </w:t>
      </w:r>
      <w:r w:rsidR="007D1A82">
        <w:rPr>
          <w:rFonts w:ascii="Arial" w:hAnsi="Arial" w:cs="Arial"/>
          <w:color w:val="000000"/>
          <w:sz w:val="24"/>
          <w:szCs w:val="24"/>
        </w:rPr>
        <w:br/>
      </w:r>
      <w:r w:rsidRPr="004477CD">
        <w:rPr>
          <w:rFonts w:ascii="Arial" w:hAnsi="Arial" w:cs="Arial"/>
          <w:color w:val="000000"/>
          <w:sz w:val="24"/>
          <w:szCs w:val="24"/>
        </w:rPr>
        <w:t>do studium uwarunkowań i kierunków zagospodarowania przestrzennego gminy obszaru udokumentowanego złoża kopaliny oraz obszaru udokumentowanego kompleksu podziemn</w:t>
      </w:r>
      <w:r w:rsidR="006E50E0">
        <w:rPr>
          <w:rFonts w:ascii="Arial" w:hAnsi="Arial" w:cs="Arial"/>
          <w:color w:val="000000"/>
          <w:sz w:val="24"/>
          <w:szCs w:val="24"/>
        </w:rPr>
        <w:t>ego składowania dwutlenku węgla (art. 95 ust. 2</w:t>
      </w:r>
      <w:r w:rsidR="00686DA2">
        <w:rPr>
          <w:rFonts w:ascii="Arial" w:hAnsi="Arial" w:cs="Arial"/>
          <w:color w:val="000000"/>
          <w:sz w:val="24"/>
          <w:szCs w:val="24"/>
        </w:rPr>
        <w:t xml:space="preserve"> ustawy</w:t>
      </w:r>
      <w:r w:rsidR="006E50E0">
        <w:rPr>
          <w:rFonts w:ascii="Arial" w:hAnsi="Arial" w:cs="Arial"/>
          <w:color w:val="000000"/>
          <w:sz w:val="24"/>
          <w:szCs w:val="24"/>
        </w:rPr>
        <w:t>)</w:t>
      </w:r>
      <w:r w:rsidR="00686DA2">
        <w:rPr>
          <w:rFonts w:ascii="Arial" w:hAnsi="Arial" w:cs="Arial"/>
          <w:color w:val="000000"/>
          <w:sz w:val="24"/>
          <w:szCs w:val="24"/>
        </w:rPr>
        <w:t>.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 </w:t>
      </w:r>
      <w:r w:rsidR="007D1A82">
        <w:rPr>
          <w:rFonts w:ascii="Arial" w:hAnsi="Arial" w:cs="Arial"/>
          <w:color w:val="000000"/>
          <w:sz w:val="24"/>
          <w:szCs w:val="24"/>
        </w:rPr>
        <w:br/>
      </w:r>
      <w:r w:rsidRPr="004477CD">
        <w:rPr>
          <w:rFonts w:ascii="Arial" w:hAnsi="Arial" w:cs="Arial"/>
          <w:bCs/>
          <w:color w:val="000000"/>
          <w:sz w:val="24"/>
          <w:szCs w:val="24"/>
        </w:rPr>
        <w:t>Po upływie tego terminu w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ojewoda wprowadza obszar udokumentowanego złoża kopaliny albo obszar udokumentowanego kompleksu podziemnego składowania dwutlenku węgla do studium uwarunkowań i kierunków zagospodarowania przestrzennego gminy i wydaje w tej sprawie zarządzenie zastępcze (art. 96 ust. 1 ustawy Prawo geologiczne i górnicze). </w:t>
      </w:r>
    </w:p>
    <w:p w:rsidR="006E50E0" w:rsidRDefault="006E50E0" w:rsidP="00065D27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Studium uwarunkowań i kierunków zagospodarowania przestrzennego gminy Byczyna, przyjęte uchwałą </w:t>
      </w:r>
      <w:r>
        <w:rPr>
          <w:rFonts w:ascii="Arial" w:hAnsi="Arial" w:cs="Arial"/>
          <w:color w:val="000000"/>
          <w:sz w:val="24"/>
          <w:szCs w:val="24"/>
        </w:rPr>
        <w:t>nr XXXIV/274/13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Rady Miejskiej w Byczynie </w:t>
      </w:r>
      <w:r w:rsidR="007B6832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z dnia 25 kwietnia 2013</w:t>
      </w:r>
      <w:r w:rsidRPr="004477CD"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nie ujawnia następujących złóż</w:t>
      </w:r>
      <w:r w:rsidR="00686DA2">
        <w:rPr>
          <w:rFonts w:ascii="Arial" w:hAnsi="Arial" w:cs="Arial"/>
          <w:sz w:val="24"/>
          <w:szCs w:val="24"/>
        </w:rPr>
        <w:t xml:space="preserve"> kopalin</w:t>
      </w:r>
      <w:r>
        <w:rPr>
          <w:rFonts w:ascii="Arial" w:hAnsi="Arial" w:cs="Arial"/>
          <w:sz w:val="24"/>
          <w:szCs w:val="24"/>
        </w:rPr>
        <w:t xml:space="preserve">, których dokumentacje zostały zatwierdzone przez właściwe organy administracji geologicznej </w:t>
      </w:r>
      <w:r>
        <w:rPr>
          <w:rFonts w:ascii="Arial" w:hAnsi="Arial" w:cs="Arial"/>
          <w:sz w:val="24"/>
          <w:szCs w:val="24"/>
        </w:rPr>
        <w:lastRenderedPageBreak/>
        <w:t xml:space="preserve">po dacie uchwalenia </w:t>
      </w:r>
      <w:r w:rsidR="007D1A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tudium, a które spełniają kryterium czasowe określone </w:t>
      </w:r>
      <w:r w:rsidR="007D1A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art. 95 ust. 2 Prawa geologicznego i górniczego: </w:t>
      </w:r>
    </w:p>
    <w:p w:rsidR="006E50E0" w:rsidRPr="00FA4FB2" w:rsidRDefault="006E50E0" w:rsidP="00065D2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złoże kruszywa naturalnego „Paruszowice-1”, którego obszar został określony „Dokumentacją geologiczną złoża kruszywa naturalnego – piasków skaleniowo-kwarcowych Paruszowice-1”, zatwierdzoną decyzją marszałka Województwa Opolskiego z 11 grudnia 2019 r., znak DOŚ-II.7427.21.2019.JJ</w:t>
      </w:r>
    </w:p>
    <w:p w:rsidR="006E50E0" w:rsidRPr="006E50E0" w:rsidRDefault="006E50E0" w:rsidP="00065D27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6E50E0">
        <w:rPr>
          <w:rFonts w:ascii="Arial" w:hAnsi="Arial" w:cs="Arial"/>
          <w:color w:val="000000"/>
          <w:sz w:val="24"/>
          <w:szCs w:val="24"/>
        </w:rPr>
        <w:t>złoż</w:t>
      </w:r>
      <w:r w:rsidR="00441AC3">
        <w:rPr>
          <w:rFonts w:ascii="Arial" w:hAnsi="Arial" w:cs="Arial"/>
          <w:color w:val="000000"/>
          <w:sz w:val="24"/>
          <w:szCs w:val="24"/>
        </w:rPr>
        <w:t>e</w:t>
      </w:r>
      <w:r w:rsidRPr="006E50E0">
        <w:rPr>
          <w:rFonts w:ascii="Arial" w:hAnsi="Arial" w:cs="Arial"/>
          <w:color w:val="000000"/>
          <w:sz w:val="24"/>
          <w:szCs w:val="24"/>
        </w:rPr>
        <w:t xml:space="preserve"> kruszywa naturalnego „Paruszowice”, którego obszar został określony „Dokumentacja geologiczna złoża kruszywa naturalnego- piasków skaleniowo-kwarcowych o punkcie piaskowym powyżej 75% w kat C1” zatwierdzonej decyzją Starosty Kluczborskiego z 12 lipca 2019 r., znak GŁ.6528.1.2019.KU</w:t>
      </w:r>
    </w:p>
    <w:p w:rsidR="006E50E0" w:rsidRDefault="006E50E0" w:rsidP="00065D27">
      <w:pPr>
        <w:spacing w:after="120" w:line="360" w:lineRule="auto"/>
        <w:ind w:firstLine="567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>Term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>in, w którym gmina Byczyna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winna 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ujawnić </w:t>
      </w:r>
      <w:r w:rsidR="00686DA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studium 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>obszary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obu złóż</w:t>
      </w:r>
      <w:r w:rsidR="00686DA2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upłynął odpowi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>ednio 11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grudnia 20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>21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r. oraz  </w:t>
      </w:r>
      <w:r w:rsidR="00255BC4">
        <w:rPr>
          <w:rFonts w:ascii="Arial" w:eastAsia="Calibri" w:hAnsi="Arial" w:cs="Arial"/>
          <w:color w:val="000000"/>
          <w:sz w:val="24"/>
          <w:szCs w:val="24"/>
          <w:lang w:eastAsia="en-US"/>
        </w:rPr>
        <w:t>12 lipca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2021 r. </w:t>
      </w:r>
      <w:r w:rsidR="003F4B82">
        <w:rPr>
          <w:rFonts w:ascii="Arial" w:eastAsia="Calibri" w:hAnsi="Arial" w:cs="Arial"/>
          <w:color w:val="000000"/>
          <w:sz w:val="24"/>
          <w:szCs w:val="24"/>
          <w:lang w:eastAsia="en-US"/>
        </w:rPr>
        <w:t>W</w:t>
      </w:r>
      <w:r w:rsidR="00CA7D8B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związku </w:t>
      </w:r>
      <w:r w:rsidR="007D1A82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="00CA7D8B">
        <w:rPr>
          <w:rFonts w:ascii="Arial" w:eastAsia="Calibri" w:hAnsi="Arial" w:cs="Arial"/>
          <w:color w:val="000000"/>
          <w:sz w:val="24"/>
          <w:szCs w:val="24"/>
          <w:lang w:eastAsia="en-US"/>
        </w:rPr>
        <w:t>z powyższym złoża te należało ujawnić w studium gminy Byczyna niniejszym zarządzeniem zastępczym.</w:t>
      </w:r>
    </w:p>
    <w:p w:rsidR="00441AC3" w:rsidRDefault="00255BC4" w:rsidP="00065D27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441AC3">
        <w:rPr>
          <w:rFonts w:ascii="Arial" w:eastAsia="Calibri" w:hAnsi="Arial" w:cs="Arial"/>
          <w:color w:val="000000"/>
          <w:sz w:val="24"/>
          <w:szCs w:val="24"/>
        </w:rPr>
        <w:t>Niniejszym zarz</w:t>
      </w:r>
      <w:r w:rsidR="00441AC3" w:rsidRPr="00441AC3">
        <w:rPr>
          <w:rFonts w:ascii="Arial" w:eastAsia="Calibri" w:hAnsi="Arial" w:cs="Arial"/>
          <w:color w:val="000000"/>
          <w:sz w:val="24"/>
          <w:szCs w:val="24"/>
        </w:rPr>
        <w:t>ą</w:t>
      </w:r>
      <w:r w:rsidRPr="00441AC3">
        <w:rPr>
          <w:rFonts w:ascii="Arial" w:eastAsia="Calibri" w:hAnsi="Arial" w:cs="Arial"/>
          <w:color w:val="000000"/>
          <w:sz w:val="24"/>
          <w:szCs w:val="24"/>
        </w:rPr>
        <w:t xml:space="preserve">dzeniem </w:t>
      </w:r>
      <w:r w:rsidR="00441AC3" w:rsidRPr="00441AC3">
        <w:rPr>
          <w:rFonts w:ascii="Arial" w:eastAsia="Calibri" w:hAnsi="Arial" w:cs="Arial"/>
          <w:color w:val="000000"/>
          <w:sz w:val="24"/>
          <w:szCs w:val="24"/>
        </w:rPr>
        <w:t xml:space="preserve">zastępczym ujawnia się w studium gminy Byczyna </w:t>
      </w:r>
      <w:r w:rsidR="00CA7D8B">
        <w:rPr>
          <w:rFonts w:ascii="Arial" w:eastAsia="Calibri" w:hAnsi="Arial" w:cs="Arial"/>
          <w:color w:val="000000"/>
          <w:sz w:val="24"/>
          <w:szCs w:val="24"/>
        </w:rPr>
        <w:t xml:space="preserve">ponadto </w:t>
      </w:r>
      <w:r w:rsidR="00441AC3" w:rsidRPr="00441AC3">
        <w:rPr>
          <w:rFonts w:ascii="Arial" w:eastAsia="Calibri" w:hAnsi="Arial" w:cs="Arial"/>
          <w:color w:val="000000"/>
          <w:sz w:val="24"/>
          <w:szCs w:val="24"/>
        </w:rPr>
        <w:t xml:space="preserve">kolejne </w:t>
      </w:r>
      <w:r w:rsidR="00441AC3">
        <w:rPr>
          <w:rFonts w:ascii="Arial" w:eastAsia="Calibri" w:hAnsi="Arial" w:cs="Arial"/>
          <w:color w:val="000000"/>
          <w:sz w:val="24"/>
          <w:szCs w:val="24"/>
        </w:rPr>
        <w:t xml:space="preserve">trzy </w:t>
      </w:r>
      <w:r w:rsidR="00441AC3" w:rsidRPr="00441AC3">
        <w:rPr>
          <w:rFonts w:ascii="Arial" w:eastAsia="Calibri" w:hAnsi="Arial" w:cs="Arial"/>
          <w:color w:val="000000"/>
          <w:sz w:val="24"/>
          <w:szCs w:val="24"/>
        </w:rPr>
        <w:t>złoża:</w:t>
      </w:r>
    </w:p>
    <w:p w:rsidR="00441AC3" w:rsidRPr="00441AC3" w:rsidRDefault="00441AC3" w:rsidP="00065D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69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złoże</w:t>
      </w:r>
      <w:r w:rsidRPr="00441AC3">
        <w:rPr>
          <w:rFonts w:ascii="Arial" w:hAnsi="Arial" w:cs="Arial"/>
          <w:color w:val="000000" w:themeColor="text1"/>
          <w:sz w:val="24"/>
          <w:szCs w:val="24"/>
        </w:rPr>
        <w:t xml:space="preserve"> kruszywa naturalnego </w:t>
      </w:r>
      <w:r w:rsidRPr="00441AC3">
        <w:rPr>
          <w:rFonts w:ascii="Arial" w:hAnsi="Arial" w:cs="Arial"/>
          <w:color w:val="000000"/>
          <w:sz w:val="24"/>
          <w:szCs w:val="24"/>
        </w:rPr>
        <w:t>„Jakubowice-1” , którego obszar został określony dodatkiem nr 1 do dokumentacji geologicznej złoża „Jakubowice” w kat. C2</w:t>
      </w:r>
      <w:r w:rsidR="00065D27">
        <w:rPr>
          <w:rFonts w:ascii="Arial" w:hAnsi="Arial" w:cs="Arial"/>
          <w:color w:val="000000"/>
          <w:sz w:val="24"/>
          <w:szCs w:val="24"/>
        </w:rPr>
        <w:t>, przyjętym</w:t>
      </w:r>
      <w:r w:rsidRPr="00441AC3">
        <w:rPr>
          <w:rFonts w:ascii="Arial" w:hAnsi="Arial" w:cs="Arial"/>
          <w:color w:val="000000"/>
          <w:sz w:val="24"/>
          <w:szCs w:val="24"/>
        </w:rPr>
        <w:t xml:space="preserve"> bez zastrzeżeń </w:t>
      </w:r>
      <w:r w:rsidRPr="00441AC3">
        <w:rPr>
          <w:rFonts w:ascii="Arial" w:hAnsi="Arial" w:cs="Arial"/>
          <w:sz w:val="24"/>
          <w:szCs w:val="24"/>
        </w:rPr>
        <w:t>zawiadomieniem Marszałka Województwa Opolskiego z 24 marca 2009 r. znak DOŚ.II.KD.7510-6/09;</w:t>
      </w:r>
    </w:p>
    <w:p w:rsidR="00441AC3" w:rsidRPr="00B31640" w:rsidRDefault="00441AC3" w:rsidP="00065D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69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złoże piasku „Roszkowice”, którego obszar został określony „Kartą rejestracyjną złoża” zatwierdzoną decyzją Wojewody Opolskiego </w:t>
      </w:r>
      <w:r w:rsidR="007D1A82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z 5 października 1989 r., znak OŚ.V-8513/4/89;</w:t>
      </w:r>
    </w:p>
    <w:p w:rsidR="00441AC3" w:rsidRPr="00DF07BD" w:rsidRDefault="00441AC3" w:rsidP="00065D2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697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złoże niezupełnych surowców ceramiki budowlanej „Gołkowice”, którego obszar został określony w „Dokumentacji geologicznej niezupełnych surowców ceramiki budowlanej Gołkowice” zatwierdzonej decyzją Prezesa Centralnego Urzędu Geologii z 31 lipca 1963 r., znak GP/KZK/M/1395/63.</w:t>
      </w:r>
    </w:p>
    <w:p w:rsidR="00DF07BD" w:rsidRDefault="00DF07BD" w:rsidP="00065D27">
      <w:pPr>
        <w:pStyle w:val="Akapitzlist"/>
        <w:autoSpaceDE w:val="0"/>
        <w:autoSpaceDN w:val="0"/>
        <w:adjustRightInd w:val="0"/>
        <w:spacing w:line="360" w:lineRule="auto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Podstawą podjęcia czynności nadzorczych są w tym przypadku przepisy </w:t>
      </w:r>
      <w:r w:rsidR="007D1A82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art. 208 ust. 1 i 2 Prawa geologicznego i górniczego:</w:t>
      </w:r>
    </w:p>
    <w:p w:rsidR="00DF07BD" w:rsidRPr="007D1A82" w:rsidRDefault="00DF07BD" w:rsidP="00065D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7D1A82">
        <w:rPr>
          <w:rFonts w:ascii="Arial" w:hAnsi="Arial" w:cs="Arial"/>
          <w:sz w:val="24"/>
          <w:szCs w:val="24"/>
        </w:rPr>
        <w:t xml:space="preserve">Obszary złóż kopalin, dla których właściwy organ administracji geologicznej przyjął dokumentację geologiczną bez zastrzeżeń przed dniem wejścia </w:t>
      </w:r>
      <w:r w:rsidR="003B6BE2" w:rsidRPr="007D1A82">
        <w:rPr>
          <w:rFonts w:ascii="Arial" w:hAnsi="Arial" w:cs="Arial"/>
          <w:sz w:val="24"/>
          <w:szCs w:val="24"/>
        </w:rPr>
        <w:br/>
      </w:r>
      <w:r w:rsidRPr="007D1A82">
        <w:rPr>
          <w:rFonts w:ascii="Arial" w:hAnsi="Arial" w:cs="Arial"/>
          <w:sz w:val="24"/>
          <w:szCs w:val="24"/>
        </w:rPr>
        <w:t xml:space="preserve">w życie niniejszej ustawy i które nie zostały wprowadzone do studium uwarunkowań i kierunków zagospodarowania przestrzennego gminy, nie </w:t>
      </w:r>
      <w:r w:rsidRPr="007D1A82">
        <w:rPr>
          <w:rFonts w:ascii="Arial" w:hAnsi="Arial" w:cs="Arial"/>
          <w:sz w:val="24"/>
          <w:szCs w:val="24"/>
        </w:rPr>
        <w:lastRenderedPageBreak/>
        <w:t>później niż w terminie 2 lat od dnia wejścia w życie niniejszej ustawy wprowadza się do studium uwarunkowań i kierunków zagospodarowania przestrzennego gminy.</w:t>
      </w:r>
    </w:p>
    <w:p w:rsidR="00DF07BD" w:rsidRPr="007D1A82" w:rsidRDefault="00DF07BD" w:rsidP="00065D2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7D1A82">
        <w:rPr>
          <w:rFonts w:ascii="Arial" w:hAnsi="Arial" w:cs="Arial"/>
          <w:sz w:val="24"/>
          <w:szCs w:val="24"/>
        </w:rPr>
        <w:t>Po upływie terminu określonego w ust. 1 wojewoda wprowadza udokumentowany obszar kopalin do studium uwarunkowań i kierunków zagospodarowania przestrzennego gminy i wydaje w tej sprawie zarządzenie zastępcze. Sporządzone w tym trybie studium wywołuje skutki prawne takie jak studium uwarunkowań i kierunków zagospodarowania przestrzennego gminy.</w:t>
      </w:r>
    </w:p>
    <w:p w:rsidR="00DF07BD" w:rsidRPr="00DF07BD" w:rsidRDefault="00DF07BD" w:rsidP="00065D27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DF07BD">
        <w:rPr>
          <w:rFonts w:ascii="Arial" w:eastAsia="Calibri" w:hAnsi="Arial" w:cs="Arial"/>
          <w:color w:val="000000"/>
          <w:sz w:val="24"/>
          <w:szCs w:val="24"/>
        </w:rPr>
        <w:t xml:space="preserve">Termin, w którym gmina Byczyna winna ujawnić w studium obszary złóż </w:t>
      </w:r>
      <w:r w:rsidR="0033145E">
        <w:rPr>
          <w:rFonts w:ascii="Arial" w:eastAsia="Calibri" w:hAnsi="Arial" w:cs="Arial"/>
          <w:color w:val="000000"/>
          <w:sz w:val="24"/>
          <w:szCs w:val="24"/>
        </w:rPr>
        <w:t xml:space="preserve">„Jakubowice-1”, „Roszkowice” i „Gołkowice”, upłynął 1 stycznia 2014 r., czyli dwa lata </w:t>
      </w:r>
      <w:r w:rsidR="00065D27">
        <w:rPr>
          <w:rFonts w:ascii="Arial" w:eastAsia="Calibri" w:hAnsi="Arial" w:cs="Arial"/>
          <w:color w:val="000000"/>
          <w:sz w:val="24"/>
          <w:szCs w:val="24"/>
        </w:rPr>
        <w:t>od wejścia</w:t>
      </w:r>
      <w:r w:rsidR="0033145E">
        <w:rPr>
          <w:rFonts w:ascii="Arial" w:eastAsia="Calibri" w:hAnsi="Arial" w:cs="Arial"/>
          <w:color w:val="000000"/>
          <w:sz w:val="24"/>
          <w:szCs w:val="24"/>
        </w:rPr>
        <w:t xml:space="preserve"> w życie ustawy </w:t>
      </w:r>
      <w:r w:rsidR="0033145E" w:rsidRPr="004477CD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="0033145E">
        <w:rPr>
          <w:rFonts w:ascii="Arial" w:hAnsi="Arial" w:cs="Arial"/>
          <w:bCs/>
          <w:color w:val="000000"/>
          <w:sz w:val="24"/>
          <w:szCs w:val="24"/>
        </w:rPr>
        <w:t xml:space="preserve">9 </w:t>
      </w:r>
      <w:r w:rsidR="0033145E" w:rsidRPr="004477CD">
        <w:rPr>
          <w:rFonts w:ascii="Arial" w:hAnsi="Arial" w:cs="Arial"/>
          <w:bCs/>
          <w:color w:val="000000"/>
          <w:sz w:val="24"/>
          <w:szCs w:val="24"/>
        </w:rPr>
        <w:t xml:space="preserve">czerwca 2011 r. Prawo geologiczne </w:t>
      </w:r>
      <w:r w:rsidR="0033145E">
        <w:rPr>
          <w:rFonts w:ascii="Arial" w:hAnsi="Arial" w:cs="Arial"/>
          <w:bCs/>
          <w:color w:val="000000"/>
          <w:sz w:val="24"/>
          <w:szCs w:val="24"/>
        </w:rPr>
        <w:t>i górnicze.</w:t>
      </w:r>
    </w:p>
    <w:p w:rsidR="001E706D" w:rsidRPr="004477CD" w:rsidRDefault="001E706D" w:rsidP="00065D27">
      <w:pPr>
        <w:spacing w:after="120" w:line="360" w:lineRule="auto"/>
        <w:ind w:firstLine="567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>Zgodnie z art. 96 ust. 8 ustawy Prawo geologiczne i górnicze</w:t>
      </w:r>
      <w:r w:rsidR="007D1A8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oraz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przepisy </w:t>
      </w:r>
      <w:r w:rsidRPr="004477CD">
        <w:rPr>
          <w:rFonts w:ascii="Arial" w:eastAsia="Calibri" w:hAnsi="Arial" w:cs="Arial"/>
          <w:sz w:val="24"/>
          <w:szCs w:val="24"/>
          <w:lang w:eastAsia="en-US"/>
        </w:rPr>
        <w:t>ustawy z dnia 8 marca 1990 r. o samorządzie gminnym (Dz. U. z 2021 r. poz.1372)</w:t>
      </w:r>
      <w:r w:rsidR="007D1A82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4477CD">
        <w:rPr>
          <w:rFonts w:ascii="Arial" w:eastAsia="Calibri" w:hAnsi="Arial" w:cs="Arial"/>
          <w:sz w:val="24"/>
          <w:szCs w:val="24"/>
          <w:lang w:eastAsia="en-US"/>
        </w:rPr>
        <w:t xml:space="preserve"> w sprawie wydania zarządzenia zastępczego należy stosować odpowiednio. Nakłada to na tutejszy organ nadzoru obowiązek powiadomienia ministra właściwego </w:t>
      </w:r>
      <w:r w:rsidR="007D1A82">
        <w:rPr>
          <w:rFonts w:ascii="Arial" w:eastAsia="Calibri" w:hAnsi="Arial" w:cs="Arial"/>
          <w:sz w:val="24"/>
          <w:szCs w:val="24"/>
          <w:lang w:eastAsia="en-US"/>
        </w:rPr>
        <w:br/>
      </w:r>
      <w:r w:rsidRPr="004477CD">
        <w:rPr>
          <w:rFonts w:ascii="Arial" w:eastAsia="Calibri" w:hAnsi="Arial" w:cs="Arial"/>
          <w:sz w:val="24"/>
          <w:szCs w:val="24"/>
          <w:lang w:eastAsia="en-US"/>
        </w:rPr>
        <w:t xml:space="preserve">do spraw administracji publicznej o zamiarze wydania zarządzenia zastępczego, </w:t>
      </w:r>
      <w:r w:rsidR="007D1A82">
        <w:rPr>
          <w:rFonts w:ascii="Arial" w:eastAsia="Calibri" w:hAnsi="Arial" w:cs="Arial"/>
          <w:sz w:val="24"/>
          <w:szCs w:val="24"/>
          <w:lang w:eastAsia="en-US"/>
        </w:rPr>
        <w:br/>
      </w:r>
      <w:r w:rsidRPr="004477CD">
        <w:rPr>
          <w:rFonts w:ascii="Arial" w:eastAsia="Calibri" w:hAnsi="Arial" w:cs="Arial"/>
          <w:sz w:val="24"/>
          <w:szCs w:val="24"/>
          <w:lang w:eastAsia="en-US"/>
        </w:rPr>
        <w:t>co zostało  uczynione.</w:t>
      </w:r>
    </w:p>
    <w:p w:rsidR="001E706D" w:rsidRPr="004477CD" w:rsidRDefault="001E706D" w:rsidP="00065D27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Arial" w:eastAsia="Arial Unicode MS" w:hAnsi="Arial" w:cs="Arial"/>
          <w:sz w:val="24"/>
          <w:szCs w:val="24"/>
        </w:rPr>
      </w:pPr>
      <w:r w:rsidRPr="004477CD">
        <w:rPr>
          <w:rFonts w:ascii="Arial" w:eastAsia="Arial Unicode MS" w:hAnsi="Arial" w:cs="Arial"/>
          <w:sz w:val="24"/>
          <w:szCs w:val="24"/>
        </w:rPr>
        <w:t xml:space="preserve">Koszty sporządzenia niniejszego zarządzenia zastępczego obejmują wyłącznie koszty osobowe pracowników Opolskiego Urzędu Wojewódzkiego </w:t>
      </w:r>
      <w:r w:rsidR="007D1A82">
        <w:rPr>
          <w:rFonts w:ascii="Arial" w:eastAsia="Arial Unicode MS" w:hAnsi="Arial" w:cs="Arial"/>
          <w:sz w:val="24"/>
          <w:szCs w:val="24"/>
        </w:rPr>
        <w:br/>
      </w:r>
      <w:r w:rsidRPr="004477CD">
        <w:rPr>
          <w:rFonts w:ascii="Arial" w:eastAsia="Arial Unicode MS" w:hAnsi="Arial" w:cs="Arial"/>
          <w:sz w:val="24"/>
          <w:szCs w:val="24"/>
        </w:rPr>
        <w:t>w Opolu, wykonujących zadania związane z jego przygotowaniem. W związku z tym brak jest podstaw do obciążenia gminy kosztami wydania zarządzenia zastępczego w trybie art. 96 ust. 3 ustawy Prawo geologiczne i górnicze.</w:t>
      </w:r>
    </w:p>
    <w:p w:rsidR="001E706D" w:rsidRPr="004477CD" w:rsidRDefault="001E706D" w:rsidP="00065D27">
      <w:pPr>
        <w:overflowPunct w:val="0"/>
        <w:autoSpaceDE w:val="0"/>
        <w:autoSpaceDN w:val="0"/>
        <w:adjustRightInd w:val="0"/>
        <w:spacing w:before="120" w:line="360" w:lineRule="auto"/>
        <w:jc w:val="center"/>
        <w:rPr>
          <w:rFonts w:ascii="Arial" w:eastAsia="Arial Unicode MS" w:hAnsi="Arial" w:cs="Arial"/>
          <w:spacing w:val="30"/>
          <w:sz w:val="24"/>
          <w:szCs w:val="24"/>
        </w:rPr>
      </w:pPr>
      <w:r w:rsidRPr="004477CD">
        <w:rPr>
          <w:rFonts w:ascii="Arial" w:eastAsia="Arial Unicode MS" w:hAnsi="Arial" w:cs="Arial"/>
          <w:spacing w:val="30"/>
          <w:sz w:val="24"/>
          <w:szCs w:val="24"/>
        </w:rPr>
        <w:t>Pouczenie</w:t>
      </w:r>
    </w:p>
    <w:p w:rsidR="001E706D" w:rsidRPr="004477CD" w:rsidRDefault="001E706D" w:rsidP="00065D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4477CD">
        <w:rPr>
          <w:rFonts w:ascii="Arial" w:eastAsia="Calibri" w:hAnsi="Arial" w:cs="Arial"/>
          <w:sz w:val="24"/>
          <w:szCs w:val="24"/>
          <w:lang w:eastAsia="en-US"/>
        </w:rPr>
        <w:t xml:space="preserve">Na niniejsze zarządzenie zastępcze służy skarga do Wojewódzkiego Sądu Administracyjnego w Opolu w terminie 30 dni od dnia doręczenia zarządzenia, </w:t>
      </w:r>
      <w:r w:rsidR="007D1A82">
        <w:rPr>
          <w:rFonts w:ascii="Arial" w:eastAsia="Calibri" w:hAnsi="Arial" w:cs="Arial"/>
          <w:sz w:val="24"/>
          <w:szCs w:val="24"/>
          <w:lang w:eastAsia="en-US"/>
        </w:rPr>
        <w:br/>
      </w:r>
      <w:r w:rsidRPr="004477CD">
        <w:rPr>
          <w:rFonts w:ascii="Arial" w:eastAsia="Calibri" w:hAnsi="Arial" w:cs="Arial"/>
          <w:sz w:val="24"/>
          <w:szCs w:val="24"/>
          <w:lang w:eastAsia="en-US"/>
        </w:rPr>
        <w:t>za pośrednictwem Wojewody Opolskiego.</w:t>
      </w:r>
    </w:p>
    <w:p w:rsidR="001E706D" w:rsidRPr="004477CD" w:rsidRDefault="001E706D" w:rsidP="00065D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60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4477CD">
        <w:rPr>
          <w:rFonts w:ascii="Arial" w:eastAsia="Calibri" w:hAnsi="Arial" w:cs="Arial"/>
          <w:sz w:val="24"/>
          <w:szCs w:val="24"/>
          <w:lang w:eastAsia="en-US"/>
        </w:rPr>
        <w:t xml:space="preserve">Prawo wniesienia 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skargi przysługuje Radzie Miejskiej </w:t>
      </w:r>
      <w:r w:rsidR="0033145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Byczynie </w:t>
      </w:r>
      <w:r w:rsidRPr="004477CD">
        <w:rPr>
          <w:rFonts w:ascii="Arial" w:eastAsia="Calibri" w:hAnsi="Arial" w:cs="Arial"/>
          <w:color w:val="000000"/>
          <w:sz w:val="24"/>
          <w:szCs w:val="24"/>
          <w:lang w:eastAsia="en-US"/>
        </w:rPr>
        <w:t>na podstawie stosownej uchwały tej Rady.</w:t>
      </w:r>
    </w:p>
    <w:p w:rsidR="001E706D" w:rsidRPr="002E0C9A" w:rsidRDefault="001E706D" w:rsidP="001E706D">
      <w:pPr>
        <w:tabs>
          <w:tab w:val="left" w:pos="-3686"/>
        </w:tabs>
        <w:spacing w:before="480" w:after="24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E0C9A">
        <w:rPr>
          <w:rFonts w:ascii="Arial" w:hAnsi="Arial" w:cs="Arial"/>
          <w:b/>
          <w:color w:val="FF0000"/>
          <w:sz w:val="22"/>
          <w:szCs w:val="22"/>
        </w:rPr>
        <w:t>Wojewoda Opolski</w:t>
      </w:r>
    </w:p>
    <w:p w:rsidR="001E706D" w:rsidRPr="00E249A1" w:rsidRDefault="001E706D" w:rsidP="001E706D">
      <w:pPr>
        <w:tabs>
          <w:tab w:val="left" w:pos="-3544"/>
        </w:tabs>
        <w:spacing w:after="480" w:line="360" w:lineRule="auto"/>
        <w:ind w:left="567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Sławomir Kłosowski</w:t>
      </w:r>
    </w:p>
    <w:p w:rsidR="001E706D" w:rsidRPr="000962DF" w:rsidRDefault="001E706D" w:rsidP="0033145E">
      <w:pPr>
        <w:rPr>
          <w:rFonts w:ascii="Arial" w:hAnsi="Arial" w:cs="Arial"/>
          <w:sz w:val="22"/>
          <w:szCs w:val="22"/>
          <w:u w:val="single"/>
        </w:rPr>
      </w:pPr>
      <w:r w:rsidRPr="000962DF">
        <w:rPr>
          <w:rFonts w:ascii="Arial" w:hAnsi="Arial" w:cs="Arial"/>
          <w:sz w:val="22"/>
          <w:szCs w:val="22"/>
          <w:u w:val="single"/>
        </w:rPr>
        <w:lastRenderedPageBreak/>
        <w:t>Otrzymują:</w:t>
      </w:r>
    </w:p>
    <w:p w:rsidR="001E706D" w:rsidRPr="000962DF" w:rsidRDefault="0033145E" w:rsidP="001E706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 Rady Miejskiej</w:t>
      </w:r>
      <w:r w:rsidR="001E706D" w:rsidRPr="000962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Byczynie</w:t>
      </w:r>
    </w:p>
    <w:p w:rsidR="001E706D" w:rsidRPr="000962DF" w:rsidRDefault="001E706D" w:rsidP="001E706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0962DF">
        <w:rPr>
          <w:rFonts w:ascii="Arial" w:hAnsi="Arial" w:cs="Arial"/>
          <w:sz w:val="22"/>
          <w:szCs w:val="22"/>
        </w:rPr>
        <w:t>A</w:t>
      </w:r>
      <w:r w:rsidR="0033145E">
        <w:rPr>
          <w:rFonts w:ascii="Arial" w:hAnsi="Arial" w:cs="Arial"/>
          <w:sz w:val="22"/>
          <w:szCs w:val="22"/>
        </w:rPr>
        <w:t>.</w:t>
      </w:r>
      <w:r w:rsidRPr="000962DF">
        <w:rPr>
          <w:rFonts w:ascii="Arial" w:hAnsi="Arial" w:cs="Arial"/>
          <w:sz w:val="22"/>
          <w:szCs w:val="22"/>
        </w:rPr>
        <w:t>a</w:t>
      </w:r>
      <w:proofErr w:type="spellEnd"/>
      <w:r w:rsidRPr="000962DF">
        <w:rPr>
          <w:rFonts w:ascii="Arial" w:hAnsi="Arial" w:cs="Arial"/>
          <w:sz w:val="22"/>
          <w:szCs w:val="22"/>
        </w:rPr>
        <w:t xml:space="preserve"> (EZD)</w:t>
      </w:r>
    </w:p>
    <w:sectPr w:rsidR="001E706D" w:rsidRPr="000962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82" w:rsidRDefault="00BD6182" w:rsidP="0033145E">
      <w:r>
        <w:separator/>
      </w:r>
    </w:p>
  </w:endnote>
  <w:endnote w:type="continuationSeparator" w:id="0">
    <w:p w:rsidR="00BD6182" w:rsidRDefault="00BD6182" w:rsidP="0033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8798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3145E" w:rsidRDefault="0033145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EC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EC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145E" w:rsidRDefault="003314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82" w:rsidRDefault="00BD6182" w:rsidP="0033145E">
      <w:r>
        <w:separator/>
      </w:r>
    </w:p>
  </w:footnote>
  <w:footnote w:type="continuationSeparator" w:id="0">
    <w:p w:rsidR="00BD6182" w:rsidRDefault="00BD6182" w:rsidP="0033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E1F"/>
    <w:multiLevelType w:val="hybridMultilevel"/>
    <w:tmpl w:val="B7D850EE"/>
    <w:lvl w:ilvl="0" w:tplc="70806FC8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D49CE"/>
    <w:multiLevelType w:val="hybridMultilevel"/>
    <w:tmpl w:val="D332C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A1B"/>
    <w:multiLevelType w:val="hybridMultilevel"/>
    <w:tmpl w:val="AC0A8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9D4"/>
    <w:multiLevelType w:val="hybridMultilevel"/>
    <w:tmpl w:val="C9F2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839DC"/>
    <w:multiLevelType w:val="hybridMultilevel"/>
    <w:tmpl w:val="CD583276"/>
    <w:lvl w:ilvl="0" w:tplc="3B46641A">
      <w:start w:val="1"/>
      <w:numFmt w:val="bullet"/>
      <w:lvlText w:val="­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C602A5F"/>
    <w:multiLevelType w:val="hybridMultilevel"/>
    <w:tmpl w:val="82080BE2"/>
    <w:lvl w:ilvl="0" w:tplc="F0E8B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058D9"/>
    <w:multiLevelType w:val="hybridMultilevel"/>
    <w:tmpl w:val="778E0668"/>
    <w:lvl w:ilvl="0" w:tplc="F0E8B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F7750"/>
    <w:multiLevelType w:val="hybridMultilevel"/>
    <w:tmpl w:val="5E0098F2"/>
    <w:lvl w:ilvl="0" w:tplc="0D70DE80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D"/>
    <w:rsid w:val="00065D27"/>
    <w:rsid w:val="000725A4"/>
    <w:rsid w:val="0013373C"/>
    <w:rsid w:val="001440B4"/>
    <w:rsid w:val="001E706D"/>
    <w:rsid w:val="00217FDE"/>
    <w:rsid w:val="00255BC4"/>
    <w:rsid w:val="0033145E"/>
    <w:rsid w:val="003A0DB8"/>
    <w:rsid w:val="003B6BE2"/>
    <w:rsid w:val="003F4B82"/>
    <w:rsid w:val="00441AC3"/>
    <w:rsid w:val="00460541"/>
    <w:rsid w:val="005007A6"/>
    <w:rsid w:val="005562F5"/>
    <w:rsid w:val="0059086D"/>
    <w:rsid w:val="005B6032"/>
    <w:rsid w:val="00686DA2"/>
    <w:rsid w:val="006E50E0"/>
    <w:rsid w:val="007B6832"/>
    <w:rsid w:val="007D1033"/>
    <w:rsid w:val="007D1A82"/>
    <w:rsid w:val="007F5E63"/>
    <w:rsid w:val="00946EC9"/>
    <w:rsid w:val="00B31640"/>
    <w:rsid w:val="00B40A77"/>
    <w:rsid w:val="00BD6182"/>
    <w:rsid w:val="00CA2604"/>
    <w:rsid w:val="00CA7D8B"/>
    <w:rsid w:val="00DF07BD"/>
    <w:rsid w:val="00E33712"/>
    <w:rsid w:val="00E83BC7"/>
    <w:rsid w:val="00ED26DD"/>
    <w:rsid w:val="00EF7779"/>
    <w:rsid w:val="00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C301E5F-6E95-4059-A51C-08DEAD2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33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B159-D303-4593-A56E-201AAAB1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1122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Agnieszka Brawata</cp:lastModifiedBy>
  <cp:revision>3</cp:revision>
  <dcterms:created xsi:type="dcterms:W3CDTF">2021-12-15T10:52:00Z</dcterms:created>
  <dcterms:modified xsi:type="dcterms:W3CDTF">2021-12-15T11:47:00Z</dcterms:modified>
</cp:coreProperties>
</file>