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49ACE0C4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4055E0">
        <w:rPr>
          <w:rFonts w:cstheme="minorHAnsi"/>
          <w:sz w:val="24"/>
          <w:szCs w:val="24"/>
        </w:rPr>
        <w:t>KW</w:t>
      </w:r>
      <w:r w:rsidR="004A37DA" w:rsidRPr="003D04F2">
        <w:rPr>
          <w:rFonts w:cstheme="minorHAnsi"/>
          <w:bCs/>
          <w:snapToGrid w:val="0"/>
          <w:color w:val="000000"/>
          <w:sz w:val="24"/>
          <w:szCs w:val="24"/>
        </w:rPr>
        <w:t xml:space="preserve"> 202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2)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7777777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5AD3411A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6C08FA" w:rsidRPr="006C08FA">
        <w:rPr>
          <w:rFonts w:cstheme="minorHAnsi"/>
          <w:b/>
          <w:i/>
          <w:sz w:val="24"/>
          <w:szCs w:val="24"/>
        </w:rPr>
        <w:t>Kompleksowe wsparcie dla osób i rodzin w trudnej sytuacji życiowej, w tym  dotkniętych dysfunkcją i kryzysem</w:t>
      </w:r>
      <w:r w:rsidR="006C08FA" w:rsidRPr="006C08FA">
        <w:rPr>
          <w:rFonts w:cstheme="minorHAnsi"/>
          <w:b/>
          <w:i/>
          <w:sz w:val="24"/>
          <w:szCs w:val="24"/>
        </w:rPr>
        <w:t xml:space="preserve"> </w:t>
      </w:r>
      <w:r w:rsidR="00455084" w:rsidRPr="003D04F2">
        <w:rPr>
          <w:rFonts w:cstheme="minorHAnsi"/>
          <w:b/>
          <w:i/>
          <w:sz w:val="24"/>
          <w:szCs w:val="24"/>
        </w:rPr>
        <w:t>– edycja 202</w:t>
      </w:r>
      <w:r w:rsidR="006C08FA">
        <w:rPr>
          <w:rFonts w:cstheme="minorHAnsi"/>
          <w:b/>
          <w:i/>
          <w:sz w:val="24"/>
          <w:szCs w:val="24"/>
        </w:rPr>
        <w:t>2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E234949" w:rsidR="00610FF2" w:rsidRPr="003D04F2" w:rsidRDefault="002B2520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instytucja, którą reprezentuję ma zagwarantowane środki własne na pokrycie </w:t>
      </w:r>
      <w:r w:rsidRPr="003D04F2">
        <w:rPr>
          <w:rFonts w:cstheme="minorHAnsi"/>
          <w:sz w:val="24"/>
          <w:szCs w:val="24"/>
        </w:rPr>
        <w:br/>
        <w:t>co najmniej 20%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 własne lub pochodzące z 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74FB" w14:textId="77777777" w:rsidR="00125CDB" w:rsidRDefault="00125CDB" w:rsidP="00C73FA8">
      <w:pPr>
        <w:spacing w:after="0" w:line="240" w:lineRule="auto"/>
      </w:pPr>
      <w:r>
        <w:separator/>
      </w:r>
    </w:p>
  </w:endnote>
  <w:endnote w:type="continuationSeparator" w:id="0">
    <w:p w14:paraId="54ABE4B5" w14:textId="77777777" w:rsidR="00125CDB" w:rsidRDefault="00125CDB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F8D2" w14:textId="77777777" w:rsidR="00125CDB" w:rsidRDefault="00125CDB" w:rsidP="00C73FA8">
      <w:pPr>
        <w:spacing w:after="0" w:line="240" w:lineRule="auto"/>
      </w:pPr>
      <w:r>
        <w:separator/>
      </w:r>
    </w:p>
  </w:footnote>
  <w:footnote w:type="continuationSeparator" w:id="0">
    <w:p w14:paraId="61C12147" w14:textId="77777777" w:rsidR="00125CDB" w:rsidRDefault="00125CDB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27205C"/>
    <w:rsid w:val="002B2520"/>
    <w:rsid w:val="002D2D1B"/>
    <w:rsid w:val="00327E54"/>
    <w:rsid w:val="00344C92"/>
    <w:rsid w:val="00364D96"/>
    <w:rsid w:val="00384491"/>
    <w:rsid w:val="003D04F2"/>
    <w:rsid w:val="003D7233"/>
    <w:rsid w:val="004055E0"/>
    <w:rsid w:val="00415DCB"/>
    <w:rsid w:val="00455084"/>
    <w:rsid w:val="0049513D"/>
    <w:rsid w:val="004A37DA"/>
    <w:rsid w:val="004C0A6D"/>
    <w:rsid w:val="004D4DA1"/>
    <w:rsid w:val="00610FF2"/>
    <w:rsid w:val="00654E9B"/>
    <w:rsid w:val="006C08FA"/>
    <w:rsid w:val="00743FE6"/>
    <w:rsid w:val="007A71A5"/>
    <w:rsid w:val="007B7540"/>
    <w:rsid w:val="008B5E37"/>
    <w:rsid w:val="00927B57"/>
    <w:rsid w:val="00A14A54"/>
    <w:rsid w:val="00AB197A"/>
    <w:rsid w:val="00AC510D"/>
    <w:rsid w:val="00B817DF"/>
    <w:rsid w:val="00B93034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2022-04-26T10:32:00Z</dcterms:created>
  <dcterms:modified xsi:type="dcterms:W3CDTF">2022-05-13T05:05:00Z</dcterms:modified>
</cp:coreProperties>
</file>