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331D" w14:textId="2689D508" w:rsidR="00D61AB0" w:rsidRDefault="00D61AB0" w:rsidP="005D05CA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  <w:r w:rsidRPr="00836552">
        <w:rPr>
          <w:rFonts w:ascii="Century Gothic" w:hAnsi="Century Gothic"/>
          <w:sz w:val="22"/>
          <w:szCs w:val="22"/>
        </w:rPr>
        <w:t>Gorzów Wielkopolski, dnia</w:t>
      </w:r>
      <w:r w:rsidR="00596DF0">
        <w:rPr>
          <w:rFonts w:ascii="Century Gothic" w:hAnsi="Century Gothic"/>
          <w:sz w:val="22"/>
          <w:szCs w:val="22"/>
        </w:rPr>
        <w:t xml:space="preserve"> 08</w:t>
      </w:r>
      <w:r w:rsidRPr="00836552">
        <w:rPr>
          <w:rFonts w:ascii="Century Gothic" w:hAnsi="Century Gothic"/>
          <w:sz w:val="22"/>
          <w:szCs w:val="22"/>
        </w:rPr>
        <w:t xml:space="preserve"> </w:t>
      </w:r>
      <w:r w:rsidR="006F3459">
        <w:rPr>
          <w:rFonts w:ascii="Century Gothic" w:hAnsi="Century Gothic"/>
          <w:sz w:val="22"/>
          <w:szCs w:val="22"/>
        </w:rPr>
        <w:t>lipca</w:t>
      </w:r>
      <w:r w:rsidRPr="00836552">
        <w:rPr>
          <w:rFonts w:ascii="Century Gothic" w:hAnsi="Century Gothic"/>
          <w:sz w:val="22"/>
          <w:szCs w:val="22"/>
        </w:rPr>
        <w:t xml:space="preserve"> 2025r.</w:t>
      </w:r>
      <w:r w:rsidRPr="00836552">
        <w:rPr>
          <w:rFonts w:ascii="Century Gothic" w:hAnsi="Century Gothic"/>
          <w:bCs/>
          <w:sz w:val="22"/>
          <w:szCs w:val="22"/>
        </w:rPr>
        <w:t xml:space="preserve">             </w:t>
      </w:r>
    </w:p>
    <w:p w14:paraId="705C48AB" w14:textId="6FD3C24B" w:rsidR="00D61AB0" w:rsidRPr="00A72A26" w:rsidRDefault="00D61AB0" w:rsidP="005D05CA">
      <w:pPr>
        <w:spacing w:line="276" w:lineRule="auto"/>
        <w:rPr>
          <w:rFonts w:ascii="Century Gothic" w:hAnsi="Century Gothic"/>
          <w:sz w:val="22"/>
          <w:szCs w:val="22"/>
        </w:rPr>
      </w:pPr>
      <w:r w:rsidRPr="00836552">
        <w:rPr>
          <w:rFonts w:ascii="Century Gothic" w:hAnsi="Century Gothic"/>
          <w:bCs/>
          <w:sz w:val="22"/>
          <w:szCs w:val="22"/>
        </w:rPr>
        <w:t>WOK.773</w:t>
      </w:r>
      <w:r w:rsidR="006F3459">
        <w:rPr>
          <w:rFonts w:ascii="Century Gothic" w:hAnsi="Century Gothic"/>
          <w:bCs/>
          <w:sz w:val="22"/>
          <w:szCs w:val="22"/>
        </w:rPr>
        <w:t>0</w:t>
      </w:r>
      <w:r w:rsidRPr="00836552">
        <w:rPr>
          <w:rFonts w:ascii="Century Gothic" w:hAnsi="Century Gothic"/>
          <w:bCs/>
          <w:sz w:val="22"/>
          <w:szCs w:val="22"/>
        </w:rPr>
        <w:t>.</w:t>
      </w:r>
      <w:r w:rsidR="002F2A87">
        <w:rPr>
          <w:rFonts w:ascii="Century Gothic" w:hAnsi="Century Gothic"/>
          <w:bCs/>
          <w:sz w:val="22"/>
          <w:szCs w:val="22"/>
        </w:rPr>
        <w:t>1</w:t>
      </w:r>
      <w:r w:rsidRPr="00836552">
        <w:rPr>
          <w:rFonts w:ascii="Century Gothic" w:hAnsi="Century Gothic"/>
          <w:bCs/>
          <w:sz w:val="22"/>
          <w:szCs w:val="22"/>
        </w:rPr>
        <w:t>.202</w:t>
      </w:r>
      <w:r w:rsidR="002F2A87">
        <w:rPr>
          <w:rFonts w:ascii="Century Gothic" w:hAnsi="Century Gothic"/>
          <w:bCs/>
          <w:sz w:val="22"/>
          <w:szCs w:val="22"/>
        </w:rPr>
        <w:t>5</w:t>
      </w:r>
      <w:r w:rsidR="00E97D69">
        <w:rPr>
          <w:rFonts w:ascii="Century Gothic" w:hAnsi="Century Gothic"/>
          <w:bCs/>
          <w:sz w:val="22"/>
          <w:szCs w:val="22"/>
        </w:rPr>
        <w:t>.KBoj</w:t>
      </w:r>
    </w:p>
    <w:p w14:paraId="1F5CBB23" w14:textId="77777777" w:rsidR="00D61AB0" w:rsidRPr="00836552" w:rsidRDefault="00D61AB0" w:rsidP="005D05CA">
      <w:pPr>
        <w:widowControl w:val="0"/>
        <w:overflowPunct w:val="0"/>
        <w:autoSpaceDE w:val="0"/>
        <w:autoSpaceDN w:val="0"/>
        <w:adjustRightInd w:val="0"/>
        <w:spacing w:line="276" w:lineRule="auto"/>
        <w:ind w:left="5103"/>
        <w:jc w:val="right"/>
        <w:textAlignment w:val="baseline"/>
        <w:rPr>
          <w:rFonts w:ascii="Century Gothic" w:hAnsi="Century Gothic"/>
          <w:b/>
          <w:sz w:val="22"/>
          <w:szCs w:val="22"/>
        </w:rPr>
      </w:pPr>
      <w:r w:rsidRPr="00836552">
        <w:rPr>
          <w:rFonts w:ascii="Century Gothic" w:hAnsi="Century Gothic"/>
          <w:b/>
          <w:sz w:val="22"/>
          <w:szCs w:val="22"/>
        </w:rPr>
        <w:t xml:space="preserve"> </w:t>
      </w:r>
    </w:p>
    <w:p w14:paraId="2BC50DD1" w14:textId="77777777" w:rsidR="0044665B" w:rsidRPr="0044665B" w:rsidRDefault="0044665B" w:rsidP="0044665B">
      <w:pPr>
        <w:widowControl w:val="0"/>
        <w:overflowPunct w:val="0"/>
        <w:autoSpaceDE w:val="0"/>
        <w:autoSpaceDN w:val="0"/>
        <w:adjustRightInd w:val="0"/>
        <w:spacing w:line="276" w:lineRule="auto"/>
        <w:ind w:left="4253"/>
        <w:jc w:val="right"/>
        <w:textAlignment w:val="baseline"/>
        <w:rPr>
          <w:rFonts w:ascii="Century Gothic" w:hAnsi="Century Gothic"/>
          <w:b/>
          <w:iCs/>
          <w:color w:val="000000" w:themeColor="text1"/>
          <w:sz w:val="22"/>
          <w:szCs w:val="22"/>
        </w:rPr>
      </w:pPr>
      <w:r w:rsidRPr="0044665B">
        <w:rPr>
          <w:rFonts w:ascii="Century Gothic" w:hAnsi="Century Gothic"/>
          <w:b/>
          <w:iCs/>
          <w:color w:val="000000" w:themeColor="text1"/>
          <w:sz w:val="22"/>
          <w:szCs w:val="22"/>
        </w:rPr>
        <w:t xml:space="preserve">Pan Bogdan Kępiński </w:t>
      </w:r>
    </w:p>
    <w:p w14:paraId="41AFE4C4" w14:textId="77777777" w:rsidR="0044665B" w:rsidRPr="0044665B" w:rsidRDefault="0044665B" w:rsidP="0044665B">
      <w:pPr>
        <w:widowControl w:val="0"/>
        <w:overflowPunct w:val="0"/>
        <w:autoSpaceDE w:val="0"/>
        <w:autoSpaceDN w:val="0"/>
        <w:adjustRightInd w:val="0"/>
        <w:spacing w:line="276" w:lineRule="auto"/>
        <w:ind w:left="4253"/>
        <w:jc w:val="right"/>
        <w:textAlignment w:val="baseline"/>
        <w:rPr>
          <w:rFonts w:ascii="Century Gothic" w:hAnsi="Century Gothic"/>
          <w:b/>
          <w:iCs/>
          <w:color w:val="000000" w:themeColor="text1"/>
          <w:sz w:val="22"/>
          <w:szCs w:val="22"/>
        </w:rPr>
      </w:pPr>
      <w:r w:rsidRPr="0044665B">
        <w:rPr>
          <w:rFonts w:ascii="Century Gothic" w:hAnsi="Century Gothic"/>
          <w:b/>
          <w:iCs/>
          <w:color w:val="000000" w:themeColor="text1"/>
          <w:sz w:val="22"/>
          <w:szCs w:val="22"/>
        </w:rPr>
        <w:t>Starosta Żarski</w:t>
      </w:r>
    </w:p>
    <w:p w14:paraId="42ED62E5" w14:textId="44BBA974" w:rsidR="00E80388" w:rsidRPr="00E80388" w:rsidRDefault="0044665B" w:rsidP="005D05CA">
      <w:pPr>
        <w:widowControl w:val="0"/>
        <w:overflowPunct w:val="0"/>
        <w:autoSpaceDE w:val="0"/>
        <w:autoSpaceDN w:val="0"/>
        <w:adjustRightInd w:val="0"/>
        <w:spacing w:line="276" w:lineRule="auto"/>
        <w:ind w:left="5103"/>
        <w:jc w:val="right"/>
        <w:textAlignment w:val="baseline"/>
        <w:rPr>
          <w:rFonts w:ascii="Century Gothic" w:hAnsi="Century Gothic"/>
          <w:iCs/>
          <w:sz w:val="22"/>
          <w:szCs w:val="22"/>
        </w:rPr>
      </w:pPr>
      <w:bookmarkStart w:id="0" w:name="_Hlk190683087"/>
      <w:r>
        <w:rPr>
          <w:rFonts w:ascii="Century Gothic" w:hAnsi="Century Gothic"/>
          <w:iCs/>
          <w:sz w:val="22"/>
          <w:szCs w:val="22"/>
        </w:rPr>
        <w:t>Aleja Jana Pawła II 5</w:t>
      </w:r>
    </w:p>
    <w:p w14:paraId="27F7B2E6" w14:textId="0ADA0558" w:rsidR="00E80388" w:rsidRPr="00E80388" w:rsidRDefault="00E80388" w:rsidP="005D05CA">
      <w:pPr>
        <w:widowControl w:val="0"/>
        <w:overflowPunct w:val="0"/>
        <w:autoSpaceDE w:val="0"/>
        <w:autoSpaceDN w:val="0"/>
        <w:adjustRightInd w:val="0"/>
        <w:spacing w:line="276" w:lineRule="auto"/>
        <w:ind w:left="5103"/>
        <w:jc w:val="right"/>
        <w:textAlignment w:val="baseline"/>
        <w:rPr>
          <w:rFonts w:ascii="Century Gothic" w:hAnsi="Century Gothic"/>
          <w:iCs/>
          <w:sz w:val="22"/>
          <w:szCs w:val="22"/>
        </w:rPr>
      </w:pPr>
      <w:r w:rsidRPr="00E80388">
        <w:rPr>
          <w:rFonts w:ascii="Century Gothic" w:hAnsi="Century Gothic"/>
          <w:iCs/>
          <w:sz w:val="22"/>
          <w:szCs w:val="22"/>
        </w:rPr>
        <w:t>6</w:t>
      </w:r>
      <w:r w:rsidR="0044665B">
        <w:rPr>
          <w:rFonts w:ascii="Century Gothic" w:hAnsi="Century Gothic"/>
          <w:iCs/>
          <w:sz w:val="22"/>
          <w:szCs w:val="22"/>
        </w:rPr>
        <w:t>8</w:t>
      </w:r>
      <w:r w:rsidRPr="00E80388">
        <w:rPr>
          <w:rFonts w:ascii="Century Gothic" w:hAnsi="Century Gothic"/>
          <w:iCs/>
          <w:sz w:val="22"/>
          <w:szCs w:val="22"/>
        </w:rPr>
        <w:t>-</w:t>
      </w:r>
      <w:r w:rsidR="002F473C">
        <w:rPr>
          <w:rFonts w:ascii="Century Gothic" w:hAnsi="Century Gothic"/>
          <w:iCs/>
          <w:sz w:val="22"/>
          <w:szCs w:val="22"/>
        </w:rPr>
        <w:t>2</w:t>
      </w:r>
      <w:r w:rsidR="0044665B">
        <w:rPr>
          <w:rFonts w:ascii="Century Gothic" w:hAnsi="Century Gothic"/>
          <w:iCs/>
          <w:sz w:val="22"/>
          <w:szCs w:val="22"/>
        </w:rPr>
        <w:t>0</w:t>
      </w:r>
      <w:r w:rsidRPr="00E80388">
        <w:rPr>
          <w:rFonts w:ascii="Century Gothic" w:hAnsi="Century Gothic"/>
          <w:iCs/>
          <w:sz w:val="22"/>
          <w:szCs w:val="22"/>
        </w:rPr>
        <w:t xml:space="preserve">0 </w:t>
      </w:r>
      <w:r w:rsidR="0044665B">
        <w:rPr>
          <w:rFonts w:ascii="Century Gothic" w:hAnsi="Century Gothic"/>
          <w:iCs/>
          <w:sz w:val="22"/>
          <w:szCs w:val="22"/>
        </w:rPr>
        <w:t>Żary</w:t>
      </w:r>
    </w:p>
    <w:bookmarkEnd w:id="0"/>
    <w:p w14:paraId="02A46562" w14:textId="77777777" w:rsidR="005D05CA" w:rsidRPr="00836552" w:rsidRDefault="005D05CA" w:rsidP="005D05CA">
      <w:pPr>
        <w:widowControl w:val="0"/>
        <w:overflowPunct w:val="0"/>
        <w:autoSpaceDE w:val="0"/>
        <w:autoSpaceDN w:val="0"/>
        <w:adjustRightInd w:val="0"/>
        <w:spacing w:line="276" w:lineRule="auto"/>
        <w:ind w:left="5103"/>
        <w:jc w:val="right"/>
        <w:textAlignment w:val="baseline"/>
        <w:rPr>
          <w:rFonts w:ascii="Century Gothic" w:hAnsi="Century Gothic"/>
          <w:b/>
          <w:sz w:val="22"/>
          <w:szCs w:val="22"/>
        </w:rPr>
      </w:pPr>
    </w:p>
    <w:p w14:paraId="051B35AF" w14:textId="01BEDDE4" w:rsidR="00D61AB0" w:rsidRPr="00E97D69" w:rsidRDefault="00D61AB0" w:rsidP="005D05CA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97D69">
        <w:rPr>
          <w:rFonts w:ascii="Century Gothic" w:hAnsi="Century Gothic"/>
          <w:b/>
          <w:sz w:val="22"/>
          <w:szCs w:val="22"/>
        </w:rPr>
        <w:t>WYSTĄPIENIE POKONTROLNE</w:t>
      </w:r>
    </w:p>
    <w:p w14:paraId="635FFD70" w14:textId="77777777" w:rsidR="005D05CA" w:rsidRDefault="005D05CA" w:rsidP="005D05CA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BA41D43" w14:textId="069D7860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Działając na podstawie art. 6 ust. 5 pkt 1 ustawy z dnia 15 lipca 2011r. o kontroli        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w administracji rządowej (tekst jednolity: Dziennik Ustaw z 2020r. poz. 224)                   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>w związku z art. 84b ust. 1 i ust. 4 ustawy z dnia 7 lipca 1994r. Prawo budowlane (Dziennik Ustaw z 2025r. poz. 418)</w:t>
      </w:r>
      <w:r>
        <w:rPr>
          <w:rFonts w:ascii="Century Gothic" w:hAnsi="Century Gothic"/>
          <w:iCs/>
          <w:color w:val="000000" w:themeColor="text1"/>
          <w:sz w:val="22"/>
          <w:szCs w:val="22"/>
        </w:rPr>
        <w:t>,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 xml:space="preserve"> </w:t>
      </w:r>
      <w:r w:rsidRPr="005A1D56">
        <w:rPr>
          <w:rFonts w:ascii="Century Gothic" w:hAnsi="Century Gothic"/>
          <w:color w:val="000000" w:themeColor="text1"/>
          <w:sz w:val="22"/>
          <w:szCs w:val="22"/>
        </w:rPr>
        <w:t>w dniach od 20 maja 2025r. do 05 czerwca 2025r. zespół kontrolerów Wojewódzkiego Inspektoratu Nadzoru Budowlanego w Gorzowie Wielkopolskim (WINB) w składzie:</w:t>
      </w:r>
    </w:p>
    <w:p w14:paraId="62038887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3C99802E" w14:textId="77777777" w:rsidR="00D2664E" w:rsidRPr="005A1D56" w:rsidRDefault="00D2664E" w:rsidP="00D2664E">
      <w:pPr>
        <w:numPr>
          <w:ilvl w:val="0"/>
          <w:numId w:val="8"/>
        </w:numPr>
        <w:tabs>
          <w:tab w:val="clear" w:pos="1080"/>
          <w:tab w:val="left" w:pos="0"/>
          <w:tab w:val="left" w:pos="567"/>
          <w:tab w:val="left" w:pos="900"/>
        </w:tabs>
        <w:spacing w:line="276" w:lineRule="auto"/>
        <w:ind w:left="284" w:hanging="284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Krzysztof Bojko, Naczelnik Wydziału Orzecznictwa i Kontroli Organów Administracji </w:t>
      </w:r>
      <w:r w:rsidRPr="005A1D56">
        <w:rPr>
          <w:rFonts w:ascii="Century Gothic" w:hAnsi="Century Gothic"/>
          <w:color w:val="000000" w:themeColor="text1"/>
          <w:sz w:val="22"/>
          <w:szCs w:val="22"/>
        </w:rPr>
        <w:br/>
        <w:t>i Nadzoru Budowlanego w WINB - upoważnienie Lubuskiego Wojewódzkiego  Inspektora Nadzoru Budowlanego nr 46/2025 z dnia 12.05.2025r.,</w:t>
      </w:r>
    </w:p>
    <w:p w14:paraId="67D73615" w14:textId="621FB937" w:rsidR="00D2664E" w:rsidRPr="005A1D56" w:rsidRDefault="00D2664E" w:rsidP="00D2664E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284" w:hanging="284"/>
        <w:rPr>
          <w:rFonts w:ascii="Century Gothic" w:hAnsi="Century Gothic"/>
          <w:color w:val="000000" w:themeColor="text1"/>
          <w:sz w:val="22"/>
          <w:szCs w:val="22"/>
        </w:rPr>
      </w:pPr>
      <w:bookmarkStart w:id="1" w:name="_Hlk46916952"/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Karolina Hajnas, Referent Prawno-Administracyjny w Wydziale Orzecznictwa           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5A1D56">
        <w:rPr>
          <w:rFonts w:ascii="Century Gothic" w:hAnsi="Century Gothic"/>
          <w:color w:val="000000" w:themeColor="text1"/>
          <w:sz w:val="22"/>
          <w:szCs w:val="22"/>
        </w:rPr>
        <w:t>i Kontroli Organów Administracji i Nadzoru Budowlanego w WINB - upoważnienie Lubuskiego Wojewódzkiego Inspektora Nadzoru Budowlanego nr 47/2025 z dnia 12.05.2025r</w:t>
      </w:r>
      <w:bookmarkEnd w:id="1"/>
      <w:r w:rsidRPr="005A1D56">
        <w:rPr>
          <w:rFonts w:ascii="Century Gothic" w:hAnsi="Century Gothic"/>
          <w:color w:val="000000" w:themeColor="text1"/>
          <w:sz w:val="22"/>
          <w:szCs w:val="22"/>
        </w:rPr>
        <w:t>.</w:t>
      </w:r>
      <w:r>
        <w:rPr>
          <w:rFonts w:ascii="Century Gothic" w:hAnsi="Century Gothic"/>
          <w:color w:val="000000" w:themeColor="text1"/>
          <w:sz w:val="22"/>
          <w:szCs w:val="22"/>
        </w:rPr>
        <w:t>,</w:t>
      </w:r>
    </w:p>
    <w:p w14:paraId="4642A782" w14:textId="77777777" w:rsidR="00D2664E" w:rsidRPr="005A1D56" w:rsidRDefault="00D2664E" w:rsidP="00D2664E">
      <w:pPr>
        <w:numPr>
          <w:ilvl w:val="0"/>
          <w:numId w:val="8"/>
        </w:numPr>
        <w:tabs>
          <w:tab w:val="clear" w:pos="1080"/>
          <w:tab w:val="left" w:pos="0"/>
          <w:tab w:val="num" w:pos="426"/>
        </w:tabs>
        <w:spacing w:line="276" w:lineRule="auto"/>
        <w:ind w:left="284" w:hanging="284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>Milena Rajczyk, Referent Prawny w Wydziale Orzecznictwa i Kontroli Organów Administracji i Nadzoru Budowlanego w WINB - upoważnienie Lubuskiego Wojewódzkiego Inspektora Nadzoru Budowlanego nr 48/2025 z dnia 12.05.2025r.</w:t>
      </w:r>
      <w:r>
        <w:rPr>
          <w:rFonts w:ascii="Century Gothic" w:hAnsi="Century Gothic"/>
          <w:color w:val="000000" w:themeColor="text1"/>
          <w:sz w:val="22"/>
          <w:szCs w:val="22"/>
        </w:rPr>
        <w:t>,</w:t>
      </w:r>
    </w:p>
    <w:p w14:paraId="062104F1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3BC73571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i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przeprowadził kontrolę sprawdzającą Starosty Żarskiego, 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 xml:space="preserve">jako organu administracji architektoniczno-budowlanej, w zakresie obejmującym wykonanie zaleceń                  z Wystąpienia pokontrolnego z dnia 24.07.2023r. znak: WOK.7730.1.2023.KBoj, sporządzonego w wyniku kontroli przeprowadzonej w siedzibie Starosty Żarskiego        w dniach od 23 maja 2023r. do 07 czerwca 2023r. Kontrola ta obejmowała działania       i postępowania administracyjne w odniesieniu do zgłoszeń  zamiaru wykonywania robót budowlanych polegających na budowie tymczasowych obiektów budowlanych. </w:t>
      </w:r>
    </w:p>
    <w:p w14:paraId="645A0A1D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6D42E11C" w14:textId="1174DDB0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Kontrolą sprawdzającą objęte zostały 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>działania Starosty Żarskiego przeprowadzone     w związku z zaleceniami wymienionymi w pkt</w:t>
      </w:r>
      <w:r>
        <w:rPr>
          <w:rFonts w:ascii="Century Gothic" w:hAnsi="Century Gothic"/>
          <w:iCs/>
          <w:color w:val="000000" w:themeColor="text1"/>
          <w:sz w:val="22"/>
          <w:szCs w:val="22"/>
        </w:rPr>
        <w:t>.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 xml:space="preserve"> I.2 i II.2 Wystąpienia pokontrolnego      </w:t>
      </w:r>
      <w:r>
        <w:rPr>
          <w:rFonts w:ascii="Century Gothic" w:hAnsi="Century Gothic"/>
          <w:iCs/>
          <w:color w:val="000000" w:themeColor="text1"/>
          <w:sz w:val="22"/>
          <w:szCs w:val="22"/>
        </w:rPr>
        <w:t xml:space="preserve">   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 xml:space="preserve">z dnia 24.07.2023r. znak: WOK.7730.1.2023.KBoj (strony 8 i 9), dotyczącymi 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lastRenderedPageBreak/>
        <w:t xml:space="preserve">dokonywania ustaleń, czy w związku z upływem wymaganego terminu obiekty tymczasowe objęte zgłoszeniami bez sprzeciwu zostały rozebrane (lub przeniesione </w:t>
      </w:r>
      <w:r>
        <w:rPr>
          <w:rFonts w:ascii="Century Gothic" w:hAnsi="Century Gothic"/>
          <w:iCs/>
          <w:color w:val="000000" w:themeColor="text1"/>
          <w:sz w:val="22"/>
          <w:szCs w:val="22"/>
        </w:rPr>
        <w:t xml:space="preserve">  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>w inne miejsce). Odnośnie zalecenia z pkt. II.2 w/w Wystąpienia pokontrolnego</w:t>
      </w:r>
      <w:r>
        <w:rPr>
          <w:rFonts w:ascii="Century Gothic" w:hAnsi="Century Gothic"/>
          <w:iCs/>
          <w:color w:val="000000" w:themeColor="text1"/>
          <w:sz w:val="22"/>
          <w:szCs w:val="22"/>
        </w:rPr>
        <w:t>,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 xml:space="preserve"> kontrola sprawdzająca dotyczyła zgłoszeń otrzymanych przez kontrolowany organ    w latach 2023-2024, dla których termin rozbiórki (lub przeniesienia w inne miejsce) upłynął w dniu 31.03.2025r. </w:t>
      </w:r>
    </w:p>
    <w:p w14:paraId="39C2E290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047A7DAA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>O terminie rozpoczęcia czynności kontrolnych Starosta Żarski został powiadomiony pismem Lubuskiego Wojewódzkiego Inspektora Nadzoru Budowlanego z dnia 17.04.2025r. znak: WOK.7730.1.2025.KBoj (doręczono adresatowi poprzez operatora pocztowego w dniu 18.04.2025r.).</w:t>
      </w:r>
    </w:p>
    <w:p w14:paraId="6A33A3F1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5A2555CD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>Działania kontrolowanego organu podlegały ocenie w świetle przepisów:</w:t>
      </w:r>
    </w:p>
    <w:p w14:paraId="65597FF9" w14:textId="77777777" w:rsidR="00D2664E" w:rsidRPr="005A1D56" w:rsidRDefault="00D2664E" w:rsidP="00D2664E">
      <w:pPr>
        <w:numPr>
          <w:ilvl w:val="0"/>
          <w:numId w:val="30"/>
        </w:numPr>
        <w:tabs>
          <w:tab w:val="left" w:pos="284"/>
        </w:tabs>
        <w:spacing w:line="276" w:lineRule="auto"/>
        <w:ind w:left="426" w:hanging="426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>ustawy z dnia 7 lipca 1994r. Prawo budowlane,</w:t>
      </w:r>
    </w:p>
    <w:p w14:paraId="358F5FE1" w14:textId="77777777" w:rsidR="00D2664E" w:rsidRPr="005A1D56" w:rsidRDefault="00D2664E" w:rsidP="00D2664E">
      <w:pPr>
        <w:numPr>
          <w:ilvl w:val="0"/>
          <w:numId w:val="30"/>
        </w:numPr>
        <w:tabs>
          <w:tab w:val="left" w:pos="284"/>
        </w:tabs>
        <w:spacing w:line="276" w:lineRule="auto"/>
        <w:ind w:left="426" w:hanging="426"/>
        <w:rPr>
          <w:rFonts w:ascii="Century Gothic" w:hAnsi="Century Gothic"/>
          <w:color w:val="000000" w:themeColor="text1"/>
          <w:sz w:val="22"/>
          <w:szCs w:val="22"/>
          <w:u w:val="single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>ustawy z dnia 14 czerwca 1960r. Kodeks postępowania administracyjnego,</w:t>
      </w:r>
    </w:p>
    <w:p w14:paraId="585E0E35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w brzmieniu obowiązującym w okresie kontrolowanego zakresu działań Starosty Żarskiego, 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>jako organu administracji architektoniczno-budowlanej,</w:t>
      </w:r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14:paraId="2B53EE6F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4DEED05F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>Siedziba kontrolowanego organu: Aleja Jana Pawła II 5, 68-200 Żary.</w:t>
      </w:r>
    </w:p>
    <w:p w14:paraId="5DBCA141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2883252A" w14:textId="77777777" w:rsidR="00D2664E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Od dnia 07.05.2024r. funkcję Starosty Żarskiego pełni Pan Bogdan Kępiński, natomiast w okresie od dnia 23.11.2018r. do dnia 07.05.2024r. funkcję Starosty Żarskiego pełnił Pan Józef Radzion. </w:t>
      </w:r>
    </w:p>
    <w:p w14:paraId="4A357AF9" w14:textId="77777777" w:rsidR="00D2664E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00BB7D93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r>
        <w:rPr>
          <w:rFonts w:ascii="Century Gothic" w:hAnsi="Century Gothic"/>
          <w:bCs/>
          <w:color w:val="000000" w:themeColor="text1"/>
          <w:sz w:val="22"/>
          <w:szCs w:val="22"/>
        </w:rPr>
        <w:t>Z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adania Starosty Żarskiego z zakresu ustawy z 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dnia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7 lipca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1994r. Prawo budowlane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                               w kontrolowanym okresie realizowane były przez:</w:t>
      </w:r>
    </w:p>
    <w:p w14:paraId="33CD1F15" w14:textId="77777777" w:rsidR="00D2664E" w:rsidRPr="005A1D56" w:rsidRDefault="00D2664E" w:rsidP="00D2664E">
      <w:pPr>
        <w:numPr>
          <w:ilvl w:val="0"/>
          <w:numId w:val="44"/>
        </w:numPr>
        <w:tabs>
          <w:tab w:val="left" w:pos="426"/>
        </w:tabs>
        <w:spacing w:line="276" w:lineRule="auto"/>
        <w:ind w:left="426" w:hanging="426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>Wydział Budownictwa i Ochrony Środowiska, Referat Administracji Architektoniczno-Budowlanej zgodnie z § 23 ust. 1 Regulaminu Organizacyjnego Starostwa Powiatowego w Żarach stanowiącego załącznik do Uchwały Zarządu Powiatu Żarskiego nr 446/2021 z dnia 31.08.2021r. (do dnia 17.11.2024r.)</w:t>
      </w:r>
    </w:p>
    <w:p w14:paraId="5F2E48B0" w14:textId="77777777" w:rsidR="00D2664E" w:rsidRPr="005A1D56" w:rsidRDefault="00D2664E" w:rsidP="00D2664E">
      <w:pPr>
        <w:numPr>
          <w:ilvl w:val="0"/>
          <w:numId w:val="44"/>
        </w:numPr>
        <w:tabs>
          <w:tab w:val="left" w:pos="426"/>
        </w:tabs>
        <w:spacing w:line="276" w:lineRule="auto"/>
        <w:ind w:left="426" w:hanging="426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Wydział Budownictwa i Architektury zgodnie z § 23 regulaminu organizacyjnego Starostwa Powiatowego w Żarach stanowiącego załącznik do uchwały nr 123/2024 Zarządu Powiatu Żarskiego z dnia 29.10.2024r. (od dnia 18.11.2024r.).</w:t>
      </w:r>
    </w:p>
    <w:p w14:paraId="0DA76809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6A4EE634" w14:textId="63723B72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Wydziałem Budownictwa i Ochrony Środowiska (od dnia 12.01.2015r.) do dnia 17.11.2024r. kierował Pan Mariusz Myśliwy – Naczelnik Wydziału. Natomiast Wydziałem Budownictwa i Architektury od dnia 18.11.2024r. kieruje Pan Marek Iwlew – Naczelnik Wydziału, który posiada upoważnienie (z dnia 18.11.2024r. znak: WO.0770.117.2024) do wykonywania w imieniu Starosty Żarskiego wszystkich czynności w sprawach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           </w:t>
      </w:r>
      <w:r w:rsidRPr="005A1D56">
        <w:rPr>
          <w:rFonts w:ascii="Century Gothic" w:hAnsi="Century Gothic"/>
          <w:color w:val="000000" w:themeColor="text1"/>
          <w:sz w:val="22"/>
          <w:szCs w:val="22"/>
        </w:rPr>
        <w:t>z zakresu administracji publicznej wraz z prawem wydawania decyzji administracyjnych. Oprócz osoby pełniącej funkcję Naczelnika w Wydziale Budownictwa i Architektury zatrudnionych jest pięć osób wykonujących obowiązki służbowe z zakresu ustawy z dnia 7 lipca 1994r. Prawo budowlane, które posiadają imienne upoważnienia do załatwiania spraw z zakresu administracji publicznej wraz     z prawem wydawania decyzji administracyjnych.</w:t>
      </w:r>
    </w:p>
    <w:p w14:paraId="6FE236EC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5461FA5D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lastRenderedPageBreak/>
        <w:t>Podstawę ustaleń kontrolerów WINB stanowiły:</w:t>
      </w:r>
    </w:p>
    <w:p w14:paraId="4DCE9AB9" w14:textId="77777777" w:rsidR="00D2664E" w:rsidRPr="005A1D56" w:rsidRDefault="00D2664E" w:rsidP="00D2664E">
      <w:pPr>
        <w:numPr>
          <w:ilvl w:val="0"/>
          <w:numId w:val="9"/>
        </w:num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upoważnienia do podpisywania decyzji, postanowień i pism. </w:t>
      </w:r>
    </w:p>
    <w:p w14:paraId="0A129C5A" w14:textId="77777777" w:rsidR="00D2664E" w:rsidRPr="005A1D56" w:rsidRDefault="00D2664E" w:rsidP="00D2664E">
      <w:pPr>
        <w:numPr>
          <w:ilvl w:val="0"/>
          <w:numId w:val="9"/>
        </w:num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udostępnione do wglądu akta dotyczące zgłoszeń robót budowlanych polegających na budowie tymczasowych obiektów budowlanych otrzymanych przez Starostę Żarskiego w latach 2023-2024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, dla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których termin rozbiórki (lub przeniesienia w inne miejsce) upłynął z dniem 31.03.2025r.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>,</w:t>
      </w:r>
    </w:p>
    <w:p w14:paraId="0704E6D1" w14:textId="77777777" w:rsidR="00D2664E" w:rsidRPr="005A1D56" w:rsidRDefault="00D2664E" w:rsidP="00D2664E">
      <w:pPr>
        <w:numPr>
          <w:ilvl w:val="0"/>
          <w:numId w:val="9"/>
        </w:num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wyjaśnienia złożone w trakcie kontroli, w tym w szczególności wyjaśnienia zawarte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br/>
        <w:t xml:space="preserve">w piśmie Naczelnika Wydziału </w:t>
      </w:r>
      <w:bookmarkStart w:id="2" w:name="_Hlk200441511"/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Budownictwa i Architektury w Starostwie Powiatowym w Żarach </w:t>
      </w:r>
      <w:bookmarkEnd w:id="2"/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z dnia 05.06.2025r. znak: WB.6740.7.71.2025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>,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stanowiącym odpowiedź na wystąpienie kontrolerów WINB – pismo z dnia 30.05.2025r. znak: WOK.7730.1.2025;</w:t>
      </w:r>
    </w:p>
    <w:p w14:paraId="6217834A" w14:textId="77777777" w:rsidR="00D2664E" w:rsidRPr="005A1D56" w:rsidRDefault="00D2664E" w:rsidP="00D2664E">
      <w:pPr>
        <w:numPr>
          <w:ilvl w:val="0"/>
          <w:numId w:val="9"/>
        </w:num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protokoły ustaleń odnośnie sprawdzenia dokonania rozbiórki lub przeniesienia       w inne miejsce obiektów tymczasowych objętych przedmiotem kontroli: </w:t>
      </w:r>
    </w:p>
    <w:p w14:paraId="3B14A3E5" w14:textId="77777777" w:rsidR="00D2664E" w:rsidRPr="005A1D56" w:rsidRDefault="00D2664E" w:rsidP="00D2664E">
      <w:pPr>
        <w:numPr>
          <w:ilvl w:val="0"/>
          <w:numId w:val="45"/>
        </w:num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sporządzone w dniu 27.05.2025r. przez kontrolerów WINB przy udziale Naczelnika Wydziału Budownictwa i Architektury w Starostwie Powiatowym      w Żarach – dotyczy zgłoszeń otrzymanych przez Starostę Żarskiego w latach 2023-2024, dla których termin rozbiórki (lub przeniesienia w inne miejsce) upłynął z dniem 31.03.2025r. (dokumenty nr 44 i 45 w aktach kontroli),</w:t>
      </w:r>
    </w:p>
    <w:p w14:paraId="21E06541" w14:textId="77777777" w:rsidR="00D2664E" w:rsidRPr="005A1D56" w:rsidRDefault="00D2664E" w:rsidP="00D2664E">
      <w:pPr>
        <w:numPr>
          <w:ilvl w:val="0"/>
          <w:numId w:val="45"/>
        </w:num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sporządzone w dniu 02.06.2025r. przez </w:t>
      </w:r>
      <w:bookmarkStart w:id="3" w:name="_Hlk200528518"/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Naczelnika Wydziału Budownictwa                  i Architektury w Starostwie Powiatowym w Żarach</w:t>
      </w:r>
      <w:bookmarkEnd w:id="3"/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– dotyczy zgłoszeń wymienionych w pkt I. 2 Wystąpienia pokontrolnego z dnia 24.07.2023r. znak: WOK.7730.1.2023.KBoj (dokumenty 50, 51, 52, 53 i 54 w aktach kontroli). </w:t>
      </w:r>
    </w:p>
    <w:p w14:paraId="38993905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692D3674" w14:textId="5A4A4043" w:rsidR="00D2664E" w:rsidRPr="005A1D56" w:rsidRDefault="00D2664E" w:rsidP="00D2664E">
      <w:pPr>
        <w:spacing w:line="276" w:lineRule="auto"/>
        <w:rPr>
          <w:rFonts w:ascii="Century Gothic" w:hAnsi="Century Gothic"/>
          <w:i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>Zalecenie wymienione w pkt I. 2 Wystąpienia pokontrolnego z dnia 24.07.2023r. znak: WOK.7730.1.2023.KBoj obejmowało dokonanie przez kontrolowany organ ustaleń</w:t>
      </w:r>
      <w:r>
        <w:rPr>
          <w:rFonts w:ascii="Century Gothic" w:hAnsi="Century Gothic"/>
          <w:iCs/>
          <w:color w:val="000000" w:themeColor="text1"/>
          <w:sz w:val="22"/>
          <w:szCs w:val="22"/>
        </w:rPr>
        <w:t>,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 xml:space="preserve"> czy w związku z upływem wymaganego terminu tymczasowe obiekty budowlane objęte zgłoszeniami bez sprzeciwu zostały rozebrane lub przeniesione w inne miejsce            </w:t>
      </w:r>
      <w:r>
        <w:rPr>
          <w:rFonts w:ascii="Century Gothic" w:hAnsi="Century Gothic"/>
          <w:iCs/>
          <w:color w:val="000000" w:themeColor="text1"/>
          <w:sz w:val="22"/>
          <w:szCs w:val="22"/>
        </w:rPr>
        <w:t xml:space="preserve">  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>w piętnastu (15) przypadkach</w:t>
      </w:r>
      <w:r w:rsidRPr="005A1D56">
        <w:rPr>
          <w:rStyle w:val="Odwoanieprzypisudolnego"/>
          <w:rFonts w:ascii="Century Gothic" w:hAnsi="Century Gothic"/>
          <w:b/>
          <w:bCs/>
          <w:iCs/>
          <w:color w:val="000000" w:themeColor="text1"/>
          <w:sz w:val="28"/>
          <w:szCs w:val="28"/>
        </w:rPr>
        <w:footnoteReference w:id="1"/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>.</w:t>
      </w:r>
    </w:p>
    <w:p w14:paraId="068EDE7B" w14:textId="77777777" w:rsidR="00D2664E" w:rsidRPr="005A1D56" w:rsidRDefault="00D2664E" w:rsidP="00D2664E">
      <w:pPr>
        <w:spacing w:line="276" w:lineRule="auto"/>
        <w:rPr>
          <w:rFonts w:ascii="Century Gothic" w:hAnsi="Century Gothic"/>
          <w:iCs/>
          <w:color w:val="000000" w:themeColor="text1"/>
          <w:sz w:val="22"/>
          <w:szCs w:val="22"/>
        </w:rPr>
      </w:pPr>
    </w:p>
    <w:p w14:paraId="31F9BC19" w14:textId="77777777" w:rsidR="00D2664E" w:rsidRPr="005A1D56" w:rsidRDefault="00D2664E" w:rsidP="00D2664E">
      <w:pPr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>Natomiast n</w:t>
      </w:r>
      <w:r w:rsidRPr="005A1D56">
        <w:rPr>
          <w:rFonts w:ascii="Century Gothic" w:hAnsi="Century Gothic"/>
          <w:color w:val="000000" w:themeColor="text1"/>
          <w:sz w:val="22"/>
          <w:szCs w:val="22"/>
        </w:rPr>
        <w:t>a podstawie przedłożonych informacji i dokumentów kontrolerzy WINB ustalili, że do Starosty Żarskiego, jako organu administracji architektoniczno-budowlanej od czasu kontroli problemowej znak: WOK.7730.1.2023 wpłynęły dwa (2) zgłoszenia budowy tymczasowych obiektów budowlanych</w:t>
      </w:r>
      <w:r w:rsidRPr="005A1D56">
        <w:rPr>
          <w:rStyle w:val="Odwoanieprzypisudolnego"/>
          <w:rFonts w:ascii="Century Gothic" w:hAnsi="Century Gothic"/>
          <w:b/>
          <w:bCs/>
          <w:color w:val="000000" w:themeColor="text1"/>
          <w:sz w:val="28"/>
          <w:szCs w:val="28"/>
        </w:rPr>
        <w:footnoteReference w:id="2"/>
      </w:r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, dla których termin rozbiórki lub przeniesienia w inne miejsce upłynął z dniem 31.03.2025r. </w:t>
      </w:r>
    </w:p>
    <w:p w14:paraId="54B1D363" w14:textId="77777777" w:rsidR="00D2664E" w:rsidRPr="005A1D56" w:rsidRDefault="00D2664E" w:rsidP="00D2664E">
      <w:pPr>
        <w:tabs>
          <w:tab w:val="left" w:pos="360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450761AB" w14:textId="77777777" w:rsidR="00D2664E" w:rsidRPr="005A1D56" w:rsidRDefault="00D2664E" w:rsidP="00D2664E">
      <w:pPr>
        <w:pStyle w:val="Akapitzlist"/>
        <w:numPr>
          <w:ilvl w:val="0"/>
          <w:numId w:val="48"/>
        </w:numPr>
        <w:tabs>
          <w:tab w:val="left" w:pos="360"/>
        </w:tabs>
        <w:spacing w:line="276" w:lineRule="auto"/>
        <w:ind w:left="284" w:hanging="284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/>
          <w:color w:val="000000" w:themeColor="text1"/>
          <w:sz w:val="22"/>
          <w:szCs w:val="22"/>
        </w:rPr>
        <w:t xml:space="preserve">OPIS SKONTROLOWANEGO ZAKRESU DZIAŁAŃ.   </w:t>
      </w:r>
    </w:p>
    <w:p w14:paraId="473ABBC1" w14:textId="77777777" w:rsidR="00D2664E" w:rsidRPr="005A1D56" w:rsidRDefault="00D2664E" w:rsidP="00D2664E">
      <w:pPr>
        <w:pStyle w:val="Akapitzlist"/>
        <w:tabs>
          <w:tab w:val="left" w:pos="360"/>
        </w:tabs>
        <w:spacing w:line="276" w:lineRule="auto"/>
        <w:ind w:left="284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3341C4C3" w14:textId="33D8DA90" w:rsidR="00D2664E" w:rsidRPr="005A1D56" w:rsidRDefault="00D2664E" w:rsidP="00D2664E">
      <w:pPr>
        <w:pStyle w:val="Akapitzlist"/>
        <w:numPr>
          <w:ilvl w:val="0"/>
          <w:numId w:val="46"/>
        </w:numPr>
        <w:tabs>
          <w:tab w:val="left" w:pos="284"/>
        </w:tabs>
        <w:spacing w:line="276" w:lineRule="auto"/>
        <w:ind w:left="284" w:hanging="284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>Po zapoznaniu się z dokumentami przedstawionymi w dniu rozpoczęcia kontroli sprawdzającej kontrolerzy WINB stwierdzili, że w zakresie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 xml:space="preserve"> ustaleń, czy w związku </w:t>
      </w:r>
      <w:r>
        <w:rPr>
          <w:rFonts w:ascii="Century Gothic" w:hAnsi="Century Gothic"/>
          <w:iCs/>
          <w:color w:val="000000" w:themeColor="text1"/>
          <w:sz w:val="22"/>
          <w:szCs w:val="22"/>
        </w:rPr>
        <w:t xml:space="preserve">         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t xml:space="preserve">z upływem wymaganego terminu tymczasowe obiekty budowlane objęte </w:t>
      </w:r>
      <w:r w:rsidRPr="005A1D56">
        <w:rPr>
          <w:rFonts w:ascii="Century Gothic" w:hAnsi="Century Gothic"/>
          <w:iCs/>
          <w:color w:val="000000" w:themeColor="text1"/>
          <w:sz w:val="22"/>
          <w:szCs w:val="22"/>
        </w:rPr>
        <w:lastRenderedPageBreak/>
        <w:t xml:space="preserve">zgłoszeniami bez sprzeciwu zostały rozebrane lub przeniesione w inne miejsce, </w:t>
      </w:r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 kontrolowany organ co do zasady ograniczył się do przyjęcia oświadczeń inwestorów o rozbiórce obiektów tymczasowych. Przy czym odnośnie obiektu objętego jednym (1) zgłoszeniem</w:t>
      </w:r>
      <w:r w:rsidRPr="005A1D56">
        <w:rPr>
          <w:rStyle w:val="Odwoanieprzypisudolnego"/>
          <w:rFonts w:ascii="Century Gothic" w:hAnsi="Century Gothic"/>
          <w:b/>
          <w:bCs/>
          <w:color w:val="000000" w:themeColor="text1"/>
          <w:sz w:val="28"/>
          <w:szCs w:val="28"/>
        </w:rPr>
        <w:footnoteReference w:id="3"/>
      </w:r>
      <w:r w:rsidRPr="005A1D56">
        <w:rPr>
          <w:rFonts w:ascii="Century Gothic" w:hAnsi="Century Gothic"/>
          <w:b/>
          <w:bCs/>
          <w:color w:val="000000" w:themeColor="text1"/>
          <w:sz w:val="28"/>
          <w:szCs w:val="28"/>
        </w:rPr>
        <w:t xml:space="preserve"> </w:t>
      </w:r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inwestor przed terminem rozbiórki wskazanym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   </w:t>
      </w:r>
      <w:r w:rsidRPr="005A1D56">
        <w:rPr>
          <w:rFonts w:ascii="Century Gothic" w:hAnsi="Century Gothic"/>
          <w:color w:val="000000" w:themeColor="text1"/>
          <w:sz w:val="22"/>
          <w:szCs w:val="22"/>
        </w:rPr>
        <w:t>w zgłoszeniu złożył wniosek i uzyskał pozwolenie na budowę obiektu (decyzja Starosty Żarskiego nr 124/2022 z dnia 24.03.2022r. znak: WBO.6740.654.2021), co zostało wyjaśnione przez kontrolowany organ przed rozpoczęciem kontroli sprawdzającej w ramach informacji o wykonaniu zaleceń kontroli problemowej (pismo z dnia 14.06.2024r. znak: WBO.6740.7.64.2023).</w:t>
      </w:r>
    </w:p>
    <w:p w14:paraId="7D264B05" w14:textId="77777777" w:rsidR="00D2664E" w:rsidRPr="005A1D56" w:rsidRDefault="00D2664E" w:rsidP="00D2664E">
      <w:pPr>
        <w:tabs>
          <w:tab w:val="left" w:pos="360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41190B62" w14:textId="77777777" w:rsidR="00D2664E" w:rsidRPr="00F15642" w:rsidRDefault="00D2664E" w:rsidP="00D2664E">
      <w:pPr>
        <w:pStyle w:val="Akapitzlist"/>
        <w:numPr>
          <w:ilvl w:val="0"/>
          <w:numId w:val="46"/>
        </w:numPr>
        <w:tabs>
          <w:tab w:val="left" w:pos="360"/>
        </w:tabs>
        <w:spacing w:line="276" w:lineRule="auto"/>
        <w:ind w:left="284" w:hanging="284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W celu weryfikacji oświadczeń inwestorów o rozbiórce obiektów objętych zgłoszeniami, które wpłynęły od czasu kontroli problemowej znak: WOK.7730.1.2023, a dla których termin rozbiórki lub przeniesienia w inne miejsce upłynął z dniem 31.03.2025r.,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kontrolerzy WINB przy udziale Naczelnika Wydziału Budownictwa i Architektury w Starostwie Powiatowym w Żarach przeprowadzili       w dniu 27.05.2025r. wizje terenowe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>.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>W wyniku tych czynności:</w:t>
      </w:r>
    </w:p>
    <w:p w14:paraId="78D67F25" w14:textId="77777777" w:rsidR="00D2664E" w:rsidRPr="00F15642" w:rsidRDefault="00D2664E" w:rsidP="00D2664E">
      <w:pPr>
        <w:pStyle w:val="Akapitzlist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57D8B8C2" w14:textId="77777777" w:rsidR="00D2664E" w:rsidRPr="005A1D56" w:rsidRDefault="00D2664E" w:rsidP="00D2664E">
      <w:pPr>
        <w:pStyle w:val="Akapitzlist"/>
        <w:numPr>
          <w:ilvl w:val="0"/>
          <w:numId w:val="50"/>
        </w:numPr>
        <w:tabs>
          <w:tab w:val="left" w:pos="360"/>
        </w:tabs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w jednym (1) przypadku</w:t>
      </w:r>
      <w:r w:rsidRPr="005A1D56">
        <w:rPr>
          <w:rStyle w:val="Odwoanieprzypisudolnego"/>
          <w:rFonts w:ascii="Century Gothic" w:hAnsi="Century Gothic"/>
          <w:b/>
          <w:color w:val="000000" w:themeColor="text1"/>
          <w:sz w:val="28"/>
          <w:szCs w:val="28"/>
        </w:rPr>
        <w:footnoteReference w:id="4"/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potwierdz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>ono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usunięcie z działki obiektu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>, p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rzy czym obiekt ten stanowił przedmiot wcześniejszego jednego (1) zgłoszenia</w:t>
      </w:r>
      <w:r w:rsidRPr="005A1D56">
        <w:rPr>
          <w:rStyle w:val="Odwoanieprzypisudolnego"/>
          <w:rFonts w:ascii="Century Gothic" w:hAnsi="Century Gothic"/>
          <w:b/>
          <w:color w:val="000000" w:themeColor="text1"/>
          <w:sz w:val="28"/>
          <w:szCs w:val="28"/>
        </w:rPr>
        <w:footnoteReference w:id="5"/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objętego zaleceniem z kontroli problemowej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, </w:t>
      </w:r>
      <w:r w:rsidRPr="005A1D56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</w:p>
    <w:p w14:paraId="3034D04E" w14:textId="77777777" w:rsidR="00D2664E" w:rsidRPr="005A1D56" w:rsidRDefault="00D2664E" w:rsidP="00D2664E">
      <w:pPr>
        <w:pStyle w:val="Akapitzlist"/>
        <w:tabs>
          <w:tab w:val="left" w:pos="360"/>
        </w:tabs>
        <w:spacing w:line="276" w:lineRule="auto"/>
        <w:ind w:left="284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5281467" w14:textId="77777777" w:rsidR="00D2664E" w:rsidRPr="005A1D56" w:rsidRDefault="00D2664E" w:rsidP="00D2664E">
      <w:pPr>
        <w:pStyle w:val="Akapitzlist"/>
        <w:numPr>
          <w:ilvl w:val="0"/>
          <w:numId w:val="50"/>
        </w:numPr>
        <w:tabs>
          <w:tab w:val="left" w:pos="709"/>
        </w:tabs>
        <w:spacing w:line="276" w:lineRule="auto"/>
        <w:ind w:left="709" w:hanging="425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w jednym (1) przypadku</w:t>
      </w:r>
      <w:r w:rsidRPr="005A1D56">
        <w:rPr>
          <w:rStyle w:val="Odwoanieprzypisudolnego"/>
          <w:rFonts w:ascii="Century Gothic" w:hAnsi="Century Gothic"/>
          <w:b/>
          <w:color w:val="000000" w:themeColor="text1"/>
          <w:sz w:val="28"/>
          <w:szCs w:val="28"/>
        </w:rPr>
        <w:footnoteReference w:id="6"/>
      </w:r>
      <w:r w:rsidRPr="005A1D56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wykaza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>no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istnienie obiektu objętego kolejnym zgłoszeniem</w:t>
      </w:r>
      <w:r w:rsidRPr="005A1D56">
        <w:rPr>
          <w:rStyle w:val="Odwoanieprzypisudolnego"/>
          <w:rFonts w:ascii="Century Gothic" w:hAnsi="Century Gothic"/>
          <w:b/>
          <w:color w:val="000000" w:themeColor="text1"/>
          <w:sz w:val="28"/>
          <w:szCs w:val="28"/>
        </w:rPr>
        <w:footnoteReference w:id="7"/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, tożsamego z  obiektem objętym weryfikowanym zgłoszeniem. Przy czym obiekt ten stanowił również przedmiot wcześniejszych trzech (3) zgłoszeń</w:t>
      </w:r>
      <w:r w:rsidRPr="005A1D56">
        <w:rPr>
          <w:rStyle w:val="Odwoanieprzypisudolnego"/>
          <w:rFonts w:ascii="Century Gothic" w:hAnsi="Century Gothic"/>
          <w:b/>
          <w:color w:val="000000" w:themeColor="text1"/>
          <w:sz w:val="28"/>
          <w:szCs w:val="28"/>
        </w:rPr>
        <w:footnoteReference w:id="8"/>
      </w:r>
      <w:r w:rsidRPr="005A1D56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objętych zaleceniem z kontroli problemowej.</w:t>
      </w:r>
    </w:p>
    <w:p w14:paraId="1DA3ABFB" w14:textId="77777777" w:rsidR="00D2664E" w:rsidRPr="005A1D56" w:rsidRDefault="00D2664E" w:rsidP="00D2664E">
      <w:pPr>
        <w:pStyle w:val="Akapitzlist"/>
        <w:tabs>
          <w:tab w:val="left" w:pos="360"/>
        </w:tabs>
        <w:spacing w:line="276" w:lineRule="auto"/>
        <w:ind w:left="284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2B0979B4" w14:textId="070C8A9F" w:rsidR="00D2664E" w:rsidRPr="005A1D56" w:rsidRDefault="00D2664E" w:rsidP="00D2664E">
      <w:pPr>
        <w:pStyle w:val="Akapitzlist"/>
        <w:numPr>
          <w:ilvl w:val="0"/>
          <w:numId w:val="46"/>
        </w:numPr>
        <w:tabs>
          <w:tab w:val="left" w:pos="284"/>
        </w:tabs>
        <w:spacing w:line="276" w:lineRule="auto"/>
        <w:ind w:left="284" w:hanging="284"/>
        <w:rPr>
          <w:rFonts w:ascii="Century Gothic" w:hAnsi="Century Gothic"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color w:val="000000" w:themeColor="text1"/>
          <w:sz w:val="22"/>
          <w:szCs w:val="22"/>
        </w:rPr>
        <w:t xml:space="preserve">W dniu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02.06.2025r. Naczelnik Wydziału Budownictwa i Architektury w Starostwie Powiatowym w Żarach, przy udziale pracownika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wydziału przeprowadził wizje terenowe w celu weryfikacji oświadczeń inwestorów o rozbiórce tymczasowych obiektów budowlanych, sporządzając z tych czynności protokoły ustaleń.               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Z ustaleń tych wynika, że: </w:t>
      </w:r>
    </w:p>
    <w:p w14:paraId="258EA6BD" w14:textId="77777777" w:rsidR="00D2664E" w:rsidRPr="005A1D56" w:rsidRDefault="00D2664E" w:rsidP="00D2664E">
      <w:pPr>
        <w:pStyle w:val="Akapitzlist"/>
        <w:tabs>
          <w:tab w:val="left" w:pos="284"/>
        </w:tabs>
        <w:spacing w:line="276" w:lineRule="auto"/>
        <w:ind w:left="284"/>
        <w:rPr>
          <w:rFonts w:ascii="Century Gothic" w:hAnsi="Century Gothic"/>
          <w:color w:val="000000" w:themeColor="text1"/>
          <w:sz w:val="22"/>
          <w:szCs w:val="22"/>
        </w:rPr>
      </w:pPr>
    </w:p>
    <w:p w14:paraId="6C9F6AE9" w14:textId="2202F326" w:rsidR="00D2664E" w:rsidRPr="005A1D56" w:rsidRDefault="00D2664E" w:rsidP="00D2664E">
      <w:pPr>
        <w:pStyle w:val="Akapitzlist"/>
        <w:numPr>
          <w:ilvl w:val="0"/>
          <w:numId w:val="47"/>
        </w:num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w jednym (1) przypadku</w:t>
      </w:r>
      <w:r w:rsidRPr="005A1D56">
        <w:rPr>
          <w:rStyle w:val="Odwoanieprzypisudolnego"/>
          <w:rFonts w:ascii="Century Gothic" w:hAnsi="Century Gothic"/>
          <w:b/>
          <w:color w:val="000000" w:themeColor="text1"/>
          <w:sz w:val="28"/>
          <w:szCs w:val="28"/>
        </w:rPr>
        <w:footnoteReference w:id="9"/>
      </w:r>
      <w:r w:rsidRPr="005A1D56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inwestor przed terminem rozbiórki wskazanym 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           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w zgłoszeniu złożył wniosek i uzyskał pozwolenie na budowę obiektu (decyzja Starosty Żarskiego nr 63/2022 z dnia 18.02.2022r. znak: WBO.6740.47.202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>2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),</w:t>
      </w:r>
    </w:p>
    <w:p w14:paraId="3AD56D13" w14:textId="77777777" w:rsidR="00D2664E" w:rsidRPr="005A1D56" w:rsidRDefault="00D2664E" w:rsidP="00D2664E">
      <w:pPr>
        <w:pStyle w:val="Akapitzlist"/>
        <w:tabs>
          <w:tab w:val="left" w:pos="284"/>
        </w:tabs>
        <w:spacing w:line="276" w:lineRule="auto"/>
        <w:ind w:left="644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28C63244" w14:textId="5B8A4BAC" w:rsidR="00D2664E" w:rsidRPr="005A1D56" w:rsidRDefault="00D2664E" w:rsidP="00D2664E">
      <w:pPr>
        <w:pStyle w:val="Akapitzlist"/>
        <w:numPr>
          <w:ilvl w:val="0"/>
          <w:numId w:val="47"/>
        </w:num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lastRenderedPageBreak/>
        <w:t>w trzech (3) przypadkach</w:t>
      </w:r>
      <w:r w:rsidRPr="005A1D56">
        <w:rPr>
          <w:rStyle w:val="Odwoanieprzypisudolnego"/>
          <w:rFonts w:ascii="Century Gothic" w:hAnsi="Century Gothic"/>
          <w:b/>
          <w:color w:val="000000" w:themeColor="text1"/>
          <w:sz w:val="28"/>
          <w:szCs w:val="28"/>
        </w:rPr>
        <w:footnoteReference w:id="10"/>
      </w:r>
      <w:r w:rsidRPr="005A1D56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wizje terenowe potwierdziły usunięcie obiektów 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     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z działki, przy czym obiekty te w dwóch (2) przypadkach</w:t>
      </w:r>
      <w:r w:rsidRPr="005A1D56">
        <w:rPr>
          <w:rStyle w:val="Odwoanieprzypisudolnego"/>
          <w:rFonts w:ascii="Century Gothic" w:hAnsi="Century Gothic"/>
          <w:b/>
          <w:color w:val="000000" w:themeColor="text1"/>
        </w:rPr>
        <w:footnoteReference w:id="11"/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stanowiły przedmiot wcześniejszych zgłoszeń</w:t>
      </w:r>
      <w:r w:rsidRPr="005A1D56">
        <w:rPr>
          <w:rStyle w:val="Odwoanieprzypisudolnego"/>
          <w:rFonts w:ascii="Century Gothic" w:hAnsi="Century Gothic"/>
          <w:b/>
          <w:color w:val="000000" w:themeColor="text1"/>
        </w:rPr>
        <w:footnoteReference w:id="12"/>
      </w:r>
      <w:r w:rsidRPr="005A1D56">
        <w:rPr>
          <w:rFonts w:ascii="Century Gothic" w:hAnsi="Century Gothic"/>
          <w:b/>
          <w:color w:val="000000" w:themeColor="text1"/>
        </w:rPr>
        <w:t xml:space="preserve">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również objętych zaleceniem z kontroli problemowej.</w:t>
      </w:r>
    </w:p>
    <w:p w14:paraId="568335AA" w14:textId="77777777" w:rsidR="00D2664E" w:rsidRPr="005A1D56" w:rsidRDefault="00D2664E" w:rsidP="00D2664E">
      <w:p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02AEA83B" w14:textId="21344C12" w:rsidR="00D2664E" w:rsidRPr="005A1D56" w:rsidRDefault="00D2664E" w:rsidP="00D2664E">
      <w:pPr>
        <w:pStyle w:val="Akapitzlist"/>
        <w:numPr>
          <w:ilvl w:val="0"/>
          <w:numId w:val="47"/>
        </w:numPr>
        <w:tabs>
          <w:tab w:val="left" w:pos="284"/>
        </w:tabs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w jednym (1) przypadku</w:t>
      </w:r>
      <w:r w:rsidRPr="005A1D56">
        <w:rPr>
          <w:rStyle w:val="Odwoanieprzypisudolnego"/>
          <w:rFonts w:ascii="Century Gothic" w:hAnsi="Century Gothic"/>
          <w:b/>
          <w:color w:val="000000" w:themeColor="text1"/>
          <w:sz w:val="28"/>
          <w:szCs w:val="28"/>
        </w:rPr>
        <w:footnoteReference w:id="13"/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na działce w lokalizacji określonej w zgłoszeniu dotyczącym tymczasowego obiektu do magazynowania produktów sprzedawanych w pawilonie stacji paliw „znajduje się obiekt budowlany, 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         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w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którym przechowywany jest towar”; w związku z tym w piśmie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wyjaśniającym z dnia 05.06.2025r. znak: WB.6740.7.71.2025 Naczelnik Wydziału Budownictwa i Architektury w Starostwie Powiatowym w Żarach wskazał, że „zachodzi konieczność dalszych czynności sprawdzających (…) które tut. organ przeprowadzi”.</w:t>
      </w:r>
    </w:p>
    <w:p w14:paraId="0178A160" w14:textId="77777777" w:rsidR="00D2664E" w:rsidRPr="005A1D56" w:rsidRDefault="00D2664E" w:rsidP="00D2664E">
      <w:pPr>
        <w:pStyle w:val="Akapitzlist"/>
        <w:tabs>
          <w:tab w:val="left" w:pos="360"/>
        </w:tabs>
        <w:spacing w:line="276" w:lineRule="auto"/>
        <w:ind w:left="284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0BD38D5D" w14:textId="77777777" w:rsidR="00D2664E" w:rsidRPr="005A1D56" w:rsidRDefault="00D2664E" w:rsidP="00D2664E">
      <w:pPr>
        <w:pStyle w:val="Akapitzlist"/>
        <w:numPr>
          <w:ilvl w:val="0"/>
          <w:numId w:val="48"/>
        </w:numPr>
        <w:tabs>
          <w:tab w:val="left" w:pos="360"/>
        </w:tabs>
        <w:spacing w:line="276" w:lineRule="auto"/>
        <w:ind w:left="284" w:hanging="284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/>
          <w:color w:val="000000" w:themeColor="text1"/>
          <w:sz w:val="22"/>
          <w:szCs w:val="22"/>
        </w:rPr>
        <w:t>OCENA SKONTROLOWANEJ DZIAŁALNOŚCI.</w:t>
      </w:r>
    </w:p>
    <w:p w14:paraId="4DE2D6B6" w14:textId="77777777" w:rsidR="00D2664E" w:rsidRPr="005A1D56" w:rsidRDefault="00D2664E" w:rsidP="00D2664E">
      <w:pPr>
        <w:pStyle w:val="Akapitzlist"/>
        <w:tabs>
          <w:tab w:val="left" w:pos="360"/>
        </w:tabs>
        <w:spacing w:line="276" w:lineRule="auto"/>
        <w:ind w:left="284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1253D819" w14:textId="77777777" w:rsidR="00D2664E" w:rsidRPr="005A1D56" w:rsidRDefault="00D2664E" w:rsidP="00D2664E">
      <w:pPr>
        <w:pStyle w:val="Akapitzlist"/>
        <w:ind w:left="284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734CEE">
        <w:rPr>
          <w:rFonts w:ascii="Century Gothic" w:hAnsi="Century Gothic"/>
          <w:b/>
          <w:color w:val="000000" w:themeColor="text1"/>
          <w:sz w:val="22"/>
          <w:szCs w:val="22"/>
        </w:rPr>
        <w:t xml:space="preserve">Działania Starosty Żarskiego w skontrolowanym zakresie ocenia się pozytywnie </w:t>
      </w:r>
      <w:r w:rsidRPr="000A1B8C">
        <w:rPr>
          <w:rFonts w:ascii="Century Gothic" w:hAnsi="Century Gothic"/>
          <w:bCs/>
          <w:color w:val="000000" w:themeColor="text1"/>
          <w:sz w:val="22"/>
          <w:szCs w:val="22"/>
        </w:rPr>
        <w:t>pomimo nieprawidłowości.</w:t>
      </w:r>
      <w:r w:rsidRPr="005A1D56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</w:p>
    <w:p w14:paraId="3595E3D1" w14:textId="77777777" w:rsidR="00D2664E" w:rsidRPr="005A1D56" w:rsidRDefault="00D2664E" w:rsidP="00D2664E">
      <w:pPr>
        <w:pStyle w:val="Akapitzlist"/>
        <w:ind w:left="284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52518D42" w14:textId="77777777" w:rsidR="00D2664E" w:rsidRPr="005A1D56" w:rsidRDefault="00D2664E" w:rsidP="00D2664E">
      <w:pPr>
        <w:pStyle w:val="Akapitzlist"/>
        <w:spacing w:line="276" w:lineRule="auto"/>
        <w:ind w:left="284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Powyższa ocena wynika z następujących okoliczności:</w:t>
      </w:r>
    </w:p>
    <w:p w14:paraId="1DA50FFE" w14:textId="77777777" w:rsidR="00D2664E" w:rsidRPr="005A1D56" w:rsidRDefault="00D2664E" w:rsidP="00D2664E">
      <w:pPr>
        <w:pStyle w:val="Akapitzlist"/>
        <w:spacing w:line="276" w:lineRule="auto"/>
        <w:ind w:left="284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60635624" w14:textId="262AE9CC" w:rsidR="00D2664E" w:rsidRPr="005A1D56" w:rsidRDefault="00D2664E" w:rsidP="00D2664E">
      <w:pPr>
        <w:pStyle w:val="Akapitzlist"/>
        <w:numPr>
          <w:ilvl w:val="0"/>
          <w:numId w:val="49"/>
        </w:numPr>
        <w:spacing w:line="276" w:lineRule="auto"/>
        <w:ind w:left="567" w:hanging="283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Kontrolerzy WINB stwierdzają, że kontrolowany organ przeprowadził czynności pod kątem ustalenia, czy w związku z upływem wymaganego terminu tymczasowe obiekty budowlane objęte zgłoszeniami bez sprzeciwu zostały rozebrane lub przeniesione w inne miejsce. Czynności te obejmowały wizje terenowe w zakresie lokalizacji obiektów wynikających ze zgłoszeń i z tego względu nosiły charakter kontrolny, wynikający z art. 81 ust. 4 ustawy z dnia        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 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7 lipca 1994r. Prawo budowlane. </w:t>
      </w:r>
    </w:p>
    <w:p w14:paraId="5DEC9F3C" w14:textId="77777777" w:rsidR="00D2664E" w:rsidRPr="005A1D56" w:rsidRDefault="00D2664E" w:rsidP="00D2664E">
      <w:pPr>
        <w:pStyle w:val="Akapitzlist"/>
        <w:spacing w:line="276" w:lineRule="auto"/>
        <w:ind w:left="284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59A599CF" w14:textId="77777777" w:rsidR="00D2664E" w:rsidRPr="005A1D56" w:rsidRDefault="00D2664E" w:rsidP="00D2664E">
      <w:pPr>
        <w:pStyle w:val="Akapitzlist"/>
        <w:numPr>
          <w:ilvl w:val="0"/>
          <w:numId w:val="49"/>
        </w:numPr>
        <w:spacing w:line="276" w:lineRule="auto"/>
        <w:ind w:left="567" w:hanging="283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Z przeprowadzonych czynności kontrolnych sporządzono protokoły, których treść jednoznacznie wskazuje na zakres podjętych ustaleń. Do protokołów dołączono materiał fotograficzny obrazujący podjęte ustalenia. Protokoły opatrzone są podpisami osób biorących w nich udział z określeniem stanowiska służbowego. W rezultacie protokoły odpowiadają wymaganiom art. 68 §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1 ustawy z dnia 14 czerwca 1960r. Kodeks postępowania administracyjnego, który należy posiłkowo stosować do czynności kontrolnych z art. 81 ust. 4 ustawy z dnia 7 lipca 1994r. Prawo budowlane z powodu braku w tej ustawie regulacji odnośnie zawartości protokołu.</w:t>
      </w:r>
    </w:p>
    <w:p w14:paraId="410A924F" w14:textId="77777777" w:rsidR="00D2664E" w:rsidRPr="005A1D56" w:rsidRDefault="00D2664E" w:rsidP="00D2664E">
      <w:pPr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4D9BC10E" w14:textId="6EE09836" w:rsidR="00D2664E" w:rsidRPr="005A1D56" w:rsidRDefault="00D2664E" w:rsidP="00D2664E">
      <w:pPr>
        <w:pStyle w:val="Akapitzlist"/>
        <w:numPr>
          <w:ilvl w:val="0"/>
          <w:numId w:val="49"/>
        </w:numPr>
        <w:spacing w:line="276" w:lineRule="auto"/>
        <w:ind w:left="567" w:hanging="283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Jako nieprawidłowość kontrolerzy WINB wskazują znaczną zwłokę                        w przeprowadzeniu czynności kontrolnych (najdłuższy okres zwłoki – około 5 lat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lastRenderedPageBreak/>
        <w:t xml:space="preserve">dla sprawy znak: WBO.6743.976.2019). Czynności te wykonano dopiero                 w toku niniejszej kontroli sprawdzającej pomimo stanowiska Lubuskiego Wojewódzkiego Inspektora Nadzoru Budowlanego przedstawionego 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                 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w korespondencji dotyczącej wykonania zaleceń z kontroli problemowej znak: WOK.7730.1.2023 (pisma: z dnia 24.10.2023r. oraz z dnia 24.06.2024r.).</w:t>
      </w:r>
    </w:p>
    <w:p w14:paraId="6B4A268D" w14:textId="77777777" w:rsidR="00D2664E" w:rsidRPr="005A1D56" w:rsidRDefault="00D2664E" w:rsidP="00D2664E">
      <w:pPr>
        <w:pStyle w:val="Akapitzlist"/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16B5E1B7" w14:textId="55E3D7E2" w:rsidR="00D2664E" w:rsidRPr="005A1D56" w:rsidRDefault="00D2664E" w:rsidP="00D2664E">
      <w:pPr>
        <w:pStyle w:val="Akapitzlist"/>
        <w:numPr>
          <w:ilvl w:val="0"/>
          <w:numId w:val="49"/>
        </w:numPr>
        <w:spacing w:line="276" w:lineRule="auto"/>
        <w:ind w:left="567" w:hanging="283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Jako nieprawidłowość kontrolerzy WINB wskazują również brak czynności kontrolnych dla obiektów, które objęte były kilkukrotnymi zgłoszeniami, o czym mowa w pkt I.2 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lit. „a” i „b”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oraz I.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>3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lit. „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>b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” niniejszego dokumentu. Nowe zgłoszenie budowy tymczasowego obiektu budowlanego, który już istniał 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         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w takiej samej lokalizacji na podstawie wcześniejszego zgłoszenia, winno być zweryfikowane pod kątem dokonania rozbiórki lub przeniesienia w inne miejsce w związku z upływem terminu określonym we wcześniejszym zgłoszeniu. </w:t>
      </w:r>
    </w:p>
    <w:p w14:paraId="6B6E5076" w14:textId="77777777" w:rsidR="00D2664E" w:rsidRPr="005A1D56" w:rsidRDefault="00D2664E" w:rsidP="00D2664E">
      <w:pPr>
        <w:tabs>
          <w:tab w:val="left" w:pos="360"/>
        </w:tabs>
        <w:spacing w:line="276" w:lineRule="auto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0211BBA0" w14:textId="77777777" w:rsidR="00D2664E" w:rsidRPr="005A1D56" w:rsidRDefault="00D2664E" w:rsidP="00D2664E">
      <w:pPr>
        <w:pStyle w:val="Akapitzlist"/>
        <w:numPr>
          <w:ilvl w:val="0"/>
          <w:numId w:val="48"/>
        </w:numPr>
        <w:tabs>
          <w:tab w:val="left" w:pos="360"/>
        </w:tabs>
        <w:spacing w:line="276" w:lineRule="auto"/>
        <w:ind w:left="284" w:hanging="284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/>
          <w:color w:val="000000" w:themeColor="text1"/>
          <w:sz w:val="22"/>
          <w:szCs w:val="22"/>
        </w:rPr>
        <w:t xml:space="preserve"> PRZYCZYNY I SKUTKI NIEPRAWIDŁOWOŚCI.</w:t>
      </w:r>
    </w:p>
    <w:p w14:paraId="7D57AD3B" w14:textId="77777777" w:rsidR="00D2664E" w:rsidRPr="005A1D56" w:rsidRDefault="00D2664E" w:rsidP="00D2664E">
      <w:pPr>
        <w:tabs>
          <w:tab w:val="left" w:pos="360"/>
        </w:tabs>
        <w:spacing w:line="276" w:lineRule="auto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279DB4E9" w14:textId="33D6314B" w:rsidR="00D2664E" w:rsidRPr="000A1B8C" w:rsidRDefault="00D2664E" w:rsidP="00D2664E">
      <w:pPr>
        <w:tabs>
          <w:tab w:val="left" w:pos="360"/>
        </w:tabs>
        <w:spacing w:line="276" w:lineRule="auto"/>
        <w:rPr>
          <w:rFonts w:ascii="Century Gothic" w:hAnsi="Century Gothic"/>
          <w:bCs/>
          <w:sz w:val="22"/>
          <w:szCs w:val="22"/>
        </w:rPr>
      </w:pPr>
      <w:r w:rsidRPr="000A1B8C">
        <w:rPr>
          <w:rFonts w:ascii="Century Gothic" w:hAnsi="Century Gothic"/>
          <w:bCs/>
          <w:sz w:val="22"/>
          <w:szCs w:val="22"/>
        </w:rPr>
        <w:t xml:space="preserve">Jako przyczyny stwierdzonych nieprawidłowości kontrolerzy WINB wskazują na niepełne wykorzystanie przez kontrolowany organ posiadanego zasobu kadrowego komórki właściwej do załatwiania spraw z zakresu ustawy z dnia 7 lipca 1994r. Prawo budowlane przy jednoczesnej wadliwej interpretacji obowiązujących przepisów na etapie udzielania informacji o wykonaniu zaleceń pokontrolnych zawartych               </w:t>
      </w:r>
      <w:r>
        <w:rPr>
          <w:rFonts w:ascii="Century Gothic" w:hAnsi="Century Gothic"/>
          <w:bCs/>
          <w:sz w:val="22"/>
          <w:szCs w:val="22"/>
        </w:rPr>
        <w:t xml:space="preserve">  </w:t>
      </w:r>
      <w:r w:rsidRPr="000A1B8C">
        <w:rPr>
          <w:rFonts w:ascii="Century Gothic" w:hAnsi="Century Gothic"/>
          <w:bCs/>
          <w:sz w:val="22"/>
          <w:szCs w:val="22"/>
        </w:rPr>
        <w:t xml:space="preserve">w  Wystąpieniu pokontrolnym z dnia 24.07.2023r. znak: WOK.7730.1.2023.KBoj.             </w:t>
      </w:r>
      <w:r>
        <w:rPr>
          <w:rFonts w:ascii="Century Gothic" w:hAnsi="Century Gothic"/>
          <w:bCs/>
          <w:sz w:val="22"/>
          <w:szCs w:val="22"/>
        </w:rPr>
        <w:t xml:space="preserve">  </w:t>
      </w:r>
      <w:r w:rsidRPr="000A1B8C">
        <w:rPr>
          <w:rFonts w:ascii="Century Gothic" w:hAnsi="Century Gothic"/>
          <w:bCs/>
          <w:sz w:val="22"/>
          <w:szCs w:val="22"/>
        </w:rPr>
        <w:t xml:space="preserve">W związku z tym zauważyć należy, że w trakcie czynności kontrolnych kontroli problemowej znak: WOK.7730.1.2023 kontrolowany organ, w imieniu którego działał Naczelnik Wydziału Budownictwa i Ochrony Środowiska w Starostwie Powiatowym     w Żarach wyjaśnił iż „(…) brak działań dotyczących sprawdzenia wykonania rozbiórek wynikał w szczególności z braków kadrowych” (pkt I.1 Wystąpienia pokontrolnego </w:t>
      </w:r>
      <w:r>
        <w:rPr>
          <w:rFonts w:ascii="Century Gothic" w:hAnsi="Century Gothic"/>
          <w:bCs/>
          <w:sz w:val="22"/>
          <w:szCs w:val="22"/>
        </w:rPr>
        <w:t xml:space="preserve">       </w:t>
      </w:r>
      <w:r w:rsidRPr="000A1B8C">
        <w:rPr>
          <w:rFonts w:ascii="Century Gothic" w:hAnsi="Century Gothic"/>
          <w:bCs/>
          <w:sz w:val="22"/>
          <w:szCs w:val="22"/>
        </w:rPr>
        <w:t xml:space="preserve">z dnia 24.07.2023r. znak: WOK.7730.1.2023.KBoj. – strona 5). </w:t>
      </w:r>
    </w:p>
    <w:p w14:paraId="68321E97" w14:textId="77777777" w:rsidR="00D2664E" w:rsidRPr="000A1B8C" w:rsidRDefault="00D2664E" w:rsidP="00D2664E">
      <w:pPr>
        <w:tabs>
          <w:tab w:val="left" w:pos="360"/>
        </w:tabs>
        <w:spacing w:line="276" w:lineRule="auto"/>
        <w:rPr>
          <w:rFonts w:ascii="Century Gothic" w:hAnsi="Century Gothic"/>
          <w:bCs/>
          <w:sz w:val="22"/>
          <w:szCs w:val="22"/>
        </w:rPr>
      </w:pPr>
      <w:r w:rsidRPr="000A1B8C">
        <w:rPr>
          <w:rFonts w:ascii="Century Gothic" w:hAnsi="Century Gothic"/>
          <w:bCs/>
          <w:sz w:val="22"/>
          <w:szCs w:val="22"/>
        </w:rPr>
        <w:t>Niemniej w tym zakresie na uwagę zasługuje stanowisko zawarte w piśmie wyjaśniającym z dnia 05.06.2025r. znak: WB.6740.7.71.2025 Naczelnika Wydziału Budownictwa i Architektury w Starostwie Powiatowym w Żarach, że: „(…)                     w przypadku upływu terminu rozbiórki bądź przeniesienia w inne miejsce tymczasowych obiektów budowlanych zgłoszonych do tut. organu, będą sprawdzane na bieżąco i w przypadku ich niewykonania podejmowane stosowne czynności”. Z pewnością służyć temu może obowiązująca od dnia 18.11.2024r. zmieniona struktura organizacyjna Starostwa Powiatowego w Żarach, w ramach której powołano Wydział Budownictwa i Architektury dla załatwiania spraw z zakresu ustawy z dnia 7 lipca 1994r. Prawo budowlane.</w:t>
      </w:r>
    </w:p>
    <w:p w14:paraId="65CC7FCA" w14:textId="77777777" w:rsidR="00D2664E" w:rsidRPr="005A1D56" w:rsidRDefault="00D2664E" w:rsidP="00D2664E">
      <w:pPr>
        <w:pStyle w:val="Akapitzlist"/>
        <w:tabs>
          <w:tab w:val="left" w:pos="360"/>
        </w:tabs>
        <w:spacing w:line="276" w:lineRule="auto"/>
        <w:ind w:left="1080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</w:p>
    <w:p w14:paraId="714F48AA" w14:textId="399B310E" w:rsidR="00D2664E" w:rsidRPr="005A1D56" w:rsidRDefault="00D2664E" w:rsidP="00D2664E">
      <w:pPr>
        <w:pStyle w:val="BodyTextIndent21"/>
        <w:spacing w:line="276" w:lineRule="auto"/>
        <w:ind w:left="0"/>
        <w:jc w:val="left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Skutkiem ujawnionych nieprawidłowości jest prawdopodobne istnienie w długim okresie czasu tymczasowego obiektu budowlanego pomimo upływu terminu jego rozbiórki wskazanego w zgłoszeniu w przypadku opisanym w pkt I.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>3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. lit. „c” niniejszego dokumentu, co wymaga dalszych działań kontrolowanego organu,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 xml:space="preserve">w tym działań </w:t>
      </w:r>
      <w:r>
        <w:rPr>
          <w:rFonts w:ascii="Century Gothic" w:hAnsi="Century Gothic"/>
          <w:bCs/>
          <w:color w:val="000000" w:themeColor="text1"/>
          <w:sz w:val="22"/>
          <w:szCs w:val="22"/>
        </w:rPr>
        <w:t xml:space="preserve">    </w:t>
      </w:r>
      <w:r w:rsidRPr="005A1D56">
        <w:rPr>
          <w:rFonts w:ascii="Century Gothic" w:hAnsi="Century Gothic"/>
          <w:bCs/>
          <w:color w:val="000000" w:themeColor="text1"/>
          <w:sz w:val="22"/>
          <w:szCs w:val="22"/>
        </w:rPr>
        <w:t>w zakresie egzekucji administracyjnej obowiązku niepieniężnego.</w:t>
      </w:r>
      <w:r w:rsidRPr="005A1D56">
        <w:rPr>
          <w:rFonts w:ascii="Century Gothic" w:hAnsi="Century Gothic"/>
          <w:b/>
          <w:color w:val="000000" w:themeColor="text1"/>
          <w:sz w:val="22"/>
          <w:szCs w:val="22"/>
        </w:rPr>
        <w:t xml:space="preserve">     </w:t>
      </w:r>
    </w:p>
    <w:p w14:paraId="678BDCD7" w14:textId="77777777" w:rsidR="00D2664E" w:rsidRPr="00836552" w:rsidRDefault="00D2664E" w:rsidP="005D05CA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52FF506" w14:textId="77777777" w:rsidR="002F473C" w:rsidRDefault="002F473C" w:rsidP="005D05CA">
      <w:pPr>
        <w:tabs>
          <w:tab w:val="left" w:pos="284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29C59009" w14:textId="3FCC0133" w:rsidR="00E3243C" w:rsidRPr="00511A79" w:rsidRDefault="00E3243C" w:rsidP="00511A79">
      <w:pPr>
        <w:pStyle w:val="Akapitzlist"/>
        <w:numPr>
          <w:ilvl w:val="0"/>
          <w:numId w:val="48"/>
        </w:numPr>
        <w:tabs>
          <w:tab w:val="left" w:pos="360"/>
        </w:tabs>
        <w:spacing w:line="276" w:lineRule="auto"/>
        <w:ind w:hanging="1080"/>
        <w:rPr>
          <w:rFonts w:ascii="Century Gothic" w:hAnsi="Century Gothic"/>
          <w:sz w:val="22"/>
          <w:szCs w:val="22"/>
        </w:rPr>
      </w:pPr>
      <w:r w:rsidRPr="00511A79">
        <w:rPr>
          <w:rFonts w:ascii="Century Gothic" w:hAnsi="Century Gothic"/>
          <w:b/>
          <w:sz w:val="22"/>
          <w:szCs w:val="22"/>
        </w:rPr>
        <w:lastRenderedPageBreak/>
        <w:t>W</w:t>
      </w:r>
      <w:r w:rsidR="00BB7E55" w:rsidRPr="00511A79">
        <w:rPr>
          <w:rFonts w:ascii="Century Gothic" w:hAnsi="Century Gothic"/>
          <w:b/>
          <w:sz w:val="22"/>
          <w:szCs w:val="22"/>
        </w:rPr>
        <w:t>NIOSKI I ZALECENIA POKONTROLNE</w:t>
      </w:r>
      <w:r w:rsidRPr="00511A79">
        <w:rPr>
          <w:rFonts w:ascii="Century Gothic" w:hAnsi="Century Gothic"/>
          <w:b/>
          <w:sz w:val="22"/>
          <w:szCs w:val="22"/>
        </w:rPr>
        <w:t>.</w:t>
      </w:r>
    </w:p>
    <w:p w14:paraId="1B337A58" w14:textId="77777777" w:rsidR="00E3243C" w:rsidRPr="00E97D69" w:rsidRDefault="00E3243C" w:rsidP="00511A79">
      <w:pPr>
        <w:spacing w:line="276" w:lineRule="auto"/>
        <w:ind w:hanging="1080"/>
        <w:rPr>
          <w:rFonts w:ascii="Century Gothic" w:hAnsi="Century Gothic"/>
          <w:bCs/>
          <w:sz w:val="22"/>
          <w:szCs w:val="22"/>
        </w:rPr>
      </w:pPr>
    </w:p>
    <w:p w14:paraId="3C82C921" w14:textId="5C34524D" w:rsidR="00CA376B" w:rsidRPr="00E97D69" w:rsidRDefault="00E3243C" w:rsidP="00A77B5F">
      <w:pPr>
        <w:spacing w:line="276" w:lineRule="auto"/>
        <w:rPr>
          <w:rFonts w:ascii="Century Gothic" w:hAnsi="Century Gothic"/>
          <w:bCs/>
          <w:sz w:val="22"/>
          <w:szCs w:val="22"/>
        </w:rPr>
      </w:pPr>
      <w:bookmarkStart w:id="4" w:name="_Hlk487781095"/>
      <w:r w:rsidRPr="00E97D69">
        <w:rPr>
          <w:rFonts w:ascii="Century Gothic" w:hAnsi="Century Gothic"/>
          <w:bCs/>
          <w:sz w:val="22"/>
          <w:szCs w:val="22"/>
        </w:rPr>
        <w:t xml:space="preserve">Projekt wystąpienia pokontrolnego </w:t>
      </w:r>
      <w:bookmarkEnd w:id="4"/>
      <w:r w:rsidR="003204DE" w:rsidRPr="00E97D69">
        <w:rPr>
          <w:rFonts w:ascii="Century Gothic" w:hAnsi="Century Gothic"/>
          <w:bCs/>
          <w:sz w:val="22"/>
          <w:szCs w:val="22"/>
        </w:rPr>
        <w:t xml:space="preserve">z dnia </w:t>
      </w:r>
      <w:r w:rsidR="00113CB8">
        <w:rPr>
          <w:rFonts w:ascii="Century Gothic" w:hAnsi="Century Gothic"/>
          <w:bCs/>
          <w:sz w:val="22"/>
          <w:szCs w:val="22"/>
        </w:rPr>
        <w:t>23</w:t>
      </w:r>
      <w:r w:rsidR="00CA376B" w:rsidRPr="00E97D69">
        <w:rPr>
          <w:rFonts w:ascii="Century Gothic" w:hAnsi="Century Gothic"/>
          <w:bCs/>
          <w:sz w:val="22"/>
          <w:szCs w:val="22"/>
        </w:rPr>
        <w:t xml:space="preserve"> </w:t>
      </w:r>
      <w:r w:rsidR="00113CB8">
        <w:rPr>
          <w:rFonts w:ascii="Century Gothic" w:hAnsi="Century Gothic"/>
          <w:bCs/>
          <w:sz w:val="22"/>
          <w:szCs w:val="22"/>
        </w:rPr>
        <w:t>czerwca</w:t>
      </w:r>
      <w:r w:rsidR="00CA376B" w:rsidRPr="00E97D69">
        <w:rPr>
          <w:rFonts w:ascii="Century Gothic" w:hAnsi="Century Gothic"/>
          <w:bCs/>
          <w:sz w:val="22"/>
          <w:szCs w:val="22"/>
        </w:rPr>
        <w:t xml:space="preserve"> </w:t>
      </w:r>
      <w:r w:rsidR="007440D7" w:rsidRPr="00E97D69">
        <w:rPr>
          <w:rFonts w:ascii="Century Gothic" w:hAnsi="Century Gothic"/>
          <w:bCs/>
          <w:sz w:val="22"/>
          <w:szCs w:val="22"/>
        </w:rPr>
        <w:t>202</w:t>
      </w:r>
      <w:r w:rsidR="00E97666" w:rsidRPr="00E97D69">
        <w:rPr>
          <w:rFonts w:ascii="Century Gothic" w:hAnsi="Century Gothic"/>
          <w:bCs/>
          <w:sz w:val="22"/>
          <w:szCs w:val="22"/>
        </w:rPr>
        <w:t>5</w:t>
      </w:r>
      <w:r w:rsidR="007440D7" w:rsidRPr="00E97D69">
        <w:rPr>
          <w:rFonts w:ascii="Century Gothic" w:hAnsi="Century Gothic"/>
          <w:bCs/>
          <w:sz w:val="22"/>
          <w:szCs w:val="22"/>
        </w:rPr>
        <w:t>r.</w:t>
      </w:r>
      <w:r w:rsidR="00FA64A4" w:rsidRPr="00E97D69">
        <w:rPr>
          <w:rFonts w:ascii="Century Gothic" w:hAnsi="Century Gothic"/>
          <w:bCs/>
          <w:sz w:val="22"/>
          <w:szCs w:val="22"/>
        </w:rPr>
        <w:t xml:space="preserve"> </w:t>
      </w:r>
      <w:r w:rsidR="007440D7" w:rsidRPr="00E97D69">
        <w:rPr>
          <w:rFonts w:ascii="Century Gothic" w:hAnsi="Century Gothic"/>
          <w:bCs/>
          <w:sz w:val="22"/>
          <w:szCs w:val="22"/>
        </w:rPr>
        <w:t>znak: WOK.773</w:t>
      </w:r>
      <w:r w:rsidR="00113CB8">
        <w:rPr>
          <w:rFonts w:ascii="Century Gothic" w:hAnsi="Century Gothic"/>
          <w:bCs/>
          <w:sz w:val="22"/>
          <w:szCs w:val="22"/>
        </w:rPr>
        <w:t>0</w:t>
      </w:r>
      <w:r w:rsidR="007440D7" w:rsidRPr="00E97D69">
        <w:rPr>
          <w:rFonts w:ascii="Century Gothic" w:hAnsi="Century Gothic"/>
          <w:bCs/>
          <w:sz w:val="22"/>
          <w:szCs w:val="22"/>
        </w:rPr>
        <w:t>.</w:t>
      </w:r>
      <w:r w:rsidR="0096773D">
        <w:rPr>
          <w:rFonts w:ascii="Century Gothic" w:hAnsi="Century Gothic"/>
          <w:bCs/>
          <w:sz w:val="22"/>
          <w:szCs w:val="22"/>
        </w:rPr>
        <w:t>1</w:t>
      </w:r>
      <w:r w:rsidR="007440D7" w:rsidRPr="00E97D69">
        <w:rPr>
          <w:rFonts w:ascii="Century Gothic" w:hAnsi="Century Gothic"/>
          <w:bCs/>
          <w:sz w:val="22"/>
          <w:szCs w:val="22"/>
        </w:rPr>
        <w:t>.202</w:t>
      </w:r>
      <w:r w:rsidR="0096773D">
        <w:rPr>
          <w:rFonts w:ascii="Century Gothic" w:hAnsi="Century Gothic"/>
          <w:bCs/>
          <w:sz w:val="22"/>
          <w:szCs w:val="22"/>
        </w:rPr>
        <w:t>5</w:t>
      </w:r>
      <w:r w:rsidR="007440D7" w:rsidRPr="00E97D69">
        <w:rPr>
          <w:rFonts w:ascii="Century Gothic" w:hAnsi="Century Gothic"/>
          <w:bCs/>
          <w:sz w:val="22"/>
          <w:szCs w:val="22"/>
        </w:rPr>
        <w:t xml:space="preserve"> </w:t>
      </w:r>
      <w:r w:rsidR="00E97666" w:rsidRPr="00E97D69">
        <w:rPr>
          <w:rFonts w:ascii="Century Gothic" w:hAnsi="Century Gothic"/>
          <w:bCs/>
          <w:sz w:val="22"/>
          <w:szCs w:val="22"/>
        </w:rPr>
        <w:t xml:space="preserve">został doręczony </w:t>
      </w:r>
      <w:r w:rsidRPr="00E97D69">
        <w:rPr>
          <w:rFonts w:ascii="Century Gothic" w:hAnsi="Century Gothic"/>
          <w:bCs/>
          <w:sz w:val="22"/>
          <w:szCs w:val="22"/>
        </w:rPr>
        <w:t>kontrolowanemu</w:t>
      </w:r>
      <w:r w:rsidR="00DB52A7">
        <w:rPr>
          <w:rFonts w:ascii="Century Gothic" w:hAnsi="Century Gothic"/>
          <w:bCs/>
          <w:sz w:val="22"/>
          <w:szCs w:val="22"/>
        </w:rPr>
        <w:t xml:space="preserve"> </w:t>
      </w:r>
      <w:r w:rsidR="00DB52A7" w:rsidRPr="00E97D69">
        <w:rPr>
          <w:rFonts w:ascii="Century Gothic" w:hAnsi="Century Gothic"/>
          <w:bCs/>
          <w:sz w:val="22"/>
          <w:szCs w:val="22"/>
        </w:rPr>
        <w:t>organowi</w:t>
      </w:r>
      <w:r w:rsidR="00DB52A7">
        <w:rPr>
          <w:rFonts w:ascii="Century Gothic" w:hAnsi="Century Gothic"/>
          <w:bCs/>
          <w:sz w:val="22"/>
          <w:szCs w:val="22"/>
        </w:rPr>
        <w:t xml:space="preserve"> poprzez operatora pocztowego w dniu 2</w:t>
      </w:r>
      <w:r w:rsidR="00113CB8">
        <w:rPr>
          <w:rFonts w:ascii="Century Gothic" w:hAnsi="Century Gothic"/>
          <w:bCs/>
          <w:sz w:val="22"/>
          <w:szCs w:val="22"/>
        </w:rPr>
        <w:t>4</w:t>
      </w:r>
      <w:r w:rsidR="00DB52A7">
        <w:rPr>
          <w:rFonts w:ascii="Century Gothic" w:hAnsi="Century Gothic"/>
          <w:bCs/>
          <w:sz w:val="22"/>
          <w:szCs w:val="22"/>
        </w:rPr>
        <w:t xml:space="preserve"> </w:t>
      </w:r>
      <w:r w:rsidR="00113CB8">
        <w:rPr>
          <w:rFonts w:ascii="Century Gothic" w:hAnsi="Century Gothic"/>
          <w:bCs/>
          <w:sz w:val="22"/>
          <w:szCs w:val="22"/>
        </w:rPr>
        <w:t>czerwca</w:t>
      </w:r>
      <w:r w:rsidR="00DB52A7">
        <w:rPr>
          <w:rFonts w:ascii="Century Gothic" w:hAnsi="Century Gothic"/>
          <w:bCs/>
          <w:sz w:val="22"/>
          <w:szCs w:val="22"/>
        </w:rPr>
        <w:t xml:space="preserve"> 2025r.</w:t>
      </w:r>
      <w:r w:rsidR="00E97666" w:rsidRPr="00E97D69">
        <w:rPr>
          <w:rFonts w:ascii="Century Gothic" w:hAnsi="Century Gothic"/>
          <w:bCs/>
          <w:sz w:val="22"/>
          <w:szCs w:val="22"/>
        </w:rPr>
        <w:t xml:space="preserve"> </w:t>
      </w:r>
      <w:r w:rsidR="00684365" w:rsidRPr="00E97D69">
        <w:rPr>
          <w:rFonts w:ascii="Century Gothic" w:hAnsi="Century Gothic"/>
          <w:bCs/>
          <w:sz w:val="22"/>
          <w:szCs w:val="22"/>
        </w:rPr>
        <w:t xml:space="preserve">Pismo przekazujące </w:t>
      </w:r>
      <w:r w:rsidR="00D07990" w:rsidRPr="00E97D69">
        <w:rPr>
          <w:rFonts w:ascii="Century Gothic" w:hAnsi="Century Gothic"/>
          <w:bCs/>
          <w:sz w:val="22"/>
          <w:szCs w:val="22"/>
        </w:rPr>
        <w:t>Projekt wystąpienia pokontrolnego zawierał</w:t>
      </w:r>
      <w:r w:rsidR="00684365" w:rsidRPr="00E97D69">
        <w:rPr>
          <w:rFonts w:ascii="Century Gothic" w:hAnsi="Century Gothic"/>
          <w:bCs/>
          <w:sz w:val="22"/>
          <w:szCs w:val="22"/>
        </w:rPr>
        <w:t>o</w:t>
      </w:r>
      <w:r w:rsidR="00D07990" w:rsidRPr="00E97D69">
        <w:rPr>
          <w:rFonts w:ascii="Century Gothic" w:hAnsi="Century Gothic"/>
          <w:bCs/>
          <w:sz w:val="22"/>
          <w:szCs w:val="22"/>
        </w:rPr>
        <w:t xml:space="preserve"> pouczenie o prawie zgłoszenia przez kierownika jednostki kontrolowanej, w terminie </w:t>
      </w:r>
      <w:r w:rsidR="00DB52A7">
        <w:rPr>
          <w:rFonts w:ascii="Century Gothic" w:hAnsi="Century Gothic"/>
          <w:bCs/>
          <w:sz w:val="22"/>
          <w:szCs w:val="22"/>
        </w:rPr>
        <w:t xml:space="preserve">   </w:t>
      </w:r>
      <w:r w:rsidR="00D07990" w:rsidRPr="00E97D69">
        <w:rPr>
          <w:rFonts w:ascii="Century Gothic" w:hAnsi="Century Gothic"/>
          <w:bCs/>
          <w:sz w:val="22"/>
          <w:szCs w:val="22"/>
        </w:rPr>
        <w:t xml:space="preserve">7 dni roboczych od dnia </w:t>
      </w:r>
      <w:r w:rsidR="00D21671" w:rsidRPr="00E97D69">
        <w:rPr>
          <w:rFonts w:ascii="Century Gothic" w:hAnsi="Century Gothic"/>
          <w:bCs/>
          <w:sz w:val="22"/>
          <w:szCs w:val="22"/>
        </w:rPr>
        <w:t xml:space="preserve">jego </w:t>
      </w:r>
      <w:r w:rsidR="00D07990" w:rsidRPr="00E97D69">
        <w:rPr>
          <w:rFonts w:ascii="Century Gothic" w:hAnsi="Century Gothic"/>
          <w:bCs/>
          <w:sz w:val="22"/>
          <w:szCs w:val="22"/>
        </w:rPr>
        <w:t>otrzymania, umotywowanych pisemnych zastrzeżeń</w:t>
      </w:r>
      <w:r w:rsidR="00D17969" w:rsidRPr="00E97D69">
        <w:rPr>
          <w:rFonts w:ascii="Century Gothic" w:hAnsi="Century Gothic"/>
          <w:bCs/>
          <w:sz w:val="22"/>
          <w:szCs w:val="22"/>
        </w:rPr>
        <w:t xml:space="preserve">. </w:t>
      </w:r>
    </w:p>
    <w:p w14:paraId="335726C5" w14:textId="7274968D" w:rsidR="00CA376B" w:rsidRPr="00E97D69" w:rsidRDefault="00C97F92" w:rsidP="00A77B5F">
      <w:pPr>
        <w:spacing w:line="276" w:lineRule="auto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Starosta Żarski </w:t>
      </w:r>
      <w:r w:rsidR="00527F03" w:rsidRPr="00E97D69">
        <w:rPr>
          <w:rFonts w:ascii="Century Gothic" w:hAnsi="Century Gothic"/>
          <w:bCs/>
          <w:sz w:val="22"/>
          <w:szCs w:val="22"/>
        </w:rPr>
        <w:t>nie zgłosił zastrzeżeń do Projektu wystąpienia pokontrolnego</w:t>
      </w:r>
      <w:r w:rsidR="00CA376B" w:rsidRPr="00E97D69">
        <w:rPr>
          <w:rFonts w:ascii="Century Gothic" w:hAnsi="Century Gothic"/>
          <w:bCs/>
          <w:sz w:val="22"/>
          <w:szCs w:val="22"/>
        </w:rPr>
        <w:t>.</w:t>
      </w:r>
    </w:p>
    <w:p w14:paraId="30C7C4A7" w14:textId="77777777" w:rsidR="00E3243C" w:rsidRPr="00E97D69" w:rsidRDefault="00E3243C" w:rsidP="00A77B5F">
      <w:pPr>
        <w:pStyle w:val="BodyTextIndent21"/>
        <w:spacing w:line="276" w:lineRule="auto"/>
        <w:ind w:left="0"/>
        <w:jc w:val="left"/>
        <w:rPr>
          <w:rFonts w:ascii="Century Gothic" w:hAnsi="Century Gothic"/>
          <w:bCs/>
          <w:sz w:val="22"/>
          <w:szCs w:val="22"/>
        </w:rPr>
      </w:pPr>
    </w:p>
    <w:p w14:paraId="6F4BF4A5" w14:textId="77777777" w:rsidR="00412E8A" w:rsidRDefault="00D07990" w:rsidP="007B6490">
      <w:pPr>
        <w:pStyle w:val="Akapitzlist"/>
        <w:spacing w:line="276" w:lineRule="auto"/>
        <w:ind w:left="284" w:hanging="284"/>
        <w:rPr>
          <w:rFonts w:ascii="Century Gothic" w:hAnsi="Century Gothic"/>
          <w:bCs/>
          <w:sz w:val="22"/>
          <w:szCs w:val="22"/>
        </w:rPr>
      </w:pPr>
      <w:r w:rsidRPr="00E97D69">
        <w:rPr>
          <w:rFonts w:ascii="Century Gothic" w:hAnsi="Century Gothic"/>
          <w:bCs/>
          <w:sz w:val="22"/>
          <w:szCs w:val="22"/>
        </w:rPr>
        <w:t xml:space="preserve">Wobec dokonanych ustaleń i ocen </w:t>
      </w:r>
      <w:r w:rsidR="00412E8A">
        <w:rPr>
          <w:rFonts w:ascii="Century Gothic" w:hAnsi="Century Gothic"/>
          <w:bCs/>
          <w:sz w:val="22"/>
          <w:szCs w:val="22"/>
        </w:rPr>
        <w:t>zalecam:</w:t>
      </w:r>
    </w:p>
    <w:p w14:paraId="0F5DEEE7" w14:textId="77777777" w:rsidR="00412E8A" w:rsidRDefault="00412E8A" w:rsidP="007B6490">
      <w:pPr>
        <w:pStyle w:val="Akapitzlist"/>
        <w:spacing w:line="276" w:lineRule="auto"/>
        <w:ind w:left="284" w:hanging="284"/>
        <w:rPr>
          <w:rFonts w:ascii="Century Gothic" w:hAnsi="Century Gothic"/>
          <w:bCs/>
          <w:sz w:val="22"/>
          <w:szCs w:val="22"/>
        </w:rPr>
      </w:pPr>
    </w:p>
    <w:p w14:paraId="7F887FAD" w14:textId="0466587E" w:rsidR="00412E8A" w:rsidRDefault="00CB71C4" w:rsidP="00F70925">
      <w:pPr>
        <w:pStyle w:val="Akapitzlist"/>
        <w:numPr>
          <w:ilvl w:val="0"/>
          <w:numId w:val="52"/>
        </w:numPr>
        <w:spacing w:line="276" w:lineRule="auto"/>
        <w:ind w:left="567" w:hanging="425"/>
        <w:rPr>
          <w:rFonts w:ascii="Century Gothic" w:hAnsi="Century Gothic"/>
          <w:bCs/>
          <w:sz w:val="22"/>
          <w:szCs w:val="22"/>
        </w:rPr>
      </w:pPr>
      <w:r w:rsidRPr="00CB71C4">
        <w:rPr>
          <w:rFonts w:ascii="Century Gothic" w:hAnsi="Century Gothic"/>
          <w:bCs/>
          <w:sz w:val="22"/>
          <w:szCs w:val="22"/>
        </w:rPr>
        <w:t xml:space="preserve">prawidłowe i bezzwłoczne dokonywanie ustaleń, czy w związku z upływem wymaganego terminu </w:t>
      </w:r>
      <w:bookmarkStart w:id="5" w:name="_Hlk101853969"/>
      <w:r w:rsidRPr="00CB71C4">
        <w:rPr>
          <w:rFonts w:ascii="Century Gothic" w:hAnsi="Century Gothic"/>
          <w:bCs/>
          <w:sz w:val="22"/>
          <w:szCs w:val="22"/>
        </w:rPr>
        <w:t>obiekty tymczasowe objęte zgłoszeniami bez sprzeciwu, zostały rozebrane lub przeniesione w inne miejsce</w:t>
      </w:r>
      <w:bookmarkEnd w:id="5"/>
      <w:r>
        <w:rPr>
          <w:rFonts w:ascii="Century Gothic" w:hAnsi="Century Gothic"/>
          <w:bCs/>
          <w:sz w:val="22"/>
          <w:szCs w:val="22"/>
        </w:rPr>
        <w:t>,</w:t>
      </w:r>
    </w:p>
    <w:p w14:paraId="1FE7C9D5" w14:textId="521FFB93" w:rsidR="00696BDB" w:rsidRDefault="00696BDB" w:rsidP="00F70925">
      <w:pPr>
        <w:pStyle w:val="Akapitzlist"/>
        <w:numPr>
          <w:ilvl w:val="0"/>
          <w:numId w:val="52"/>
        </w:numPr>
        <w:spacing w:line="276" w:lineRule="auto"/>
        <w:ind w:left="567" w:hanging="425"/>
        <w:rPr>
          <w:rFonts w:ascii="Century Gothic" w:hAnsi="Century Gothic"/>
          <w:bCs/>
          <w:sz w:val="22"/>
          <w:szCs w:val="22"/>
        </w:rPr>
      </w:pPr>
      <w:r w:rsidRPr="00696BDB">
        <w:rPr>
          <w:rFonts w:ascii="Century Gothic" w:hAnsi="Century Gothic"/>
          <w:bCs/>
          <w:sz w:val="22"/>
          <w:szCs w:val="22"/>
        </w:rPr>
        <w:t>stałe monitorowanie przez osobę kierującą komórką organizacyjną wykonującą zadania organu administracji architektoniczno-budowlanej I instancji w zakresie bieżącego dokonywania ustaleń, czy w związku z upływem wymaganego terminu obiekty tymczasowe objęte zgłoszeniami bez sprzeciwu, zostały rozebrane (lub przeniesione w inne miejsce)</w:t>
      </w:r>
    </w:p>
    <w:p w14:paraId="2376A997" w14:textId="3A1C541E" w:rsidR="00597803" w:rsidRPr="0001364C" w:rsidRDefault="00597803" w:rsidP="00F70925">
      <w:pPr>
        <w:pStyle w:val="Akapitzlist"/>
        <w:numPr>
          <w:ilvl w:val="0"/>
          <w:numId w:val="52"/>
        </w:numPr>
        <w:spacing w:line="276" w:lineRule="auto"/>
        <w:ind w:left="567" w:hanging="425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przedstawienie </w:t>
      </w:r>
      <w:r w:rsidR="000F6CEF">
        <w:rPr>
          <w:rFonts w:ascii="Century Gothic" w:hAnsi="Century Gothic"/>
          <w:bCs/>
          <w:sz w:val="22"/>
          <w:szCs w:val="22"/>
        </w:rPr>
        <w:t>Lubuskiemu Wojewódzkiemu Inspektorowi Nadzoru Budowlanego</w:t>
      </w:r>
      <w:r w:rsidR="0001364C">
        <w:rPr>
          <w:rFonts w:ascii="Century Gothic" w:hAnsi="Century Gothic"/>
          <w:bCs/>
          <w:sz w:val="22"/>
          <w:szCs w:val="22"/>
        </w:rPr>
        <w:t xml:space="preserve"> pisemnej</w:t>
      </w:r>
      <w:r w:rsidR="000F6CEF"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 xml:space="preserve">informacji </w:t>
      </w:r>
      <w:r w:rsidR="00511A79">
        <w:rPr>
          <w:rFonts w:ascii="Century Gothic" w:hAnsi="Century Gothic"/>
          <w:bCs/>
          <w:sz w:val="22"/>
          <w:szCs w:val="22"/>
        </w:rPr>
        <w:t xml:space="preserve">odnośnie działań </w:t>
      </w:r>
      <w:r w:rsidR="00102091">
        <w:rPr>
          <w:rFonts w:ascii="Century Gothic" w:hAnsi="Century Gothic"/>
          <w:bCs/>
          <w:sz w:val="22"/>
          <w:szCs w:val="22"/>
        </w:rPr>
        <w:t>wymienionych w pkt 1</w:t>
      </w:r>
      <w:r w:rsidR="006909E5">
        <w:rPr>
          <w:rFonts w:ascii="Century Gothic" w:hAnsi="Century Gothic"/>
          <w:bCs/>
          <w:sz w:val="22"/>
          <w:szCs w:val="22"/>
        </w:rPr>
        <w:t xml:space="preserve">, przeprowadzonych przez kontrolowany organ </w:t>
      </w:r>
      <w:r w:rsidR="00A765D1">
        <w:rPr>
          <w:rFonts w:ascii="Century Gothic" w:hAnsi="Century Gothic"/>
          <w:bCs/>
          <w:sz w:val="22"/>
          <w:szCs w:val="22"/>
        </w:rPr>
        <w:t>w zakresie</w:t>
      </w:r>
      <w:r w:rsidR="00102091">
        <w:rPr>
          <w:rFonts w:ascii="Century Gothic" w:hAnsi="Century Gothic"/>
          <w:bCs/>
          <w:sz w:val="22"/>
          <w:szCs w:val="22"/>
        </w:rPr>
        <w:t xml:space="preserve"> </w:t>
      </w:r>
      <w:r w:rsidRPr="00597803">
        <w:rPr>
          <w:rFonts w:ascii="Century Gothic" w:hAnsi="Century Gothic"/>
          <w:bCs/>
          <w:sz w:val="22"/>
          <w:szCs w:val="22"/>
        </w:rPr>
        <w:t>zgłoszeń, dla których termin rozbiórki (lub przeniesienia w inne miejsce) upły</w:t>
      </w:r>
      <w:r w:rsidR="00325821">
        <w:rPr>
          <w:rFonts w:ascii="Century Gothic" w:hAnsi="Century Gothic"/>
          <w:bCs/>
          <w:sz w:val="22"/>
          <w:szCs w:val="22"/>
        </w:rPr>
        <w:t>wa w okresie od dnia 01.04.2025r. do dnia</w:t>
      </w:r>
      <w:r w:rsidRPr="00597803">
        <w:rPr>
          <w:rFonts w:ascii="Century Gothic" w:hAnsi="Century Gothic"/>
          <w:bCs/>
          <w:sz w:val="22"/>
          <w:szCs w:val="22"/>
        </w:rPr>
        <w:t xml:space="preserve"> 31.</w:t>
      </w:r>
      <w:r w:rsidR="00FE4B40">
        <w:rPr>
          <w:rFonts w:ascii="Century Gothic" w:hAnsi="Century Gothic"/>
          <w:bCs/>
          <w:sz w:val="22"/>
          <w:szCs w:val="22"/>
        </w:rPr>
        <w:t>12</w:t>
      </w:r>
      <w:r w:rsidRPr="00597803">
        <w:rPr>
          <w:rFonts w:ascii="Century Gothic" w:hAnsi="Century Gothic"/>
          <w:bCs/>
          <w:sz w:val="22"/>
          <w:szCs w:val="22"/>
        </w:rPr>
        <w:t>.2025r.</w:t>
      </w:r>
      <w:r w:rsidR="00FE4B40">
        <w:rPr>
          <w:rFonts w:ascii="Century Gothic" w:hAnsi="Century Gothic"/>
          <w:bCs/>
          <w:sz w:val="22"/>
          <w:szCs w:val="22"/>
        </w:rPr>
        <w:t xml:space="preserve"> – </w:t>
      </w:r>
      <w:r w:rsidR="00FE4B40" w:rsidRPr="0001364C">
        <w:rPr>
          <w:rFonts w:ascii="Century Gothic" w:hAnsi="Century Gothic"/>
          <w:b/>
          <w:sz w:val="22"/>
          <w:szCs w:val="22"/>
        </w:rPr>
        <w:t>termin przedstawienia informacji: 31.01.2026r.</w:t>
      </w:r>
    </w:p>
    <w:p w14:paraId="2CF63B2D" w14:textId="77777777" w:rsidR="00DC7D93" w:rsidRDefault="00DC7D93" w:rsidP="00F70925">
      <w:pPr>
        <w:spacing w:line="276" w:lineRule="auto"/>
        <w:ind w:left="567" w:hanging="425"/>
        <w:rPr>
          <w:rFonts w:ascii="Century Gothic" w:hAnsi="Century Gothic"/>
          <w:bCs/>
          <w:sz w:val="22"/>
          <w:szCs w:val="22"/>
        </w:rPr>
      </w:pPr>
    </w:p>
    <w:p w14:paraId="4DEE961B" w14:textId="77777777" w:rsidR="00A765D1" w:rsidRPr="00E97D69" w:rsidRDefault="00A765D1" w:rsidP="00F70925">
      <w:pPr>
        <w:spacing w:line="276" w:lineRule="auto"/>
        <w:ind w:left="567" w:hanging="425"/>
        <w:rPr>
          <w:rFonts w:ascii="Century Gothic" w:hAnsi="Century Gothic"/>
          <w:bCs/>
          <w:sz w:val="22"/>
          <w:szCs w:val="22"/>
        </w:rPr>
      </w:pPr>
    </w:p>
    <w:p w14:paraId="6DC03C60" w14:textId="5C8D96AA" w:rsidR="00E3243C" w:rsidRPr="00E97D69" w:rsidRDefault="00E3243C" w:rsidP="00A772C1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97D69">
        <w:rPr>
          <w:rFonts w:ascii="Century Gothic" w:hAnsi="Century Gothic"/>
          <w:b/>
          <w:sz w:val="22"/>
          <w:szCs w:val="22"/>
        </w:rPr>
        <w:t xml:space="preserve">Od niniejszego </w:t>
      </w:r>
      <w:r w:rsidR="0080171F" w:rsidRPr="00E97D69">
        <w:rPr>
          <w:rFonts w:ascii="Century Gothic" w:hAnsi="Century Gothic"/>
          <w:b/>
          <w:sz w:val="22"/>
          <w:szCs w:val="22"/>
        </w:rPr>
        <w:t>W</w:t>
      </w:r>
      <w:r w:rsidRPr="00E97D69">
        <w:rPr>
          <w:rFonts w:ascii="Century Gothic" w:hAnsi="Century Gothic"/>
          <w:b/>
          <w:sz w:val="22"/>
          <w:szCs w:val="22"/>
        </w:rPr>
        <w:t>ystąpienia pokontrolnego nie przysługują środki odwoławcze.</w:t>
      </w:r>
    </w:p>
    <w:p w14:paraId="720DB77E" w14:textId="77777777" w:rsidR="00DC7D93" w:rsidRDefault="00DC7D93" w:rsidP="00F70925">
      <w:pPr>
        <w:spacing w:line="276" w:lineRule="auto"/>
        <w:ind w:left="567" w:hanging="425"/>
        <w:rPr>
          <w:rFonts w:ascii="Century Gothic" w:hAnsi="Century Gothic"/>
          <w:bCs/>
          <w:sz w:val="22"/>
          <w:szCs w:val="22"/>
        </w:rPr>
      </w:pPr>
    </w:p>
    <w:p w14:paraId="338EEF80" w14:textId="77777777" w:rsidR="00A765D1" w:rsidRPr="00E97D69" w:rsidRDefault="00A765D1" w:rsidP="00F70925">
      <w:pPr>
        <w:spacing w:line="276" w:lineRule="auto"/>
        <w:ind w:left="567" w:hanging="425"/>
        <w:rPr>
          <w:rFonts w:ascii="Century Gothic" w:hAnsi="Century Gothic"/>
          <w:bCs/>
          <w:sz w:val="22"/>
          <w:szCs w:val="22"/>
        </w:rPr>
      </w:pPr>
    </w:p>
    <w:p w14:paraId="1E34CF27" w14:textId="5D579611" w:rsidR="004C245B" w:rsidRPr="00E97D69" w:rsidRDefault="00E3243C" w:rsidP="00A77B5F">
      <w:pPr>
        <w:pStyle w:val="BodyTextIndent21"/>
        <w:spacing w:line="276" w:lineRule="auto"/>
        <w:ind w:left="0"/>
        <w:jc w:val="left"/>
        <w:rPr>
          <w:rFonts w:ascii="Century Gothic" w:hAnsi="Century Gothic"/>
          <w:b/>
          <w:sz w:val="22"/>
          <w:szCs w:val="22"/>
        </w:rPr>
      </w:pPr>
      <w:r w:rsidRPr="00E97D69">
        <w:rPr>
          <w:rFonts w:ascii="Century Gothic" w:hAnsi="Century Gothic"/>
          <w:b/>
          <w:sz w:val="22"/>
          <w:szCs w:val="22"/>
        </w:rPr>
        <w:t xml:space="preserve">Wystąpienie pokontrolne sporządzono </w:t>
      </w:r>
      <w:r w:rsidR="008C5FDD" w:rsidRPr="00E97D69">
        <w:rPr>
          <w:rFonts w:ascii="Century Gothic" w:hAnsi="Century Gothic"/>
          <w:b/>
          <w:sz w:val="22"/>
          <w:szCs w:val="22"/>
        </w:rPr>
        <w:t xml:space="preserve">w </w:t>
      </w:r>
      <w:r w:rsidR="004C245B" w:rsidRPr="00E97D69">
        <w:rPr>
          <w:rFonts w:ascii="Century Gothic" w:hAnsi="Century Gothic"/>
          <w:b/>
          <w:sz w:val="22"/>
          <w:szCs w:val="22"/>
        </w:rPr>
        <w:t>dwóch jednobrzmiących egzemplarzach: jeden dla</w:t>
      </w:r>
      <w:r w:rsidR="00A772C1">
        <w:rPr>
          <w:rFonts w:ascii="Century Gothic" w:hAnsi="Century Gothic"/>
          <w:b/>
          <w:sz w:val="22"/>
          <w:szCs w:val="22"/>
        </w:rPr>
        <w:t xml:space="preserve"> Starosty Żarskiego </w:t>
      </w:r>
      <w:r w:rsidR="00FB58F6" w:rsidRPr="00E97D69">
        <w:rPr>
          <w:rFonts w:ascii="Century Gothic" w:hAnsi="Century Gothic"/>
          <w:b/>
          <w:sz w:val="22"/>
          <w:szCs w:val="22"/>
        </w:rPr>
        <w:t>o</w:t>
      </w:r>
      <w:r w:rsidR="004C245B" w:rsidRPr="00E97D69">
        <w:rPr>
          <w:rFonts w:ascii="Century Gothic" w:hAnsi="Century Gothic"/>
          <w:b/>
          <w:sz w:val="22"/>
          <w:szCs w:val="22"/>
        </w:rPr>
        <w:t>raz jeden dla Lubuskiego Wojewódzkiego Inspektora Nadzoru Budowlanego.</w:t>
      </w:r>
    </w:p>
    <w:p w14:paraId="0FCB78C5" w14:textId="77777777" w:rsidR="00E3243C" w:rsidRDefault="00E3243C" w:rsidP="005D05CA">
      <w:pPr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6E17F771" w14:textId="77777777" w:rsidR="00801822" w:rsidRDefault="00801822" w:rsidP="005D05CA">
      <w:pPr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089995CB" w14:textId="77777777" w:rsidR="00A765D1" w:rsidRPr="00E80388" w:rsidRDefault="00A765D1" w:rsidP="005D05CA">
      <w:pPr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712C8B22" w14:textId="3907CF87" w:rsidR="00E3243C" w:rsidRPr="00E80388" w:rsidRDefault="00BC6F9E" w:rsidP="005D05CA">
      <w:pPr>
        <w:spacing w:line="276" w:lineRule="auto"/>
        <w:ind w:left="3540" w:firstLine="708"/>
        <w:rPr>
          <w:rFonts w:ascii="Century Gothic" w:hAnsi="Century Gothic"/>
          <w:bCs/>
          <w:sz w:val="22"/>
          <w:szCs w:val="22"/>
        </w:rPr>
      </w:pPr>
      <w:r w:rsidRPr="00E80388">
        <w:rPr>
          <w:rFonts w:ascii="Century Gothic" w:hAnsi="Century Gothic"/>
          <w:bCs/>
          <w:sz w:val="22"/>
          <w:szCs w:val="22"/>
        </w:rPr>
        <w:t xml:space="preserve">         </w:t>
      </w:r>
      <w:r w:rsidR="00A147B3" w:rsidRPr="00E80388">
        <w:rPr>
          <w:rFonts w:ascii="Century Gothic" w:hAnsi="Century Gothic"/>
          <w:bCs/>
          <w:sz w:val="22"/>
          <w:szCs w:val="22"/>
        </w:rPr>
        <w:t xml:space="preserve"> </w:t>
      </w:r>
      <w:r w:rsidR="006746C1">
        <w:rPr>
          <w:rFonts w:ascii="Century Gothic" w:hAnsi="Century Gothic"/>
          <w:bCs/>
          <w:sz w:val="22"/>
          <w:szCs w:val="22"/>
        </w:rPr>
        <w:t xml:space="preserve">   </w:t>
      </w:r>
      <w:r w:rsidR="00E3243C" w:rsidRPr="00E80388">
        <w:rPr>
          <w:rFonts w:ascii="Century Gothic" w:hAnsi="Century Gothic"/>
          <w:bCs/>
          <w:sz w:val="22"/>
          <w:szCs w:val="22"/>
        </w:rPr>
        <w:t>Kierownik jednostki kontrolującej:</w:t>
      </w:r>
    </w:p>
    <w:p w14:paraId="48D4A6AB" w14:textId="77777777" w:rsidR="00642EA9" w:rsidRPr="00E80388" w:rsidRDefault="00642EA9" w:rsidP="005D05CA">
      <w:pPr>
        <w:pStyle w:val="BodyTextIndent21"/>
        <w:spacing w:line="276" w:lineRule="auto"/>
        <w:ind w:left="0"/>
        <w:jc w:val="left"/>
        <w:rPr>
          <w:rFonts w:ascii="Century Gothic" w:hAnsi="Century Gothic"/>
          <w:bCs/>
          <w:sz w:val="22"/>
          <w:szCs w:val="22"/>
        </w:rPr>
      </w:pPr>
    </w:p>
    <w:p w14:paraId="3035C4F2" w14:textId="5C40F938" w:rsidR="0000198B" w:rsidRPr="005D05CA" w:rsidRDefault="0000198B" w:rsidP="005D05CA">
      <w:pPr>
        <w:spacing w:line="276" w:lineRule="auto"/>
        <w:ind w:left="3540" w:firstLine="708"/>
        <w:rPr>
          <w:rFonts w:ascii="Century Gothic" w:hAnsi="Century Gothic"/>
          <w:bCs/>
          <w:color w:val="FF0000"/>
          <w:sz w:val="20"/>
          <w:szCs w:val="20"/>
        </w:rPr>
      </w:pPr>
      <w:r w:rsidRPr="00E80388">
        <w:rPr>
          <w:rFonts w:ascii="Century Gothic" w:hAnsi="Century Gothic"/>
          <w:bCs/>
          <w:color w:val="FF0000"/>
          <w:sz w:val="22"/>
          <w:szCs w:val="22"/>
        </w:rPr>
        <w:t xml:space="preserve">         </w:t>
      </w:r>
      <w:r w:rsidR="006746C1">
        <w:rPr>
          <w:rFonts w:ascii="Century Gothic" w:hAnsi="Century Gothic"/>
          <w:bCs/>
          <w:color w:val="FF0000"/>
          <w:sz w:val="22"/>
          <w:szCs w:val="22"/>
        </w:rPr>
        <w:t xml:space="preserve">    </w:t>
      </w:r>
      <w:r w:rsidRPr="00E80388">
        <w:rPr>
          <w:rFonts w:ascii="Century Gothic" w:hAnsi="Century Gothic"/>
          <w:bCs/>
          <w:color w:val="FF0000"/>
          <w:sz w:val="22"/>
          <w:szCs w:val="22"/>
        </w:rPr>
        <w:t xml:space="preserve">    </w:t>
      </w:r>
      <w:r w:rsidR="005D05CA">
        <w:rPr>
          <w:rFonts w:ascii="Century Gothic" w:hAnsi="Century Gothic"/>
          <w:bCs/>
          <w:color w:val="FF0000"/>
          <w:sz w:val="22"/>
          <w:szCs w:val="22"/>
        </w:rPr>
        <w:t xml:space="preserve"> </w:t>
      </w:r>
      <w:r w:rsidR="00A658AA">
        <w:rPr>
          <w:rFonts w:ascii="Century Gothic" w:hAnsi="Century Gothic"/>
          <w:bCs/>
          <w:color w:val="FF0000"/>
          <w:sz w:val="22"/>
          <w:szCs w:val="22"/>
        </w:rPr>
        <w:t xml:space="preserve">  </w:t>
      </w:r>
      <w:r w:rsidRPr="005D05CA">
        <w:rPr>
          <w:rFonts w:ascii="Century Gothic" w:hAnsi="Century Gothic"/>
          <w:bCs/>
          <w:color w:val="FF0000"/>
          <w:sz w:val="20"/>
          <w:szCs w:val="20"/>
        </w:rPr>
        <w:t>Lubuski Wojewódzki Inspektor</w:t>
      </w:r>
    </w:p>
    <w:p w14:paraId="19D154D4" w14:textId="4B7DEE34" w:rsidR="0000198B" w:rsidRPr="005D05CA" w:rsidRDefault="0000198B" w:rsidP="005D05CA">
      <w:pPr>
        <w:spacing w:line="276" w:lineRule="auto"/>
        <w:ind w:left="2832" w:firstLine="708"/>
        <w:rPr>
          <w:rFonts w:ascii="Century Gothic" w:hAnsi="Century Gothic"/>
          <w:bCs/>
          <w:color w:val="FF0000"/>
          <w:sz w:val="20"/>
          <w:szCs w:val="20"/>
        </w:rPr>
      </w:pPr>
      <w:r w:rsidRPr="005D05CA">
        <w:rPr>
          <w:rFonts w:ascii="Century Gothic" w:hAnsi="Century Gothic"/>
          <w:bCs/>
          <w:color w:val="FF0000"/>
          <w:sz w:val="20"/>
          <w:szCs w:val="20"/>
        </w:rPr>
        <w:t xml:space="preserve">              </w:t>
      </w:r>
      <w:r w:rsidR="00E80388" w:rsidRPr="005D05CA">
        <w:rPr>
          <w:rFonts w:ascii="Century Gothic" w:hAnsi="Century Gothic"/>
          <w:bCs/>
          <w:color w:val="FF0000"/>
          <w:sz w:val="20"/>
          <w:szCs w:val="20"/>
        </w:rPr>
        <w:t xml:space="preserve">                     </w:t>
      </w:r>
      <w:r w:rsidR="005D05CA">
        <w:rPr>
          <w:rFonts w:ascii="Century Gothic" w:hAnsi="Century Gothic"/>
          <w:bCs/>
          <w:color w:val="FF0000"/>
          <w:sz w:val="20"/>
          <w:szCs w:val="20"/>
        </w:rPr>
        <w:t xml:space="preserve">    </w:t>
      </w:r>
      <w:r w:rsidR="00A658AA">
        <w:rPr>
          <w:rFonts w:ascii="Century Gothic" w:hAnsi="Century Gothic"/>
          <w:bCs/>
          <w:color w:val="FF0000"/>
          <w:sz w:val="20"/>
          <w:szCs w:val="20"/>
        </w:rPr>
        <w:t xml:space="preserve">  </w:t>
      </w:r>
      <w:r w:rsidRPr="005D05CA">
        <w:rPr>
          <w:rFonts w:ascii="Century Gothic" w:hAnsi="Century Gothic"/>
          <w:bCs/>
          <w:color w:val="FF0000"/>
          <w:sz w:val="20"/>
          <w:szCs w:val="20"/>
        </w:rPr>
        <w:t>Nadzoru Budowlanego</w:t>
      </w:r>
    </w:p>
    <w:p w14:paraId="0EB0057C" w14:textId="77777777" w:rsidR="0000198B" w:rsidRPr="005D05CA" w:rsidRDefault="0000198B" w:rsidP="005D05CA">
      <w:pPr>
        <w:spacing w:line="276" w:lineRule="auto"/>
        <w:ind w:left="2832" w:firstLine="708"/>
        <w:rPr>
          <w:rFonts w:ascii="Century Gothic" w:hAnsi="Century Gothic"/>
          <w:bCs/>
          <w:color w:val="FF0000"/>
          <w:sz w:val="20"/>
          <w:szCs w:val="20"/>
        </w:rPr>
      </w:pPr>
    </w:p>
    <w:p w14:paraId="6B3D67E7" w14:textId="232FCBD6" w:rsidR="0000198B" w:rsidRPr="007B6490" w:rsidRDefault="0000198B" w:rsidP="007B6490">
      <w:pPr>
        <w:spacing w:line="276" w:lineRule="auto"/>
        <w:ind w:left="2832" w:firstLine="708"/>
        <w:rPr>
          <w:rFonts w:ascii="Century Gothic" w:hAnsi="Century Gothic"/>
          <w:bCs/>
          <w:color w:val="FF0000"/>
          <w:sz w:val="20"/>
          <w:szCs w:val="20"/>
        </w:rPr>
      </w:pPr>
      <w:r w:rsidRPr="005D05CA">
        <w:rPr>
          <w:rFonts w:ascii="Century Gothic" w:hAnsi="Century Gothic"/>
          <w:bCs/>
          <w:color w:val="FF0000"/>
          <w:sz w:val="20"/>
          <w:szCs w:val="20"/>
        </w:rPr>
        <w:t xml:space="preserve">               </w:t>
      </w:r>
      <w:r w:rsidR="00642EA9" w:rsidRPr="005D05CA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80388" w:rsidRPr="005D05CA">
        <w:rPr>
          <w:rFonts w:ascii="Century Gothic" w:hAnsi="Century Gothic"/>
          <w:bCs/>
          <w:color w:val="FF0000"/>
          <w:sz w:val="20"/>
          <w:szCs w:val="20"/>
        </w:rPr>
        <w:t xml:space="preserve">                         </w:t>
      </w:r>
      <w:r w:rsidR="005D05CA">
        <w:rPr>
          <w:rFonts w:ascii="Century Gothic" w:hAnsi="Century Gothic"/>
          <w:bCs/>
          <w:color w:val="FF0000"/>
          <w:sz w:val="20"/>
          <w:szCs w:val="20"/>
        </w:rPr>
        <w:t xml:space="preserve">       </w:t>
      </w:r>
      <w:r w:rsidR="00A658AA">
        <w:rPr>
          <w:rFonts w:ascii="Century Gothic" w:hAnsi="Century Gothic"/>
          <w:bCs/>
          <w:color w:val="FF0000"/>
          <w:sz w:val="20"/>
          <w:szCs w:val="20"/>
        </w:rPr>
        <w:t xml:space="preserve">   </w:t>
      </w:r>
      <w:r w:rsidRPr="005D05CA">
        <w:rPr>
          <w:rFonts w:ascii="Century Gothic" w:hAnsi="Century Gothic"/>
          <w:bCs/>
          <w:color w:val="FF0000"/>
          <w:sz w:val="20"/>
          <w:szCs w:val="20"/>
        </w:rPr>
        <w:t>Robert Lacroix</w:t>
      </w:r>
    </w:p>
    <w:p w14:paraId="273DFFB5" w14:textId="77777777" w:rsidR="0000198B" w:rsidRPr="00E80388" w:rsidRDefault="0000198B" w:rsidP="005D05CA">
      <w:pPr>
        <w:pStyle w:val="Bezodstpw"/>
        <w:spacing w:line="276" w:lineRule="auto"/>
        <w:rPr>
          <w:rFonts w:ascii="Century Gothic" w:hAnsi="Century Gothic"/>
          <w:bCs/>
          <w:sz w:val="22"/>
          <w:szCs w:val="22"/>
          <w:u w:val="single"/>
        </w:rPr>
      </w:pPr>
    </w:p>
    <w:p w14:paraId="70926328" w14:textId="77777777" w:rsidR="00D31CC4" w:rsidRPr="00E80388" w:rsidRDefault="00D31CC4" w:rsidP="005D05CA">
      <w:pPr>
        <w:pStyle w:val="Bezodstpw"/>
        <w:spacing w:line="276" w:lineRule="auto"/>
        <w:rPr>
          <w:rFonts w:ascii="Century Gothic" w:hAnsi="Century Gothic"/>
          <w:bCs/>
          <w:sz w:val="22"/>
          <w:szCs w:val="22"/>
          <w:u w:val="single"/>
        </w:rPr>
      </w:pPr>
    </w:p>
    <w:p w14:paraId="546E74AF" w14:textId="7811A5C3" w:rsidR="0000198B" w:rsidRPr="006746C1" w:rsidRDefault="0000198B" w:rsidP="005D05CA">
      <w:pPr>
        <w:pStyle w:val="Bezodstpw"/>
        <w:spacing w:line="276" w:lineRule="auto"/>
        <w:rPr>
          <w:rFonts w:ascii="Century Gothic" w:hAnsi="Century Gothic"/>
          <w:bCs/>
          <w:sz w:val="20"/>
          <w:szCs w:val="20"/>
        </w:rPr>
      </w:pPr>
      <w:r w:rsidRPr="006746C1">
        <w:rPr>
          <w:rFonts w:ascii="Century Gothic" w:hAnsi="Century Gothic"/>
          <w:bCs/>
          <w:sz w:val="20"/>
          <w:szCs w:val="20"/>
        </w:rPr>
        <w:t>Otrzymują:</w:t>
      </w:r>
    </w:p>
    <w:p w14:paraId="251B8C4E" w14:textId="7F5FC780" w:rsidR="0000198B" w:rsidRPr="006746C1" w:rsidRDefault="0000198B" w:rsidP="005D05CA">
      <w:pPr>
        <w:pStyle w:val="Bezodstpw"/>
        <w:numPr>
          <w:ilvl w:val="0"/>
          <w:numId w:val="29"/>
        </w:numPr>
        <w:spacing w:line="276" w:lineRule="auto"/>
        <w:rPr>
          <w:rFonts w:ascii="Century Gothic" w:hAnsi="Century Gothic"/>
          <w:bCs/>
          <w:sz w:val="20"/>
          <w:szCs w:val="20"/>
        </w:rPr>
      </w:pPr>
      <w:r w:rsidRPr="006746C1">
        <w:rPr>
          <w:rFonts w:ascii="Century Gothic" w:hAnsi="Century Gothic"/>
          <w:bCs/>
          <w:sz w:val="20"/>
          <w:szCs w:val="20"/>
        </w:rPr>
        <w:t>Adresat</w:t>
      </w:r>
    </w:p>
    <w:p w14:paraId="6DB69B55" w14:textId="75B4A4D2" w:rsidR="00091219" w:rsidRPr="006746C1" w:rsidRDefault="0000198B" w:rsidP="005D05CA">
      <w:pPr>
        <w:pStyle w:val="Bezodstpw"/>
        <w:numPr>
          <w:ilvl w:val="0"/>
          <w:numId w:val="29"/>
        </w:numPr>
        <w:spacing w:line="276" w:lineRule="auto"/>
        <w:rPr>
          <w:rFonts w:ascii="Century Gothic" w:hAnsi="Century Gothic"/>
          <w:bCs/>
          <w:sz w:val="20"/>
          <w:szCs w:val="20"/>
        </w:rPr>
      </w:pPr>
      <w:r w:rsidRPr="006746C1">
        <w:rPr>
          <w:rFonts w:ascii="Century Gothic" w:hAnsi="Century Gothic"/>
          <w:bCs/>
          <w:sz w:val="20"/>
          <w:szCs w:val="20"/>
        </w:rPr>
        <w:t xml:space="preserve">a/a </w:t>
      </w:r>
    </w:p>
    <w:sectPr w:rsidR="00091219" w:rsidRPr="006746C1" w:rsidSect="00A765D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286" w:bottom="1276" w:left="1440" w:header="708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9C4E" w14:textId="77777777" w:rsidR="00780C2B" w:rsidRDefault="00780C2B">
      <w:r>
        <w:separator/>
      </w:r>
    </w:p>
  </w:endnote>
  <w:endnote w:type="continuationSeparator" w:id="0">
    <w:p w14:paraId="53D309C0" w14:textId="77777777" w:rsidR="00780C2B" w:rsidRDefault="0078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8A31" w14:textId="6AE1562C" w:rsidR="007F7778" w:rsidRDefault="007F777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245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DE2C13" w14:textId="77777777" w:rsidR="007F7778" w:rsidRDefault="007F77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E65E" w14:textId="77777777" w:rsidR="007F7778" w:rsidRDefault="007F7778">
    <w:pPr>
      <w:pStyle w:val="Stopka"/>
      <w:jc w:val="center"/>
    </w:pPr>
  </w:p>
  <w:p w14:paraId="43A392BE" w14:textId="77777777" w:rsidR="007F7778" w:rsidRPr="00481319" w:rsidRDefault="007F7778">
    <w:pPr>
      <w:pStyle w:val="Stopka"/>
      <w:jc w:val="center"/>
      <w:rPr>
        <w:rFonts w:ascii="Century Gothic" w:hAnsi="Century Gothic"/>
        <w:sz w:val="20"/>
        <w:szCs w:val="20"/>
      </w:rPr>
    </w:pPr>
    <w:r w:rsidRPr="00481319">
      <w:rPr>
        <w:rFonts w:ascii="Century Gothic" w:hAnsi="Century Gothic"/>
        <w:sz w:val="20"/>
        <w:szCs w:val="20"/>
      </w:rPr>
      <w:fldChar w:fldCharType="begin"/>
    </w:r>
    <w:r w:rsidRPr="00481319">
      <w:rPr>
        <w:rFonts w:ascii="Century Gothic" w:hAnsi="Century Gothic"/>
        <w:sz w:val="20"/>
        <w:szCs w:val="20"/>
      </w:rPr>
      <w:instrText xml:space="preserve"> PAGE   \* MERGEFORMAT </w:instrText>
    </w:r>
    <w:r w:rsidRPr="00481319">
      <w:rPr>
        <w:rFonts w:ascii="Century Gothic" w:hAnsi="Century Gothic"/>
        <w:sz w:val="20"/>
        <w:szCs w:val="20"/>
      </w:rPr>
      <w:fldChar w:fldCharType="separate"/>
    </w:r>
    <w:r w:rsidR="000360AE" w:rsidRPr="00481319">
      <w:rPr>
        <w:rFonts w:ascii="Century Gothic" w:hAnsi="Century Gothic"/>
        <w:noProof/>
        <w:sz w:val="20"/>
        <w:szCs w:val="20"/>
      </w:rPr>
      <w:t>2</w:t>
    </w:r>
    <w:r w:rsidRPr="00481319">
      <w:rPr>
        <w:rFonts w:ascii="Century Gothic" w:hAnsi="Century Gothic"/>
        <w:sz w:val="20"/>
        <w:szCs w:val="20"/>
      </w:rPr>
      <w:fldChar w:fldCharType="end"/>
    </w:r>
  </w:p>
  <w:p w14:paraId="754160C1" w14:textId="77777777" w:rsidR="007F7778" w:rsidRDefault="007F77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0865" w14:textId="77777777" w:rsidR="00611B24" w:rsidRDefault="00611B24">
    <w:pPr>
      <w:pStyle w:val="Stopka"/>
      <w:jc w:val="center"/>
    </w:pPr>
  </w:p>
  <w:p w14:paraId="7A66F3D0" w14:textId="77777777" w:rsidR="00611B24" w:rsidRDefault="00611B24" w:rsidP="00481319">
    <w:pPr>
      <w:pStyle w:val="Stopka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6D5E" w14:textId="77777777" w:rsidR="00780C2B" w:rsidRDefault="00780C2B">
      <w:r>
        <w:separator/>
      </w:r>
    </w:p>
  </w:footnote>
  <w:footnote w:type="continuationSeparator" w:id="0">
    <w:p w14:paraId="516895D2" w14:textId="77777777" w:rsidR="00780C2B" w:rsidRDefault="00780C2B">
      <w:r>
        <w:continuationSeparator/>
      </w:r>
    </w:p>
  </w:footnote>
  <w:footnote w:id="1">
    <w:p w14:paraId="09A38B43" w14:textId="77777777" w:rsidR="00D2664E" w:rsidRPr="004842A3" w:rsidRDefault="00D2664E" w:rsidP="00D2664E">
      <w:pPr>
        <w:pStyle w:val="Tekstprzypisudolnego"/>
        <w:rPr>
          <w:rFonts w:ascii="Century Gothic" w:hAnsi="Century Gothic"/>
        </w:rPr>
      </w:pPr>
      <w:r w:rsidRPr="004842A3">
        <w:rPr>
          <w:rStyle w:val="Odwoanieprzypisudolnego"/>
          <w:b/>
          <w:bCs/>
          <w:sz w:val="24"/>
          <w:szCs w:val="24"/>
        </w:rPr>
        <w:footnoteRef/>
      </w:r>
      <w:r w:rsidRPr="004842A3">
        <w:rPr>
          <w:b/>
          <w:bCs/>
          <w:sz w:val="24"/>
          <w:szCs w:val="24"/>
        </w:rPr>
        <w:t xml:space="preserve"> </w:t>
      </w:r>
      <w:r w:rsidRPr="004842A3">
        <w:rPr>
          <w:rFonts w:ascii="Century Gothic" w:hAnsi="Century Gothic"/>
        </w:rPr>
        <w:t>sprawy znak: WBO.6740.976.2019; WBO.6743.85.2020; WBO.6743.231.2020; WBO.6743.331.2020; WBO.6743.473.2020; WBO.6743.935.2020; WBO.6743.202.2021; WBO.6743.394.2021; WBO.6743.427.2021; WBO.6743.553.2021; WBO.6743.600.2021; WBO.6743.672.2021; WBO.6743.1181.2021; WBO.6743.238.2022 oraz WBO.6743.311.2022</w:t>
      </w:r>
    </w:p>
  </w:footnote>
  <w:footnote w:id="2">
    <w:p w14:paraId="62223339" w14:textId="77777777" w:rsidR="00D2664E" w:rsidRPr="0076716B" w:rsidRDefault="00D2664E" w:rsidP="00D2664E">
      <w:pPr>
        <w:pStyle w:val="Tekstprzypisudolnego"/>
        <w:rPr>
          <w:rFonts w:ascii="Century Gothic" w:hAnsi="Century Gothic"/>
        </w:rPr>
      </w:pPr>
      <w:r w:rsidRPr="0076716B">
        <w:rPr>
          <w:rStyle w:val="Odwoanieprzypisudolnego"/>
          <w:b/>
          <w:bCs/>
          <w:sz w:val="24"/>
          <w:szCs w:val="24"/>
        </w:rPr>
        <w:footnoteRef/>
      </w:r>
      <w:r w:rsidRPr="0076716B">
        <w:rPr>
          <w:b/>
          <w:bCs/>
          <w:sz w:val="24"/>
          <w:szCs w:val="24"/>
        </w:rPr>
        <w:t xml:space="preserve"> </w:t>
      </w:r>
      <w:r w:rsidRPr="0076716B">
        <w:rPr>
          <w:rFonts w:ascii="Century Gothic" w:hAnsi="Century Gothic"/>
        </w:rPr>
        <w:t>sprawy znak: WBO.6743.175.2023 oraz WBO.6743.151.2024</w:t>
      </w:r>
    </w:p>
  </w:footnote>
  <w:footnote w:id="3">
    <w:p w14:paraId="55140026" w14:textId="77777777" w:rsidR="00D2664E" w:rsidRPr="000B5AC9" w:rsidRDefault="00D2664E" w:rsidP="00D2664E">
      <w:pPr>
        <w:pStyle w:val="Tekstprzypisudolnego"/>
        <w:rPr>
          <w:rFonts w:ascii="Century Gothic" w:hAnsi="Century Gothic"/>
        </w:rPr>
      </w:pPr>
      <w:r w:rsidRPr="000B5AC9">
        <w:rPr>
          <w:rStyle w:val="Odwoanieprzypisudolnego"/>
          <w:rFonts w:ascii="Century Gothic" w:hAnsi="Century Gothic"/>
          <w:b/>
          <w:bCs/>
        </w:rPr>
        <w:footnoteRef/>
      </w:r>
      <w:r w:rsidRPr="000B5AC9">
        <w:rPr>
          <w:rFonts w:ascii="Century Gothic" w:hAnsi="Century Gothic"/>
        </w:rPr>
        <w:t xml:space="preserve"> sprawa znak: WBO.6743.202.2021</w:t>
      </w:r>
    </w:p>
  </w:footnote>
  <w:footnote w:id="4">
    <w:p w14:paraId="7B56A7F7" w14:textId="77777777" w:rsidR="00D2664E" w:rsidRDefault="00D2664E" w:rsidP="00D2664E">
      <w:pPr>
        <w:pStyle w:val="Tekstprzypisudolnego"/>
      </w:pPr>
      <w:r w:rsidRPr="00F81533">
        <w:rPr>
          <w:rStyle w:val="Odwoanieprzypisudolnego"/>
          <w:b/>
          <w:bCs/>
          <w:sz w:val="24"/>
          <w:szCs w:val="24"/>
        </w:rPr>
        <w:footnoteRef/>
      </w:r>
      <w:r w:rsidRPr="00F81533">
        <w:rPr>
          <w:b/>
          <w:bCs/>
          <w:sz w:val="24"/>
          <w:szCs w:val="24"/>
        </w:rPr>
        <w:t xml:space="preserve"> </w:t>
      </w:r>
      <w:r w:rsidRPr="00F81533">
        <w:rPr>
          <w:rFonts w:ascii="Century Gothic" w:hAnsi="Century Gothic"/>
        </w:rPr>
        <w:t xml:space="preserve">sprawa </w:t>
      </w:r>
      <w:r w:rsidRPr="00E1326C">
        <w:rPr>
          <w:rFonts w:ascii="Century Gothic" w:hAnsi="Century Gothic"/>
        </w:rPr>
        <w:t>znak: WBO.6743.175.2023</w:t>
      </w:r>
    </w:p>
  </w:footnote>
  <w:footnote w:id="5">
    <w:p w14:paraId="467699BA" w14:textId="77777777" w:rsidR="00D2664E" w:rsidRPr="00F81533" w:rsidRDefault="00D2664E" w:rsidP="00D2664E">
      <w:pPr>
        <w:pStyle w:val="Tekstprzypisudolnego"/>
        <w:rPr>
          <w:rFonts w:ascii="Century Gothic" w:hAnsi="Century Gothic"/>
        </w:rPr>
      </w:pPr>
      <w:r w:rsidRPr="00F81533">
        <w:rPr>
          <w:rStyle w:val="Odwoanieprzypisudolnego"/>
          <w:b/>
          <w:bCs/>
          <w:sz w:val="24"/>
          <w:szCs w:val="24"/>
        </w:rPr>
        <w:footnoteRef/>
      </w:r>
      <w:r w:rsidRPr="00F81533">
        <w:rPr>
          <w:b/>
          <w:bCs/>
          <w:sz w:val="24"/>
          <w:szCs w:val="24"/>
        </w:rPr>
        <w:t xml:space="preserve"> </w:t>
      </w:r>
      <w:r w:rsidRPr="00F81533">
        <w:rPr>
          <w:rFonts w:ascii="Century Gothic" w:hAnsi="Century Gothic"/>
        </w:rPr>
        <w:t>sprawa znak: WBO.6743.473.2020</w:t>
      </w:r>
    </w:p>
  </w:footnote>
  <w:footnote w:id="6">
    <w:p w14:paraId="4EF45D18" w14:textId="77777777" w:rsidR="00D2664E" w:rsidRPr="00F81533" w:rsidRDefault="00D2664E" w:rsidP="00D2664E">
      <w:pPr>
        <w:pStyle w:val="Tekstprzypisudolnego"/>
        <w:rPr>
          <w:rFonts w:ascii="Century Gothic" w:hAnsi="Century Gothic"/>
        </w:rPr>
      </w:pPr>
      <w:r w:rsidRPr="00F81533">
        <w:rPr>
          <w:rStyle w:val="Odwoanieprzypisudolnego"/>
          <w:b/>
          <w:bCs/>
          <w:sz w:val="24"/>
          <w:szCs w:val="24"/>
        </w:rPr>
        <w:footnoteRef/>
      </w:r>
      <w:r>
        <w:t xml:space="preserve"> </w:t>
      </w:r>
      <w:r w:rsidRPr="00F81533">
        <w:rPr>
          <w:rFonts w:ascii="Century Gothic" w:hAnsi="Century Gothic"/>
        </w:rPr>
        <w:t xml:space="preserve">sprawa znak: </w:t>
      </w:r>
      <w:r w:rsidRPr="00DC61B9">
        <w:rPr>
          <w:rFonts w:ascii="Century Gothic" w:hAnsi="Century Gothic"/>
        </w:rPr>
        <w:t>WBO.6743.151.2024</w:t>
      </w:r>
    </w:p>
  </w:footnote>
  <w:footnote w:id="7">
    <w:p w14:paraId="0FA44A79" w14:textId="77777777" w:rsidR="00D2664E" w:rsidRPr="00F81533" w:rsidRDefault="00D2664E" w:rsidP="00D2664E">
      <w:pPr>
        <w:pStyle w:val="Tekstprzypisudolnego"/>
        <w:rPr>
          <w:rFonts w:ascii="Century Gothic" w:hAnsi="Century Gothic"/>
        </w:rPr>
      </w:pPr>
      <w:r w:rsidRPr="00F81533">
        <w:rPr>
          <w:rStyle w:val="Odwoanieprzypisudolnego"/>
          <w:b/>
          <w:bCs/>
          <w:sz w:val="24"/>
          <w:szCs w:val="24"/>
        </w:rPr>
        <w:footnoteRef/>
      </w:r>
      <w:r>
        <w:t xml:space="preserve"> </w:t>
      </w:r>
      <w:r w:rsidRPr="00F81533">
        <w:rPr>
          <w:rFonts w:ascii="Century Gothic" w:hAnsi="Century Gothic"/>
        </w:rPr>
        <w:t xml:space="preserve">sprawa </w:t>
      </w:r>
      <w:r w:rsidRPr="001179EE">
        <w:rPr>
          <w:rFonts w:ascii="Century Gothic" w:hAnsi="Century Gothic"/>
        </w:rPr>
        <w:t>znak: WB.6743.255.2025</w:t>
      </w:r>
    </w:p>
  </w:footnote>
  <w:footnote w:id="8">
    <w:p w14:paraId="2CC9B4E3" w14:textId="77777777" w:rsidR="00D2664E" w:rsidRPr="00F81533" w:rsidRDefault="00D2664E" w:rsidP="00D2664E">
      <w:pPr>
        <w:pStyle w:val="Tekstprzypisudolnego"/>
        <w:rPr>
          <w:rFonts w:ascii="Century Gothic" w:hAnsi="Century Gothic"/>
        </w:rPr>
      </w:pPr>
      <w:r w:rsidRPr="00F81533">
        <w:rPr>
          <w:rStyle w:val="Odwoanieprzypisudolnego"/>
          <w:rFonts w:ascii="Century Gothic" w:hAnsi="Century Gothic"/>
          <w:b/>
          <w:bCs/>
          <w:sz w:val="24"/>
          <w:szCs w:val="24"/>
        </w:rPr>
        <w:footnoteRef/>
      </w:r>
      <w:r w:rsidRPr="00F81533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F81533">
        <w:rPr>
          <w:rFonts w:ascii="Century Gothic" w:hAnsi="Century Gothic"/>
        </w:rPr>
        <w:t>sprawy znak: WBO.6743.231.2020, WBO.6743.427.2021 oraz WBO.</w:t>
      </w:r>
      <w:r>
        <w:rPr>
          <w:rFonts w:ascii="Century Gothic" w:hAnsi="Century Gothic"/>
        </w:rPr>
        <w:t>6</w:t>
      </w:r>
      <w:r w:rsidRPr="00F81533">
        <w:rPr>
          <w:rFonts w:ascii="Century Gothic" w:hAnsi="Century Gothic"/>
        </w:rPr>
        <w:t>743.238.2022</w:t>
      </w:r>
    </w:p>
  </w:footnote>
  <w:footnote w:id="9">
    <w:p w14:paraId="512D3364" w14:textId="77777777" w:rsidR="00D2664E" w:rsidRPr="00F25B84" w:rsidRDefault="00D2664E" w:rsidP="00D2664E">
      <w:pPr>
        <w:pStyle w:val="Tekstprzypisudolnego"/>
        <w:rPr>
          <w:rFonts w:ascii="Century Gothic" w:hAnsi="Century Gothic"/>
        </w:rPr>
      </w:pPr>
      <w:r w:rsidRPr="00F25B84">
        <w:rPr>
          <w:rStyle w:val="Odwoanieprzypisudolnego"/>
          <w:rFonts w:ascii="Century Gothic" w:hAnsi="Century Gothic"/>
          <w:b/>
          <w:bCs/>
          <w:sz w:val="24"/>
          <w:szCs w:val="24"/>
        </w:rPr>
        <w:footnoteRef/>
      </w:r>
      <w:r>
        <w:t xml:space="preserve"> </w:t>
      </w:r>
      <w:r w:rsidRPr="00F25B84">
        <w:rPr>
          <w:rFonts w:ascii="Century Gothic" w:hAnsi="Century Gothic"/>
        </w:rPr>
        <w:t>sprawa znak: WBO.6743.600.2021</w:t>
      </w:r>
    </w:p>
  </w:footnote>
  <w:footnote w:id="10">
    <w:p w14:paraId="4E1975BE" w14:textId="77777777" w:rsidR="00D2664E" w:rsidRPr="00E94FE3" w:rsidRDefault="00D2664E" w:rsidP="00D2664E">
      <w:pPr>
        <w:pStyle w:val="Tekstprzypisudolnego"/>
        <w:rPr>
          <w:rFonts w:ascii="Century Gothic" w:hAnsi="Century Gothic"/>
        </w:rPr>
      </w:pPr>
      <w:r w:rsidRPr="009E136D">
        <w:rPr>
          <w:rStyle w:val="Odwoanieprzypisudolnego"/>
          <w:rFonts w:ascii="Century Gothic" w:hAnsi="Century Gothic"/>
          <w:b/>
          <w:bCs/>
          <w:sz w:val="24"/>
          <w:szCs w:val="24"/>
        </w:rPr>
        <w:footnoteRef/>
      </w:r>
      <w:r>
        <w:t xml:space="preserve"> </w:t>
      </w:r>
      <w:r w:rsidRPr="00E94FE3">
        <w:rPr>
          <w:rFonts w:ascii="Century Gothic" w:hAnsi="Century Gothic"/>
        </w:rPr>
        <w:t>sprawy znak: WBO.6743.976.2019</w:t>
      </w:r>
      <w:r>
        <w:rPr>
          <w:rFonts w:ascii="Century Gothic" w:hAnsi="Century Gothic"/>
        </w:rPr>
        <w:t xml:space="preserve">, </w:t>
      </w:r>
      <w:r w:rsidRPr="00E94FE3">
        <w:rPr>
          <w:rFonts w:ascii="Century Gothic" w:hAnsi="Century Gothic"/>
        </w:rPr>
        <w:t>WBO.6743.553.2021</w:t>
      </w:r>
      <w:r>
        <w:rPr>
          <w:rFonts w:ascii="Century Gothic" w:hAnsi="Century Gothic"/>
        </w:rPr>
        <w:t xml:space="preserve"> oraz </w:t>
      </w:r>
      <w:r w:rsidRPr="00E94FE3">
        <w:rPr>
          <w:rFonts w:ascii="Century Gothic" w:hAnsi="Century Gothic"/>
        </w:rPr>
        <w:t xml:space="preserve">WBO.6743.311.2022 </w:t>
      </w:r>
    </w:p>
  </w:footnote>
  <w:footnote w:id="11">
    <w:p w14:paraId="41C6E1E0" w14:textId="77777777" w:rsidR="00D2664E" w:rsidRPr="001515AF" w:rsidRDefault="00D2664E" w:rsidP="00D2664E">
      <w:pPr>
        <w:pStyle w:val="Tekstprzypisudolnego"/>
        <w:rPr>
          <w:rFonts w:ascii="Century Gothic" w:hAnsi="Century Gothic" w:cstheme="minorHAnsi"/>
        </w:rPr>
      </w:pPr>
      <w:r w:rsidRPr="009E136D">
        <w:rPr>
          <w:rStyle w:val="Odwoanieprzypisudolnego"/>
          <w:rFonts w:ascii="Century Gothic" w:hAnsi="Century Gothic"/>
          <w:b/>
          <w:bCs/>
          <w:sz w:val="24"/>
          <w:szCs w:val="24"/>
        </w:rPr>
        <w:footnoteRef/>
      </w:r>
      <w:r>
        <w:t xml:space="preserve"> </w:t>
      </w:r>
      <w:r w:rsidRPr="001515AF">
        <w:rPr>
          <w:rFonts w:ascii="Century Gothic" w:hAnsi="Century Gothic" w:cstheme="minorHAnsi"/>
        </w:rPr>
        <w:t>sprawy znak: WBO.6743.553.2021, WBO.6743.311.2022</w:t>
      </w:r>
    </w:p>
  </w:footnote>
  <w:footnote w:id="12">
    <w:p w14:paraId="05D41EC7" w14:textId="016593E4" w:rsidR="00D2664E" w:rsidRPr="00E94FE3" w:rsidRDefault="00D2664E" w:rsidP="00D2664E">
      <w:pPr>
        <w:pStyle w:val="Tekstprzypisudolnego"/>
        <w:rPr>
          <w:rFonts w:ascii="Century Gothic" w:hAnsi="Century Gothic"/>
        </w:rPr>
      </w:pPr>
      <w:r w:rsidRPr="009E136D">
        <w:rPr>
          <w:rStyle w:val="Odwoanieprzypisudolnego"/>
          <w:rFonts w:ascii="Century Gothic" w:hAnsi="Century Gothic"/>
          <w:b/>
          <w:bCs/>
          <w:sz w:val="24"/>
          <w:szCs w:val="24"/>
        </w:rPr>
        <w:footnoteRef/>
      </w:r>
      <w:r>
        <w:t xml:space="preserve"> </w:t>
      </w:r>
      <w:r w:rsidRPr="00E94FE3">
        <w:rPr>
          <w:rFonts w:ascii="Century Gothic" w:hAnsi="Century Gothic"/>
        </w:rPr>
        <w:t>sprawy znak: WBO.6743.331.2020</w:t>
      </w:r>
      <w:r>
        <w:rPr>
          <w:rFonts w:ascii="Century Gothic" w:hAnsi="Century Gothic"/>
        </w:rPr>
        <w:t xml:space="preserve">, </w:t>
      </w:r>
      <w:r w:rsidRPr="00E94FE3">
        <w:rPr>
          <w:rFonts w:ascii="Century Gothic" w:hAnsi="Century Gothic"/>
        </w:rPr>
        <w:t>WBO.6743.935.2020</w:t>
      </w:r>
      <w:r>
        <w:rPr>
          <w:rFonts w:ascii="Century Gothic" w:hAnsi="Century Gothic"/>
        </w:rPr>
        <w:t>,</w:t>
      </w:r>
      <w:r w:rsidRPr="00E94FE3">
        <w:rPr>
          <w:rFonts w:ascii="Century Gothic" w:hAnsi="Century Gothic"/>
        </w:rPr>
        <w:t xml:space="preserve"> WBO.6743.85.202</w:t>
      </w:r>
      <w:r>
        <w:rPr>
          <w:rFonts w:ascii="Century Gothic" w:hAnsi="Century Gothic"/>
        </w:rPr>
        <w:t>0</w:t>
      </w:r>
      <w:r w:rsidRPr="00E94FE3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  </w:t>
      </w:r>
      <w:r w:rsidRPr="00E94FE3">
        <w:rPr>
          <w:rFonts w:ascii="Century Gothic" w:hAnsi="Century Gothic"/>
        </w:rPr>
        <w:t>WBO.6743.394.2021</w:t>
      </w:r>
      <w:r>
        <w:rPr>
          <w:rFonts w:ascii="Century Gothic" w:hAnsi="Century Gothic"/>
        </w:rPr>
        <w:t xml:space="preserve"> oraz</w:t>
      </w:r>
      <w:r w:rsidRPr="00E94FE3">
        <w:rPr>
          <w:rFonts w:ascii="Century Gothic" w:hAnsi="Century Gothic"/>
        </w:rPr>
        <w:t xml:space="preserve"> WBO.6743.1181.2021</w:t>
      </w:r>
    </w:p>
  </w:footnote>
  <w:footnote w:id="13">
    <w:p w14:paraId="35AD67F3" w14:textId="77777777" w:rsidR="00D2664E" w:rsidRPr="002C15B5" w:rsidRDefault="00D2664E" w:rsidP="00D2664E">
      <w:pPr>
        <w:pStyle w:val="Tekstprzypisudolnego"/>
        <w:rPr>
          <w:rFonts w:ascii="Century Gothic" w:hAnsi="Century Gothic"/>
        </w:rPr>
      </w:pPr>
      <w:r w:rsidRPr="002C15B5">
        <w:rPr>
          <w:rStyle w:val="Odwoanieprzypisudolnego"/>
          <w:rFonts w:ascii="Century Gothic" w:hAnsi="Century Gothic"/>
          <w:b/>
          <w:bCs/>
          <w:sz w:val="24"/>
          <w:szCs w:val="24"/>
        </w:rPr>
        <w:footnoteRef/>
      </w:r>
      <w:r>
        <w:t xml:space="preserve"> </w:t>
      </w:r>
      <w:r w:rsidRPr="00B131F3">
        <w:rPr>
          <w:rFonts w:ascii="Century Gothic" w:hAnsi="Century Gothic"/>
        </w:rPr>
        <w:t>sprawa znak: WBO.6743.672.2021</w:t>
      </w:r>
      <w:r w:rsidRPr="002C15B5">
        <w:rPr>
          <w:rFonts w:ascii="Century Gothic" w:hAnsi="Century Gothic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459" w:type="dxa"/>
      <w:tblLook w:val="04A0" w:firstRow="1" w:lastRow="0" w:firstColumn="1" w:lastColumn="0" w:noHBand="0" w:noVBand="1"/>
    </w:tblPr>
    <w:tblGrid>
      <w:gridCol w:w="10206"/>
    </w:tblGrid>
    <w:tr w:rsidR="002C01AD" w:rsidRPr="001B71EC" w14:paraId="4770A459" w14:textId="77777777" w:rsidTr="0010732A">
      <w:tc>
        <w:tcPr>
          <w:tcW w:w="10206" w:type="dxa"/>
          <w:hideMark/>
        </w:tcPr>
        <w:p w14:paraId="27E621DC" w14:textId="50B89AAE" w:rsidR="002C01AD" w:rsidRPr="001B71EC" w:rsidRDefault="00950B9C" w:rsidP="002C01AD">
          <w:pPr>
            <w:tabs>
              <w:tab w:val="center" w:pos="4536"/>
              <w:tab w:val="right" w:pos="10274"/>
            </w:tabs>
            <w:jc w:val="center"/>
            <w:rPr>
              <w:b/>
              <w:sz w:val="28"/>
              <w:szCs w:val="28"/>
            </w:rPr>
          </w:pPr>
          <w:r w:rsidRPr="002C01AD">
            <w:rPr>
              <w:noProof/>
              <w:sz w:val="28"/>
              <w:szCs w:val="28"/>
            </w:rPr>
            <w:drawing>
              <wp:inline distT="0" distB="0" distL="0" distR="0" wp14:anchorId="79A79B5C" wp14:editId="4A985318">
                <wp:extent cx="447675" cy="485775"/>
                <wp:effectExtent l="0" t="0" r="0" b="0"/>
                <wp:docPr id="995663448" name="Obraz 9956634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ADBE34" w14:textId="77777777" w:rsidR="002C01AD" w:rsidRPr="00E80388" w:rsidRDefault="002C01AD" w:rsidP="002C01AD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b/>
              <w:color w:val="0070C0"/>
              <w:szCs w:val="28"/>
            </w:rPr>
          </w:pPr>
          <w:r w:rsidRPr="00E80388">
            <w:rPr>
              <w:rFonts w:ascii="Century Gothic" w:hAnsi="Century Gothic"/>
              <w:b/>
              <w:color w:val="0070C0"/>
              <w:szCs w:val="28"/>
            </w:rPr>
            <w:t>LUBUSKI WOJEWÓDZKI INSPEKTOR NADZORU BUDOWLANEGO</w:t>
          </w:r>
        </w:p>
        <w:p w14:paraId="1E669D18" w14:textId="77777777" w:rsidR="002C01AD" w:rsidRPr="00E80388" w:rsidRDefault="002C01AD" w:rsidP="002C01AD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color w:val="0070C0"/>
              <w:szCs w:val="28"/>
            </w:rPr>
          </w:pPr>
          <w:r w:rsidRPr="00E80388">
            <w:rPr>
              <w:rFonts w:ascii="Century Gothic" w:hAnsi="Century Gothic"/>
              <w:color w:val="0070C0"/>
              <w:szCs w:val="28"/>
            </w:rPr>
            <w:t>ul. Kosynierów Gdyńskich 75, 66 – 400 Gorzów Wlkp.</w:t>
          </w:r>
        </w:p>
        <w:p w14:paraId="61A57124" w14:textId="77777777" w:rsidR="002C01AD" w:rsidRPr="00E80388" w:rsidRDefault="002C01AD" w:rsidP="002C01AD">
          <w:pPr>
            <w:pBdr>
              <w:bottom w:val="single" w:sz="4" w:space="4" w:color="4F81BD"/>
            </w:pBdr>
            <w:jc w:val="center"/>
            <w:rPr>
              <w:rFonts w:ascii="Century Gothic" w:hAnsi="Century Gothic"/>
              <w:bCs/>
              <w:iCs/>
              <w:color w:val="0070C0"/>
              <w:szCs w:val="28"/>
              <w:lang w:val="en-US"/>
            </w:rPr>
          </w:pPr>
          <w:hyperlink r:id="rId2" w:history="1">
            <w:r w:rsidRPr="00E80388">
              <w:rPr>
                <w:rFonts w:ascii="Century Gothic" w:hAnsi="Century Gothic"/>
                <w:bCs/>
                <w:iCs/>
                <w:color w:val="0000FF"/>
                <w:szCs w:val="28"/>
                <w:lang w:val="en-US"/>
              </w:rPr>
              <w:t>www.gorzow.winb.gov.pl</w:t>
            </w:r>
          </w:hyperlink>
          <w:r w:rsidRPr="00E80388">
            <w:rPr>
              <w:rFonts w:ascii="Century Gothic" w:hAnsi="Century Gothic"/>
              <w:bCs/>
              <w:iCs/>
              <w:color w:val="0070C0"/>
              <w:szCs w:val="28"/>
              <w:lang w:val="en-US"/>
            </w:rPr>
            <w:t xml:space="preserve"> e-mail: </w:t>
          </w:r>
          <w:hyperlink r:id="rId3" w:history="1">
            <w:r w:rsidRPr="00E80388">
              <w:rPr>
                <w:rFonts w:ascii="Century Gothic" w:hAnsi="Century Gothic"/>
                <w:bCs/>
                <w:iCs/>
                <w:color w:val="0000FF"/>
                <w:szCs w:val="28"/>
                <w:lang w:val="en-US"/>
              </w:rPr>
              <w:t>sekretariat@gorzow.winb.gov.pl</w:t>
            </w:r>
          </w:hyperlink>
        </w:p>
        <w:p w14:paraId="22F26099" w14:textId="7BCC431D" w:rsidR="002C01AD" w:rsidRPr="001B71EC" w:rsidRDefault="002C01AD" w:rsidP="002C01AD">
          <w:pPr>
            <w:pBdr>
              <w:bottom w:val="single" w:sz="4" w:space="4" w:color="4F81BD"/>
            </w:pBdr>
            <w:jc w:val="center"/>
            <w:rPr>
              <w:bCs/>
              <w:iCs/>
              <w:color w:val="0070C0"/>
              <w:szCs w:val="28"/>
              <w:lang w:val="en-US"/>
            </w:rPr>
          </w:pPr>
          <w:r w:rsidRPr="00E80388">
            <w:rPr>
              <w:rFonts w:ascii="Century Gothic" w:hAnsi="Century Gothic"/>
              <w:bCs/>
              <w:iCs/>
              <w:color w:val="0070C0"/>
              <w:szCs w:val="28"/>
              <w:lang w:val="en-US"/>
            </w:rPr>
            <w:t>tel. (95) 7115 – 463</w:t>
          </w:r>
          <w:r w:rsidR="00101B8D" w:rsidRPr="00E80388">
            <w:rPr>
              <w:rFonts w:ascii="Century Gothic" w:hAnsi="Century Gothic"/>
              <w:bCs/>
              <w:iCs/>
              <w:color w:val="0070C0"/>
              <w:szCs w:val="28"/>
              <w:lang w:val="en-US"/>
            </w:rPr>
            <w:t>, fax (95) 7115-989</w:t>
          </w:r>
        </w:p>
      </w:tc>
    </w:tr>
  </w:tbl>
  <w:p w14:paraId="475DD135" w14:textId="77777777" w:rsidR="002C01AD" w:rsidRDefault="002C01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A0A"/>
    <w:multiLevelType w:val="hybridMultilevel"/>
    <w:tmpl w:val="2E0A9F38"/>
    <w:lvl w:ilvl="0" w:tplc="4D6C9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135DB"/>
    <w:multiLevelType w:val="hybridMultilevel"/>
    <w:tmpl w:val="76A0511E"/>
    <w:lvl w:ilvl="0" w:tplc="A15CF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5ADF"/>
    <w:multiLevelType w:val="multilevel"/>
    <w:tmpl w:val="E2D2422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" w15:restartNumberingAfterBreak="0">
    <w:nsid w:val="0C3B6B4A"/>
    <w:multiLevelType w:val="hybridMultilevel"/>
    <w:tmpl w:val="CD362A3E"/>
    <w:lvl w:ilvl="0" w:tplc="B22E3ED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FF3230"/>
    <w:multiLevelType w:val="hybridMultilevel"/>
    <w:tmpl w:val="7BB07716"/>
    <w:lvl w:ilvl="0" w:tplc="EBB8B4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3FE"/>
    <w:multiLevelType w:val="hybridMultilevel"/>
    <w:tmpl w:val="06D0B9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B6400F"/>
    <w:multiLevelType w:val="hybridMultilevel"/>
    <w:tmpl w:val="02CE054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21B51"/>
    <w:multiLevelType w:val="hybridMultilevel"/>
    <w:tmpl w:val="6BE83814"/>
    <w:lvl w:ilvl="0" w:tplc="2E968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E0816"/>
    <w:multiLevelType w:val="hybridMultilevel"/>
    <w:tmpl w:val="B30206E8"/>
    <w:lvl w:ilvl="0" w:tplc="975C52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ADE6F1F"/>
    <w:multiLevelType w:val="hybridMultilevel"/>
    <w:tmpl w:val="76A6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E7D87"/>
    <w:multiLevelType w:val="hybridMultilevel"/>
    <w:tmpl w:val="0E08C1BE"/>
    <w:lvl w:ilvl="0" w:tplc="975C5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F8366B"/>
    <w:multiLevelType w:val="hybridMultilevel"/>
    <w:tmpl w:val="C06C9A86"/>
    <w:lvl w:ilvl="0" w:tplc="79DC53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F32326"/>
    <w:multiLevelType w:val="hybridMultilevel"/>
    <w:tmpl w:val="98987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57751"/>
    <w:multiLevelType w:val="hybridMultilevel"/>
    <w:tmpl w:val="A8961A08"/>
    <w:lvl w:ilvl="0" w:tplc="84124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52ECD"/>
    <w:multiLevelType w:val="hybridMultilevel"/>
    <w:tmpl w:val="77742E1E"/>
    <w:lvl w:ilvl="0" w:tplc="975C5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51F2D"/>
    <w:multiLevelType w:val="hybridMultilevel"/>
    <w:tmpl w:val="81703878"/>
    <w:lvl w:ilvl="0" w:tplc="5A8079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A82400"/>
    <w:multiLevelType w:val="hybridMultilevel"/>
    <w:tmpl w:val="97621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A3869"/>
    <w:multiLevelType w:val="singleLevel"/>
    <w:tmpl w:val="BEAAFC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31A550B4"/>
    <w:multiLevelType w:val="hybridMultilevel"/>
    <w:tmpl w:val="30EE8E76"/>
    <w:lvl w:ilvl="0" w:tplc="BC6067D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E220F1"/>
    <w:multiLevelType w:val="hybridMultilevel"/>
    <w:tmpl w:val="E1A86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029F3"/>
    <w:multiLevelType w:val="hybridMultilevel"/>
    <w:tmpl w:val="6F9C0D9E"/>
    <w:lvl w:ilvl="0" w:tplc="C51AEC70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7EF7DED"/>
    <w:multiLevelType w:val="hybridMultilevel"/>
    <w:tmpl w:val="1890CF6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E785A"/>
    <w:multiLevelType w:val="hybridMultilevel"/>
    <w:tmpl w:val="4CB88040"/>
    <w:lvl w:ilvl="0" w:tplc="FD6831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C96EB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7B477DE"/>
    <w:multiLevelType w:val="hybridMultilevel"/>
    <w:tmpl w:val="9BFA3852"/>
    <w:lvl w:ilvl="0" w:tplc="9816E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30CBA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3987"/>
    <w:multiLevelType w:val="hybridMultilevel"/>
    <w:tmpl w:val="3FA2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83F09"/>
    <w:multiLevelType w:val="hybridMultilevel"/>
    <w:tmpl w:val="FAA2C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6582B"/>
    <w:multiLevelType w:val="hybridMultilevel"/>
    <w:tmpl w:val="E8DCE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B154A"/>
    <w:multiLevelType w:val="hybridMultilevel"/>
    <w:tmpl w:val="4530AEF6"/>
    <w:lvl w:ilvl="0" w:tplc="64D6CA3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E280A68"/>
    <w:multiLevelType w:val="hybridMultilevel"/>
    <w:tmpl w:val="AF782CD4"/>
    <w:lvl w:ilvl="0" w:tplc="975C5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16219"/>
    <w:multiLevelType w:val="hybridMultilevel"/>
    <w:tmpl w:val="53C2A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00D9A"/>
    <w:multiLevelType w:val="hybridMultilevel"/>
    <w:tmpl w:val="E5185E9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35E719E"/>
    <w:multiLevelType w:val="hybridMultilevel"/>
    <w:tmpl w:val="DE40F9EC"/>
    <w:lvl w:ilvl="0" w:tplc="5CE675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04EB5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4" w15:restartNumberingAfterBreak="0">
    <w:nsid w:val="59596B8A"/>
    <w:multiLevelType w:val="hybridMultilevel"/>
    <w:tmpl w:val="A81A9988"/>
    <w:lvl w:ilvl="0" w:tplc="A524F8F2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C25C5"/>
    <w:multiLevelType w:val="hybridMultilevel"/>
    <w:tmpl w:val="DD6034EA"/>
    <w:lvl w:ilvl="0" w:tplc="47446B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AB62F2B"/>
    <w:multiLevelType w:val="hybridMultilevel"/>
    <w:tmpl w:val="CCDC9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04786"/>
    <w:multiLevelType w:val="hybridMultilevel"/>
    <w:tmpl w:val="D29E82F2"/>
    <w:lvl w:ilvl="0" w:tplc="BDE465D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BB60D23"/>
    <w:multiLevelType w:val="hybridMultilevel"/>
    <w:tmpl w:val="087AA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8798F"/>
    <w:multiLevelType w:val="hybridMultilevel"/>
    <w:tmpl w:val="575A76AE"/>
    <w:lvl w:ilvl="0" w:tplc="975C524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0" w15:restartNumberingAfterBreak="0">
    <w:nsid w:val="627E4239"/>
    <w:multiLevelType w:val="hybridMultilevel"/>
    <w:tmpl w:val="AC967C82"/>
    <w:lvl w:ilvl="0" w:tplc="0F6A9E8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7542EF"/>
    <w:multiLevelType w:val="hybridMultilevel"/>
    <w:tmpl w:val="2250C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46305D5"/>
    <w:multiLevelType w:val="hybridMultilevel"/>
    <w:tmpl w:val="04103474"/>
    <w:lvl w:ilvl="0" w:tplc="CB8EA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F3EEA"/>
    <w:multiLevelType w:val="hybridMultilevel"/>
    <w:tmpl w:val="0F4E6254"/>
    <w:lvl w:ilvl="0" w:tplc="2D9AE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55011"/>
    <w:multiLevelType w:val="hybridMultilevel"/>
    <w:tmpl w:val="04C67C3A"/>
    <w:lvl w:ilvl="0" w:tplc="8362E28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7C7C58"/>
    <w:multiLevelType w:val="hybridMultilevel"/>
    <w:tmpl w:val="B96AC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6496B"/>
    <w:multiLevelType w:val="hybridMultilevel"/>
    <w:tmpl w:val="9356E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96DCF"/>
    <w:multiLevelType w:val="hybridMultilevel"/>
    <w:tmpl w:val="C2720308"/>
    <w:lvl w:ilvl="0" w:tplc="4D6C9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B250D25"/>
    <w:multiLevelType w:val="hybridMultilevel"/>
    <w:tmpl w:val="55D8A2E0"/>
    <w:lvl w:ilvl="0" w:tplc="AEDA54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B42FB"/>
    <w:multiLevelType w:val="hybridMultilevel"/>
    <w:tmpl w:val="CCE60C3A"/>
    <w:lvl w:ilvl="0" w:tplc="846207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D7D0A0A"/>
    <w:multiLevelType w:val="hybridMultilevel"/>
    <w:tmpl w:val="AB2C5296"/>
    <w:lvl w:ilvl="0" w:tplc="FCE20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903F36"/>
    <w:multiLevelType w:val="hybridMultilevel"/>
    <w:tmpl w:val="A8DCB2C0"/>
    <w:lvl w:ilvl="0" w:tplc="20DE5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542948">
    <w:abstractNumId w:val="33"/>
  </w:num>
  <w:num w:numId="2" w16cid:durableId="1422490523">
    <w:abstractNumId w:val="17"/>
    <w:lvlOverride w:ilvl="0">
      <w:startOverride w:val="1"/>
    </w:lvlOverride>
  </w:num>
  <w:num w:numId="3" w16cid:durableId="1011875980">
    <w:abstractNumId w:val="12"/>
  </w:num>
  <w:num w:numId="4" w16cid:durableId="400836449">
    <w:abstractNumId w:val="42"/>
  </w:num>
  <w:num w:numId="5" w16cid:durableId="637340303">
    <w:abstractNumId w:val="26"/>
  </w:num>
  <w:num w:numId="6" w16cid:durableId="889420255">
    <w:abstractNumId w:val="45"/>
  </w:num>
  <w:num w:numId="7" w16cid:durableId="698625948">
    <w:abstractNumId w:val="31"/>
  </w:num>
  <w:num w:numId="8" w16cid:durableId="624194946">
    <w:abstractNumId w:val="11"/>
  </w:num>
  <w:num w:numId="9" w16cid:durableId="1201087658">
    <w:abstractNumId w:val="23"/>
  </w:num>
  <w:num w:numId="10" w16cid:durableId="1353188772">
    <w:abstractNumId w:val="48"/>
  </w:num>
  <w:num w:numId="11" w16cid:durableId="193230564">
    <w:abstractNumId w:val="40"/>
  </w:num>
  <w:num w:numId="12" w16cid:durableId="1788811376">
    <w:abstractNumId w:val="44"/>
  </w:num>
  <w:num w:numId="13" w16cid:durableId="1225024230">
    <w:abstractNumId w:val="50"/>
  </w:num>
  <w:num w:numId="14" w16cid:durableId="1625891966">
    <w:abstractNumId w:val="7"/>
  </w:num>
  <w:num w:numId="15" w16cid:durableId="980620424">
    <w:abstractNumId w:val="28"/>
  </w:num>
  <w:num w:numId="16" w16cid:durableId="1445272619">
    <w:abstractNumId w:val="34"/>
  </w:num>
  <w:num w:numId="17" w16cid:durableId="1116169600">
    <w:abstractNumId w:val="47"/>
  </w:num>
  <w:num w:numId="18" w16cid:durableId="930820481">
    <w:abstractNumId w:val="0"/>
  </w:num>
  <w:num w:numId="19" w16cid:durableId="1600287056">
    <w:abstractNumId w:val="18"/>
  </w:num>
  <w:num w:numId="20" w16cid:durableId="1033116285">
    <w:abstractNumId w:val="21"/>
  </w:num>
  <w:num w:numId="21" w16cid:durableId="1446383509">
    <w:abstractNumId w:val="4"/>
  </w:num>
  <w:num w:numId="22" w16cid:durableId="2109499590">
    <w:abstractNumId w:val="36"/>
  </w:num>
  <w:num w:numId="23" w16cid:durableId="279141998">
    <w:abstractNumId w:val="2"/>
  </w:num>
  <w:num w:numId="24" w16cid:durableId="138881930">
    <w:abstractNumId w:val="43"/>
  </w:num>
  <w:num w:numId="25" w16cid:durableId="1373581618">
    <w:abstractNumId w:val="6"/>
  </w:num>
  <w:num w:numId="26" w16cid:durableId="1841382632">
    <w:abstractNumId w:val="13"/>
  </w:num>
  <w:num w:numId="27" w16cid:durableId="163593530">
    <w:abstractNumId w:val="25"/>
  </w:num>
  <w:num w:numId="28" w16cid:durableId="343897807">
    <w:abstractNumId w:val="38"/>
  </w:num>
  <w:num w:numId="29" w16cid:durableId="1034887965">
    <w:abstractNumId w:val="1"/>
  </w:num>
  <w:num w:numId="30" w16cid:durableId="1843621362">
    <w:abstractNumId w:val="16"/>
  </w:num>
  <w:num w:numId="31" w16cid:durableId="1015427930">
    <w:abstractNumId w:val="24"/>
  </w:num>
  <w:num w:numId="32" w16cid:durableId="1603295386">
    <w:abstractNumId w:val="3"/>
  </w:num>
  <w:num w:numId="33" w16cid:durableId="1189443387">
    <w:abstractNumId w:val="46"/>
  </w:num>
  <w:num w:numId="34" w16cid:durableId="747580495">
    <w:abstractNumId w:val="9"/>
  </w:num>
  <w:num w:numId="35" w16cid:durableId="1601915393">
    <w:abstractNumId w:val="37"/>
  </w:num>
  <w:num w:numId="36" w16cid:durableId="1595043219">
    <w:abstractNumId w:val="41"/>
  </w:num>
  <w:num w:numId="37" w16cid:durableId="665287375">
    <w:abstractNumId w:val="8"/>
  </w:num>
  <w:num w:numId="38" w16cid:durableId="1738357261">
    <w:abstractNumId w:val="20"/>
  </w:num>
  <w:num w:numId="39" w16cid:durableId="1803619390">
    <w:abstractNumId w:val="39"/>
  </w:num>
  <w:num w:numId="40" w16cid:durableId="902374406">
    <w:abstractNumId w:val="14"/>
  </w:num>
  <w:num w:numId="41" w16cid:durableId="1403940451">
    <w:abstractNumId w:val="10"/>
  </w:num>
  <w:num w:numId="42" w16cid:durableId="21056806">
    <w:abstractNumId w:val="22"/>
  </w:num>
  <w:num w:numId="43" w16cid:durableId="610476574">
    <w:abstractNumId w:val="5"/>
  </w:num>
  <w:num w:numId="44" w16cid:durableId="975716291">
    <w:abstractNumId w:val="29"/>
  </w:num>
  <w:num w:numId="45" w16cid:durableId="1080643695">
    <w:abstractNumId w:val="19"/>
  </w:num>
  <w:num w:numId="46" w16cid:durableId="77949316">
    <w:abstractNumId w:val="30"/>
  </w:num>
  <w:num w:numId="47" w16cid:durableId="644627841">
    <w:abstractNumId w:val="15"/>
  </w:num>
  <w:num w:numId="48" w16cid:durableId="1555922408">
    <w:abstractNumId w:val="32"/>
  </w:num>
  <w:num w:numId="49" w16cid:durableId="683441555">
    <w:abstractNumId w:val="49"/>
  </w:num>
  <w:num w:numId="50" w16cid:durableId="869295978">
    <w:abstractNumId w:val="35"/>
  </w:num>
  <w:num w:numId="51" w16cid:durableId="63335060">
    <w:abstractNumId w:val="27"/>
  </w:num>
  <w:num w:numId="52" w16cid:durableId="937104151">
    <w:abstractNumId w:val="5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CC"/>
    <w:rsid w:val="00000645"/>
    <w:rsid w:val="0000089F"/>
    <w:rsid w:val="0000198B"/>
    <w:rsid w:val="00003C0D"/>
    <w:rsid w:val="0000435A"/>
    <w:rsid w:val="00004442"/>
    <w:rsid w:val="00004BC5"/>
    <w:rsid w:val="0000533C"/>
    <w:rsid w:val="00005B40"/>
    <w:rsid w:val="000067D3"/>
    <w:rsid w:val="000072EE"/>
    <w:rsid w:val="00007465"/>
    <w:rsid w:val="00011221"/>
    <w:rsid w:val="00011B27"/>
    <w:rsid w:val="00012499"/>
    <w:rsid w:val="000134AC"/>
    <w:rsid w:val="0001364C"/>
    <w:rsid w:val="00013DBA"/>
    <w:rsid w:val="00014464"/>
    <w:rsid w:val="00015395"/>
    <w:rsid w:val="000205B1"/>
    <w:rsid w:val="0002132D"/>
    <w:rsid w:val="000218A1"/>
    <w:rsid w:val="00022099"/>
    <w:rsid w:val="000236F8"/>
    <w:rsid w:val="00023C8F"/>
    <w:rsid w:val="000245F2"/>
    <w:rsid w:val="00025731"/>
    <w:rsid w:val="000258F4"/>
    <w:rsid w:val="00025BD3"/>
    <w:rsid w:val="00025C7D"/>
    <w:rsid w:val="00026C92"/>
    <w:rsid w:val="00027044"/>
    <w:rsid w:val="00027312"/>
    <w:rsid w:val="00027B4F"/>
    <w:rsid w:val="00030251"/>
    <w:rsid w:val="0003193F"/>
    <w:rsid w:val="000360AE"/>
    <w:rsid w:val="00036CC8"/>
    <w:rsid w:val="0003709F"/>
    <w:rsid w:val="000371B9"/>
    <w:rsid w:val="0003726C"/>
    <w:rsid w:val="000405A7"/>
    <w:rsid w:val="00040C4B"/>
    <w:rsid w:val="00041548"/>
    <w:rsid w:val="000421F1"/>
    <w:rsid w:val="00042E04"/>
    <w:rsid w:val="00044872"/>
    <w:rsid w:val="00046217"/>
    <w:rsid w:val="0004640C"/>
    <w:rsid w:val="000473A8"/>
    <w:rsid w:val="000477B7"/>
    <w:rsid w:val="00047E4C"/>
    <w:rsid w:val="0005015F"/>
    <w:rsid w:val="000506F1"/>
    <w:rsid w:val="000529D9"/>
    <w:rsid w:val="00053AFA"/>
    <w:rsid w:val="0005444A"/>
    <w:rsid w:val="00054CB4"/>
    <w:rsid w:val="000560B3"/>
    <w:rsid w:val="00060341"/>
    <w:rsid w:val="000625FB"/>
    <w:rsid w:val="00063666"/>
    <w:rsid w:val="00066258"/>
    <w:rsid w:val="00066A02"/>
    <w:rsid w:val="00066F22"/>
    <w:rsid w:val="00067124"/>
    <w:rsid w:val="000714BF"/>
    <w:rsid w:val="00071A99"/>
    <w:rsid w:val="00072611"/>
    <w:rsid w:val="00075FB2"/>
    <w:rsid w:val="000767B0"/>
    <w:rsid w:val="000800DD"/>
    <w:rsid w:val="00081235"/>
    <w:rsid w:val="00081DE5"/>
    <w:rsid w:val="00084BAC"/>
    <w:rsid w:val="00084E4C"/>
    <w:rsid w:val="00087EC4"/>
    <w:rsid w:val="00091219"/>
    <w:rsid w:val="00092D6A"/>
    <w:rsid w:val="00093809"/>
    <w:rsid w:val="00094C28"/>
    <w:rsid w:val="0009702E"/>
    <w:rsid w:val="000A0CD4"/>
    <w:rsid w:val="000A14B1"/>
    <w:rsid w:val="000A1CB2"/>
    <w:rsid w:val="000A269C"/>
    <w:rsid w:val="000A2FB9"/>
    <w:rsid w:val="000A3090"/>
    <w:rsid w:val="000A310A"/>
    <w:rsid w:val="000A544C"/>
    <w:rsid w:val="000A5A74"/>
    <w:rsid w:val="000A649C"/>
    <w:rsid w:val="000A6B26"/>
    <w:rsid w:val="000A7C8F"/>
    <w:rsid w:val="000B0669"/>
    <w:rsid w:val="000B2D96"/>
    <w:rsid w:val="000B3175"/>
    <w:rsid w:val="000B3974"/>
    <w:rsid w:val="000B3A08"/>
    <w:rsid w:val="000B3CDD"/>
    <w:rsid w:val="000B3D65"/>
    <w:rsid w:val="000B6E12"/>
    <w:rsid w:val="000C2749"/>
    <w:rsid w:val="000C5D1C"/>
    <w:rsid w:val="000C73CC"/>
    <w:rsid w:val="000C776D"/>
    <w:rsid w:val="000D00BE"/>
    <w:rsid w:val="000D01B2"/>
    <w:rsid w:val="000D0C0C"/>
    <w:rsid w:val="000D113F"/>
    <w:rsid w:val="000D233A"/>
    <w:rsid w:val="000D24DE"/>
    <w:rsid w:val="000D399B"/>
    <w:rsid w:val="000D48CD"/>
    <w:rsid w:val="000D6CF2"/>
    <w:rsid w:val="000D76F1"/>
    <w:rsid w:val="000E115C"/>
    <w:rsid w:val="000E13CB"/>
    <w:rsid w:val="000E2E14"/>
    <w:rsid w:val="000E3DB2"/>
    <w:rsid w:val="000E3E92"/>
    <w:rsid w:val="000E4B83"/>
    <w:rsid w:val="000E4C6D"/>
    <w:rsid w:val="000E5018"/>
    <w:rsid w:val="000E5FE2"/>
    <w:rsid w:val="000E723B"/>
    <w:rsid w:val="000F1AC9"/>
    <w:rsid w:val="000F35E2"/>
    <w:rsid w:val="000F3886"/>
    <w:rsid w:val="000F507E"/>
    <w:rsid w:val="000F6CEF"/>
    <w:rsid w:val="000F7062"/>
    <w:rsid w:val="001001A3"/>
    <w:rsid w:val="00100785"/>
    <w:rsid w:val="00101835"/>
    <w:rsid w:val="00101AB6"/>
    <w:rsid w:val="00101B8D"/>
    <w:rsid w:val="00102091"/>
    <w:rsid w:val="00102305"/>
    <w:rsid w:val="00106F13"/>
    <w:rsid w:val="0010732A"/>
    <w:rsid w:val="00107FC5"/>
    <w:rsid w:val="00110443"/>
    <w:rsid w:val="0011136F"/>
    <w:rsid w:val="001114BD"/>
    <w:rsid w:val="001118EA"/>
    <w:rsid w:val="001119C9"/>
    <w:rsid w:val="0011334B"/>
    <w:rsid w:val="00113CB8"/>
    <w:rsid w:val="00116720"/>
    <w:rsid w:val="00116EAA"/>
    <w:rsid w:val="001206E8"/>
    <w:rsid w:val="001207B5"/>
    <w:rsid w:val="001219C5"/>
    <w:rsid w:val="001227E5"/>
    <w:rsid w:val="001234E3"/>
    <w:rsid w:val="00123F3E"/>
    <w:rsid w:val="00124738"/>
    <w:rsid w:val="00124911"/>
    <w:rsid w:val="00126EE6"/>
    <w:rsid w:val="0012754D"/>
    <w:rsid w:val="00130864"/>
    <w:rsid w:val="00130876"/>
    <w:rsid w:val="00132E32"/>
    <w:rsid w:val="001345EA"/>
    <w:rsid w:val="00134C41"/>
    <w:rsid w:val="001350AD"/>
    <w:rsid w:val="00136021"/>
    <w:rsid w:val="00136387"/>
    <w:rsid w:val="00137558"/>
    <w:rsid w:val="001406F1"/>
    <w:rsid w:val="001416DE"/>
    <w:rsid w:val="00141905"/>
    <w:rsid w:val="00142837"/>
    <w:rsid w:val="00143236"/>
    <w:rsid w:val="001438EB"/>
    <w:rsid w:val="001443B5"/>
    <w:rsid w:val="001449DD"/>
    <w:rsid w:val="00144B55"/>
    <w:rsid w:val="00144C15"/>
    <w:rsid w:val="00145189"/>
    <w:rsid w:val="00145BEC"/>
    <w:rsid w:val="00147829"/>
    <w:rsid w:val="00151D74"/>
    <w:rsid w:val="00152090"/>
    <w:rsid w:val="0015307D"/>
    <w:rsid w:val="001548E2"/>
    <w:rsid w:val="00156487"/>
    <w:rsid w:val="0015759F"/>
    <w:rsid w:val="00157CEB"/>
    <w:rsid w:val="00164763"/>
    <w:rsid w:val="00165641"/>
    <w:rsid w:val="001658CA"/>
    <w:rsid w:val="00167FCF"/>
    <w:rsid w:val="001709A0"/>
    <w:rsid w:val="00172036"/>
    <w:rsid w:val="001732EB"/>
    <w:rsid w:val="00173D8F"/>
    <w:rsid w:val="00174084"/>
    <w:rsid w:val="001745E3"/>
    <w:rsid w:val="00174764"/>
    <w:rsid w:val="00176011"/>
    <w:rsid w:val="00177B07"/>
    <w:rsid w:val="00177EAD"/>
    <w:rsid w:val="00180A46"/>
    <w:rsid w:val="00181032"/>
    <w:rsid w:val="00181ACD"/>
    <w:rsid w:val="001822B1"/>
    <w:rsid w:val="001849BE"/>
    <w:rsid w:val="00187B1D"/>
    <w:rsid w:val="00187FB1"/>
    <w:rsid w:val="00191B57"/>
    <w:rsid w:val="00191E8C"/>
    <w:rsid w:val="00192F4D"/>
    <w:rsid w:val="0019379A"/>
    <w:rsid w:val="00194E55"/>
    <w:rsid w:val="00195425"/>
    <w:rsid w:val="00196A40"/>
    <w:rsid w:val="001971F5"/>
    <w:rsid w:val="001974AE"/>
    <w:rsid w:val="00197E35"/>
    <w:rsid w:val="001A18BC"/>
    <w:rsid w:val="001A1E41"/>
    <w:rsid w:val="001A2FD1"/>
    <w:rsid w:val="001A3C09"/>
    <w:rsid w:val="001A3E32"/>
    <w:rsid w:val="001A46FB"/>
    <w:rsid w:val="001A5647"/>
    <w:rsid w:val="001A5C31"/>
    <w:rsid w:val="001B0122"/>
    <w:rsid w:val="001B0666"/>
    <w:rsid w:val="001B087A"/>
    <w:rsid w:val="001B1517"/>
    <w:rsid w:val="001B1A9C"/>
    <w:rsid w:val="001B27DE"/>
    <w:rsid w:val="001B2C80"/>
    <w:rsid w:val="001B5F93"/>
    <w:rsid w:val="001B5FEC"/>
    <w:rsid w:val="001C06B3"/>
    <w:rsid w:val="001C1317"/>
    <w:rsid w:val="001C2AC9"/>
    <w:rsid w:val="001C4B59"/>
    <w:rsid w:val="001C562F"/>
    <w:rsid w:val="001C7FC7"/>
    <w:rsid w:val="001D1AB4"/>
    <w:rsid w:val="001D4337"/>
    <w:rsid w:val="001D44BD"/>
    <w:rsid w:val="001D5851"/>
    <w:rsid w:val="001D63CF"/>
    <w:rsid w:val="001D76F2"/>
    <w:rsid w:val="001D77CD"/>
    <w:rsid w:val="001D79AF"/>
    <w:rsid w:val="001D7F1B"/>
    <w:rsid w:val="001E0B1F"/>
    <w:rsid w:val="001E34D4"/>
    <w:rsid w:val="001E78FA"/>
    <w:rsid w:val="001F04BB"/>
    <w:rsid w:val="001F3713"/>
    <w:rsid w:val="001F56A6"/>
    <w:rsid w:val="001F5A50"/>
    <w:rsid w:val="001F5E71"/>
    <w:rsid w:val="001F620A"/>
    <w:rsid w:val="001F7EB6"/>
    <w:rsid w:val="0020069D"/>
    <w:rsid w:val="002013D3"/>
    <w:rsid w:val="00201A41"/>
    <w:rsid w:val="0020384E"/>
    <w:rsid w:val="002038DD"/>
    <w:rsid w:val="00203F32"/>
    <w:rsid w:val="00204A6B"/>
    <w:rsid w:val="00204F90"/>
    <w:rsid w:val="002111D5"/>
    <w:rsid w:val="0021168A"/>
    <w:rsid w:val="0021186B"/>
    <w:rsid w:val="00212640"/>
    <w:rsid w:val="00213E96"/>
    <w:rsid w:val="00214661"/>
    <w:rsid w:val="0021552E"/>
    <w:rsid w:val="002160B7"/>
    <w:rsid w:val="0021635F"/>
    <w:rsid w:val="002165CC"/>
    <w:rsid w:val="00217AEC"/>
    <w:rsid w:val="002208D3"/>
    <w:rsid w:val="002209D2"/>
    <w:rsid w:val="002214D6"/>
    <w:rsid w:val="00221534"/>
    <w:rsid w:val="00222A59"/>
    <w:rsid w:val="00222D3D"/>
    <w:rsid w:val="00224905"/>
    <w:rsid w:val="00225B41"/>
    <w:rsid w:val="00227B6A"/>
    <w:rsid w:val="00230E42"/>
    <w:rsid w:val="00231A2B"/>
    <w:rsid w:val="00234107"/>
    <w:rsid w:val="0023410B"/>
    <w:rsid w:val="00235B41"/>
    <w:rsid w:val="0023633E"/>
    <w:rsid w:val="0023635E"/>
    <w:rsid w:val="00240815"/>
    <w:rsid w:val="00240BA1"/>
    <w:rsid w:val="00241504"/>
    <w:rsid w:val="0024549A"/>
    <w:rsid w:val="002459CA"/>
    <w:rsid w:val="00245ECB"/>
    <w:rsid w:val="002460C1"/>
    <w:rsid w:val="002463AA"/>
    <w:rsid w:val="00250704"/>
    <w:rsid w:val="00251F30"/>
    <w:rsid w:val="0025487E"/>
    <w:rsid w:val="002559CB"/>
    <w:rsid w:val="002565D2"/>
    <w:rsid w:val="00260063"/>
    <w:rsid w:val="002601C4"/>
    <w:rsid w:val="002609F6"/>
    <w:rsid w:val="0026395B"/>
    <w:rsid w:val="002654D6"/>
    <w:rsid w:val="0026635C"/>
    <w:rsid w:val="00266800"/>
    <w:rsid w:val="00266CCF"/>
    <w:rsid w:val="00267531"/>
    <w:rsid w:val="002676CF"/>
    <w:rsid w:val="0027069D"/>
    <w:rsid w:val="00271806"/>
    <w:rsid w:val="00273167"/>
    <w:rsid w:val="00274244"/>
    <w:rsid w:val="00274FF2"/>
    <w:rsid w:val="002761EC"/>
    <w:rsid w:val="002802FC"/>
    <w:rsid w:val="00280935"/>
    <w:rsid w:val="00281A1D"/>
    <w:rsid w:val="00281D6A"/>
    <w:rsid w:val="0028445E"/>
    <w:rsid w:val="00284DC2"/>
    <w:rsid w:val="002858B9"/>
    <w:rsid w:val="002916F1"/>
    <w:rsid w:val="00291842"/>
    <w:rsid w:val="00291D7E"/>
    <w:rsid w:val="00292F25"/>
    <w:rsid w:val="00293947"/>
    <w:rsid w:val="00293CA4"/>
    <w:rsid w:val="00293EA0"/>
    <w:rsid w:val="00294B4B"/>
    <w:rsid w:val="002958C0"/>
    <w:rsid w:val="00295A43"/>
    <w:rsid w:val="002A0456"/>
    <w:rsid w:val="002A0F12"/>
    <w:rsid w:val="002A41EC"/>
    <w:rsid w:val="002A43D7"/>
    <w:rsid w:val="002A5A8F"/>
    <w:rsid w:val="002A5E3A"/>
    <w:rsid w:val="002B1D24"/>
    <w:rsid w:val="002B25FE"/>
    <w:rsid w:val="002B36B2"/>
    <w:rsid w:val="002B3FEF"/>
    <w:rsid w:val="002B462D"/>
    <w:rsid w:val="002B564D"/>
    <w:rsid w:val="002B5A69"/>
    <w:rsid w:val="002B5A99"/>
    <w:rsid w:val="002B690D"/>
    <w:rsid w:val="002B6997"/>
    <w:rsid w:val="002C01AD"/>
    <w:rsid w:val="002C042E"/>
    <w:rsid w:val="002C0A5B"/>
    <w:rsid w:val="002C102C"/>
    <w:rsid w:val="002C2695"/>
    <w:rsid w:val="002C2A44"/>
    <w:rsid w:val="002C342F"/>
    <w:rsid w:val="002C4A32"/>
    <w:rsid w:val="002C4F55"/>
    <w:rsid w:val="002C741F"/>
    <w:rsid w:val="002C7F11"/>
    <w:rsid w:val="002D3706"/>
    <w:rsid w:val="002D45DE"/>
    <w:rsid w:val="002D518E"/>
    <w:rsid w:val="002D53C7"/>
    <w:rsid w:val="002D5D76"/>
    <w:rsid w:val="002D617C"/>
    <w:rsid w:val="002D7C58"/>
    <w:rsid w:val="002E0F64"/>
    <w:rsid w:val="002E3D26"/>
    <w:rsid w:val="002E4495"/>
    <w:rsid w:val="002E4A0A"/>
    <w:rsid w:val="002E5185"/>
    <w:rsid w:val="002E53A6"/>
    <w:rsid w:val="002E7030"/>
    <w:rsid w:val="002F0ACC"/>
    <w:rsid w:val="002F1953"/>
    <w:rsid w:val="002F2A87"/>
    <w:rsid w:val="002F331C"/>
    <w:rsid w:val="002F35E5"/>
    <w:rsid w:val="002F473C"/>
    <w:rsid w:val="002F60D8"/>
    <w:rsid w:val="002F6E07"/>
    <w:rsid w:val="002F7185"/>
    <w:rsid w:val="002F7D1F"/>
    <w:rsid w:val="003004C4"/>
    <w:rsid w:val="00300D52"/>
    <w:rsid w:val="00302C31"/>
    <w:rsid w:val="00303737"/>
    <w:rsid w:val="0030441E"/>
    <w:rsid w:val="003062BE"/>
    <w:rsid w:val="00307A7F"/>
    <w:rsid w:val="00310349"/>
    <w:rsid w:val="003106A5"/>
    <w:rsid w:val="00311744"/>
    <w:rsid w:val="0031244D"/>
    <w:rsid w:val="00314594"/>
    <w:rsid w:val="00314918"/>
    <w:rsid w:val="00316737"/>
    <w:rsid w:val="0031731F"/>
    <w:rsid w:val="0031739E"/>
    <w:rsid w:val="00317BD7"/>
    <w:rsid w:val="003204DE"/>
    <w:rsid w:val="00323D84"/>
    <w:rsid w:val="00325821"/>
    <w:rsid w:val="00326F25"/>
    <w:rsid w:val="00332156"/>
    <w:rsid w:val="0033367E"/>
    <w:rsid w:val="00333734"/>
    <w:rsid w:val="003339C6"/>
    <w:rsid w:val="00334206"/>
    <w:rsid w:val="00335CBC"/>
    <w:rsid w:val="0033709E"/>
    <w:rsid w:val="003418B9"/>
    <w:rsid w:val="003424D9"/>
    <w:rsid w:val="00342DF4"/>
    <w:rsid w:val="00344F88"/>
    <w:rsid w:val="00350A58"/>
    <w:rsid w:val="00351249"/>
    <w:rsid w:val="003515FE"/>
    <w:rsid w:val="00351EBE"/>
    <w:rsid w:val="00353AF9"/>
    <w:rsid w:val="0035410F"/>
    <w:rsid w:val="0035561D"/>
    <w:rsid w:val="003556C4"/>
    <w:rsid w:val="00356107"/>
    <w:rsid w:val="0036088D"/>
    <w:rsid w:val="00361168"/>
    <w:rsid w:val="00361A23"/>
    <w:rsid w:val="00361DD4"/>
    <w:rsid w:val="0036291F"/>
    <w:rsid w:val="003642FF"/>
    <w:rsid w:val="00370E22"/>
    <w:rsid w:val="00371D80"/>
    <w:rsid w:val="00371DD5"/>
    <w:rsid w:val="003729A9"/>
    <w:rsid w:val="00372E14"/>
    <w:rsid w:val="003733D4"/>
    <w:rsid w:val="0037511B"/>
    <w:rsid w:val="00376D1D"/>
    <w:rsid w:val="00376F96"/>
    <w:rsid w:val="0038075A"/>
    <w:rsid w:val="00383F5F"/>
    <w:rsid w:val="003842FC"/>
    <w:rsid w:val="00384CA9"/>
    <w:rsid w:val="00385376"/>
    <w:rsid w:val="00385BA3"/>
    <w:rsid w:val="00386EAA"/>
    <w:rsid w:val="00387A96"/>
    <w:rsid w:val="003931BD"/>
    <w:rsid w:val="003954F4"/>
    <w:rsid w:val="003955CE"/>
    <w:rsid w:val="00395E9E"/>
    <w:rsid w:val="003973F2"/>
    <w:rsid w:val="003A0263"/>
    <w:rsid w:val="003A1447"/>
    <w:rsid w:val="003A2A12"/>
    <w:rsid w:val="003A30D8"/>
    <w:rsid w:val="003A3B01"/>
    <w:rsid w:val="003A49A9"/>
    <w:rsid w:val="003A6EB6"/>
    <w:rsid w:val="003B0669"/>
    <w:rsid w:val="003B0FF7"/>
    <w:rsid w:val="003B1880"/>
    <w:rsid w:val="003B2A7B"/>
    <w:rsid w:val="003B2FFC"/>
    <w:rsid w:val="003B3E32"/>
    <w:rsid w:val="003B4E87"/>
    <w:rsid w:val="003B5630"/>
    <w:rsid w:val="003B64AE"/>
    <w:rsid w:val="003B73FE"/>
    <w:rsid w:val="003B7641"/>
    <w:rsid w:val="003B7723"/>
    <w:rsid w:val="003C035C"/>
    <w:rsid w:val="003C1783"/>
    <w:rsid w:val="003C4C5C"/>
    <w:rsid w:val="003C4F81"/>
    <w:rsid w:val="003C571B"/>
    <w:rsid w:val="003C6A10"/>
    <w:rsid w:val="003C74B6"/>
    <w:rsid w:val="003C7639"/>
    <w:rsid w:val="003C7970"/>
    <w:rsid w:val="003C79D2"/>
    <w:rsid w:val="003C7E3C"/>
    <w:rsid w:val="003C7F0F"/>
    <w:rsid w:val="003D03E7"/>
    <w:rsid w:val="003D0D4C"/>
    <w:rsid w:val="003D3853"/>
    <w:rsid w:val="003D4017"/>
    <w:rsid w:val="003D4B20"/>
    <w:rsid w:val="003D5A39"/>
    <w:rsid w:val="003D662C"/>
    <w:rsid w:val="003E4C3C"/>
    <w:rsid w:val="003E5581"/>
    <w:rsid w:val="003E77C7"/>
    <w:rsid w:val="003F1325"/>
    <w:rsid w:val="003F49A8"/>
    <w:rsid w:val="003F5822"/>
    <w:rsid w:val="003F63B5"/>
    <w:rsid w:val="003F7CB8"/>
    <w:rsid w:val="00400225"/>
    <w:rsid w:val="00400599"/>
    <w:rsid w:val="00401555"/>
    <w:rsid w:val="004016F8"/>
    <w:rsid w:val="004043EF"/>
    <w:rsid w:val="0040486C"/>
    <w:rsid w:val="00404A36"/>
    <w:rsid w:val="00405579"/>
    <w:rsid w:val="00405BD5"/>
    <w:rsid w:val="00406B89"/>
    <w:rsid w:val="00410587"/>
    <w:rsid w:val="004107B1"/>
    <w:rsid w:val="004119AA"/>
    <w:rsid w:val="00412E8A"/>
    <w:rsid w:val="00416214"/>
    <w:rsid w:val="00420102"/>
    <w:rsid w:val="0042136A"/>
    <w:rsid w:val="00421611"/>
    <w:rsid w:val="00422981"/>
    <w:rsid w:val="00422D36"/>
    <w:rsid w:val="004236C2"/>
    <w:rsid w:val="004251A2"/>
    <w:rsid w:val="00426FB6"/>
    <w:rsid w:val="00427A31"/>
    <w:rsid w:val="0043065F"/>
    <w:rsid w:val="0043077B"/>
    <w:rsid w:val="00430A2A"/>
    <w:rsid w:val="00430C1F"/>
    <w:rsid w:val="00430FBF"/>
    <w:rsid w:val="004311AE"/>
    <w:rsid w:val="0043370B"/>
    <w:rsid w:val="00434D41"/>
    <w:rsid w:val="004368EB"/>
    <w:rsid w:val="00437AB2"/>
    <w:rsid w:val="00440FC1"/>
    <w:rsid w:val="004417E3"/>
    <w:rsid w:val="00441B57"/>
    <w:rsid w:val="00441CDC"/>
    <w:rsid w:val="00442255"/>
    <w:rsid w:val="00442547"/>
    <w:rsid w:val="00442EB4"/>
    <w:rsid w:val="00444719"/>
    <w:rsid w:val="004447A9"/>
    <w:rsid w:val="0044518F"/>
    <w:rsid w:val="0044665B"/>
    <w:rsid w:val="004512B6"/>
    <w:rsid w:val="0045205A"/>
    <w:rsid w:val="00454F42"/>
    <w:rsid w:val="00457F9E"/>
    <w:rsid w:val="00461968"/>
    <w:rsid w:val="00461A0A"/>
    <w:rsid w:val="00463046"/>
    <w:rsid w:val="004630F0"/>
    <w:rsid w:val="004632B8"/>
    <w:rsid w:val="00463E24"/>
    <w:rsid w:val="004656B7"/>
    <w:rsid w:val="004679FB"/>
    <w:rsid w:val="00470202"/>
    <w:rsid w:val="0047082E"/>
    <w:rsid w:val="00470FC0"/>
    <w:rsid w:val="00472E9A"/>
    <w:rsid w:val="00474FB0"/>
    <w:rsid w:val="0047503F"/>
    <w:rsid w:val="00475CC3"/>
    <w:rsid w:val="00477731"/>
    <w:rsid w:val="00477DAB"/>
    <w:rsid w:val="00477EBF"/>
    <w:rsid w:val="00481319"/>
    <w:rsid w:val="00482DE4"/>
    <w:rsid w:val="0048455A"/>
    <w:rsid w:val="00484627"/>
    <w:rsid w:val="00484780"/>
    <w:rsid w:val="004851ED"/>
    <w:rsid w:val="00486C8E"/>
    <w:rsid w:val="00487275"/>
    <w:rsid w:val="004873E1"/>
    <w:rsid w:val="0049044B"/>
    <w:rsid w:val="004905EB"/>
    <w:rsid w:val="00490EDF"/>
    <w:rsid w:val="00492052"/>
    <w:rsid w:val="00492730"/>
    <w:rsid w:val="00492D95"/>
    <w:rsid w:val="00493D02"/>
    <w:rsid w:val="004973BD"/>
    <w:rsid w:val="004A0532"/>
    <w:rsid w:val="004A05B5"/>
    <w:rsid w:val="004A3BF2"/>
    <w:rsid w:val="004A420E"/>
    <w:rsid w:val="004A4604"/>
    <w:rsid w:val="004B07FA"/>
    <w:rsid w:val="004B11EC"/>
    <w:rsid w:val="004B2D02"/>
    <w:rsid w:val="004B301B"/>
    <w:rsid w:val="004B481E"/>
    <w:rsid w:val="004B508E"/>
    <w:rsid w:val="004B58B6"/>
    <w:rsid w:val="004B58FD"/>
    <w:rsid w:val="004B6F7A"/>
    <w:rsid w:val="004B75CA"/>
    <w:rsid w:val="004B7FE6"/>
    <w:rsid w:val="004C07AB"/>
    <w:rsid w:val="004C21B3"/>
    <w:rsid w:val="004C245B"/>
    <w:rsid w:val="004C4864"/>
    <w:rsid w:val="004C4C4A"/>
    <w:rsid w:val="004C5CFF"/>
    <w:rsid w:val="004D04D2"/>
    <w:rsid w:val="004D0FB3"/>
    <w:rsid w:val="004D136C"/>
    <w:rsid w:val="004D4C58"/>
    <w:rsid w:val="004D5E8D"/>
    <w:rsid w:val="004D5E91"/>
    <w:rsid w:val="004E188D"/>
    <w:rsid w:val="004E1931"/>
    <w:rsid w:val="004E2ABC"/>
    <w:rsid w:val="004E2D1A"/>
    <w:rsid w:val="004E365C"/>
    <w:rsid w:val="004E58C1"/>
    <w:rsid w:val="004E59B2"/>
    <w:rsid w:val="004E6F56"/>
    <w:rsid w:val="004F2792"/>
    <w:rsid w:val="004F2C2C"/>
    <w:rsid w:val="004F348A"/>
    <w:rsid w:val="004F6A6D"/>
    <w:rsid w:val="004F75DE"/>
    <w:rsid w:val="00500E4B"/>
    <w:rsid w:val="0050117C"/>
    <w:rsid w:val="00501EDC"/>
    <w:rsid w:val="0050221D"/>
    <w:rsid w:val="0050235C"/>
    <w:rsid w:val="00502D66"/>
    <w:rsid w:val="00503399"/>
    <w:rsid w:val="00504F31"/>
    <w:rsid w:val="0050537A"/>
    <w:rsid w:val="005110DA"/>
    <w:rsid w:val="00511A79"/>
    <w:rsid w:val="0051216E"/>
    <w:rsid w:val="00513194"/>
    <w:rsid w:val="0051355C"/>
    <w:rsid w:val="0051440C"/>
    <w:rsid w:val="00515A32"/>
    <w:rsid w:val="00515EF0"/>
    <w:rsid w:val="00516133"/>
    <w:rsid w:val="00516B79"/>
    <w:rsid w:val="00520099"/>
    <w:rsid w:val="00521AF5"/>
    <w:rsid w:val="0052361C"/>
    <w:rsid w:val="0052430D"/>
    <w:rsid w:val="00527F03"/>
    <w:rsid w:val="0053074E"/>
    <w:rsid w:val="00531A5F"/>
    <w:rsid w:val="00531ED5"/>
    <w:rsid w:val="005324F8"/>
    <w:rsid w:val="00533FE1"/>
    <w:rsid w:val="00535B0F"/>
    <w:rsid w:val="00536EE6"/>
    <w:rsid w:val="005400DB"/>
    <w:rsid w:val="00541E10"/>
    <w:rsid w:val="00542A3C"/>
    <w:rsid w:val="00545960"/>
    <w:rsid w:val="0054604B"/>
    <w:rsid w:val="005468B3"/>
    <w:rsid w:val="005474F3"/>
    <w:rsid w:val="00551035"/>
    <w:rsid w:val="00551C38"/>
    <w:rsid w:val="00552ED6"/>
    <w:rsid w:val="00552F97"/>
    <w:rsid w:val="0055327F"/>
    <w:rsid w:val="00553C33"/>
    <w:rsid w:val="005548B0"/>
    <w:rsid w:val="00555A44"/>
    <w:rsid w:val="005567C6"/>
    <w:rsid w:val="00556DDC"/>
    <w:rsid w:val="005608E0"/>
    <w:rsid w:val="005619D3"/>
    <w:rsid w:val="00562D5F"/>
    <w:rsid w:val="00563179"/>
    <w:rsid w:val="0056327D"/>
    <w:rsid w:val="005648AD"/>
    <w:rsid w:val="00564C3F"/>
    <w:rsid w:val="0056578C"/>
    <w:rsid w:val="005663E1"/>
    <w:rsid w:val="00566B61"/>
    <w:rsid w:val="00566F46"/>
    <w:rsid w:val="005722DB"/>
    <w:rsid w:val="0057437F"/>
    <w:rsid w:val="00574B43"/>
    <w:rsid w:val="005756F6"/>
    <w:rsid w:val="005766C6"/>
    <w:rsid w:val="00577072"/>
    <w:rsid w:val="005774FE"/>
    <w:rsid w:val="00577DC2"/>
    <w:rsid w:val="005811BB"/>
    <w:rsid w:val="005818C1"/>
    <w:rsid w:val="00581A78"/>
    <w:rsid w:val="00583193"/>
    <w:rsid w:val="00583D4D"/>
    <w:rsid w:val="00583E93"/>
    <w:rsid w:val="00584180"/>
    <w:rsid w:val="00584ABD"/>
    <w:rsid w:val="0058578F"/>
    <w:rsid w:val="00590044"/>
    <w:rsid w:val="00594A1B"/>
    <w:rsid w:val="00594AFE"/>
    <w:rsid w:val="005954C0"/>
    <w:rsid w:val="00596DF0"/>
    <w:rsid w:val="00597803"/>
    <w:rsid w:val="005A012C"/>
    <w:rsid w:val="005A05C3"/>
    <w:rsid w:val="005A066A"/>
    <w:rsid w:val="005A1852"/>
    <w:rsid w:val="005A1C74"/>
    <w:rsid w:val="005A3542"/>
    <w:rsid w:val="005A5661"/>
    <w:rsid w:val="005B07B7"/>
    <w:rsid w:val="005B19F8"/>
    <w:rsid w:val="005B3046"/>
    <w:rsid w:val="005B57C7"/>
    <w:rsid w:val="005B5B40"/>
    <w:rsid w:val="005B708E"/>
    <w:rsid w:val="005B73E8"/>
    <w:rsid w:val="005B78FA"/>
    <w:rsid w:val="005C0500"/>
    <w:rsid w:val="005C1A77"/>
    <w:rsid w:val="005C1F06"/>
    <w:rsid w:val="005C2752"/>
    <w:rsid w:val="005C40F8"/>
    <w:rsid w:val="005C7354"/>
    <w:rsid w:val="005D048A"/>
    <w:rsid w:val="005D05CA"/>
    <w:rsid w:val="005D13CA"/>
    <w:rsid w:val="005D15CD"/>
    <w:rsid w:val="005D1801"/>
    <w:rsid w:val="005D1C4B"/>
    <w:rsid w:val="005D41E0"/>
    <w:rsid w:val="005D48DC"/>
    <w:rsid w:val="005D5279"/>
    <w:rsid w:val="005D589C"/>
    <w:rsid w:val="005D7208"/>
    <w:rsid w:val="005D7426"/>
    <w:rsid w:val="005E16ED"/>
    <w:rsid w:val="005E1CA3"/>
    <w:rsid w:val="005E225A"/>
    <w:rsid w:val="005E3072"/>
    <w:rsid w:val="005E3621"/>
    <w:rsid w:val="005E4BBE"/>
    <w:rsid w:val="005E4DAF"/>
    <w:rsid w:val="005E64F9"/>
    <w:rsid w:val="005F1604"/>
    <w:rsid w:val="005F1F4B"/>
    <w:rsid w:val="005F2E7C"/>
    <w:rsid w:val="005F3085"/>
    <w:rsid w:val="005F362C"/>
    <w:rsid w:val="005F3E70"/>
    <w:rsid w:val="005F4C5C"/>
    <w:rsid w:val="005F4E90"/>
    <w:rsid w:val="005F6F2C"/>
    <w:rsid w:val="00600944"/>
    <w:rsid w:val="006011BA"/>
    <w:rsid w:val="00601560"/>
    <w:rsid w:val="00602C10"/>
    <w:rsid w:val="006030F3"/>
    <w:rsid w:val="00604221"/>
    <w:rsid w:val="006042EF"/>
    <w:rsid w:val="00606B0F"/>
    <w:rsid w:val="00607477"/>
    <w:rsid w:val="00607AC5"/>
    <w:rsid w:val="00610028"/>
    <w:rsid w:val="00610F77"/>
    <w:rsid w:val="00611B24"/>
    <w:rsid w:val="00612191"/>
    <w:rsid w:val="0061227D"/>
    <w:rsid w:val="006161A1"/>
    <w:rsid w:val="006163C0"/>
    <w:rsid w:val="006174E0"/>
    <w:rsid w:val="00617B65"/>
    <w:rsid w:val="006201C8"/>
    <w:rsid w:val="00622DB7"/>
    <w:rsid w:val="00623EE4"/>
    <w:rsid w:val="00626062"/>
    <w:rsid w:val="0062634D"/>
    <w:rsid w:val="0062698A"/>
    <w:rsid w:val="00630246"/>
    <w:rsid w:val="00630AA5"/>
    <w:rsid w:val="00630ADF"/>
    <w:rsid w:val="00630EB5"/>
    <w:rsid w:val="0063103B"/>
    <w:rsid w:val="00633818"/>
    <w:rsid w:val="00633DB3"/>
    <w:rsid w:val="00635298"/>
    <w:rsid w:val="006352FD"/>
    <w:rsid w:val="0063799A"/>
    <w:rsid w:val="00637A4C"/>
    <w:rsid w:val="00641DB5"/>
    <w:rsid w:val="00642C8C"/>
    <w:rsid w:val="00642EA9"/>
    <w:rsid w:val="00643767"/>
    <w:rsid w:val="00643A89"/>
    <w:rsid w:val="00644721"/>
    <w:rsid w:val="006456F6"/>
    <w:rsid w:val="006465A5"/>
    <w:rsid w:val="00650D3D"/>
    <w:rsid w:val="006510CF"/>
    <w:rsid w:val="00651C3D"/>
    <w:rsid w:val="00652F1B"/>
    <w:rsid w:val="006557EC"/>
    <w:rsid w:val="006569AD"/>
    <w:rsid w:val="00656C23"/>
    <w:rsid w:val="00657122"/>
    <w:rsid w:val="006608F0"/>
    <w:rsid w:val="00664545"/>
    <w:rsid w:val="00665321"/>
    <w:rsid w:val="00665386"/>
    <w:rsid w:val="00665405"/>
    <w:rsid w:val="00667728"/>
    <w:rsid w:val="006709C5"/>
    <w:rsid w:val="00670AA3"/>
    <w:rsid w:val="00671103"/>
    <w:rsid w:val="00671A64"/>
    <w:rsid w:val="00672866"/>
    <w:rsid w:val="0067331F"/>
    <w:rsid w:val="006746C1"/>
    <w:rsid w:val="00674CC2"/>
    <w:rsid w:val="006767EB"/>
    <w:rsid w:val="0067696B"/>
    <w:rsid w:val="006774CA"/>
    <w:rsid w:val="006775EB"/>
    <w:rsid w:val="006778A7"/>
    <w:rsid w:val="00677F19"/>
    <w:rsid w:val="00682591"/>
    <w:rsid w:val="00684365"/>
    <w:rsid w:val="006859DE"/>
    <w:rsid w:val="006873CD"/>
    <w:rsid w:val="00690535"/>
    <w:rsid w:val="006905E8"/>
    <w:rsid w:val="006909E5"/>
    <w:rsid w:val="00694563"/>
    <w:rsid w:val="00694F00"/>
    <w:rsid w:val="00695A5C"/>
    <w:rsid w:val="00695BF2"/>
    <w:rsid w:val="006963EC"/>
    <w:rsid w:val="00696BDB"/>
    <w:rsid w:val="00697213"/>
    <w:rsid w:val="00697B9E"/>
    <w:rsid w:val="00697BCA"/>
    <w:rsid w:val="00697EE2"/>
    <w:rsid w:val="006A1255"/>
    <w:rsid w:val="006A1466"/>
    <w:rsid w:val="006A15F1"/>
    <w:rsid w:val="006A2A72"/>
    <w:rsid w:val="006A2A86"/>
    <w:rsid w:val="006A2DA7"/>
    <w:rsid w:val="006A4463"/>
    <w:rsid w:val="006A4C87"/>
    <w:rsid w:val="006A51A9"/>
    <w:rsid w:val="006A5EC1"/>
    <w:rsid w:val="006A6347"/>
    <w:rsid w:val="006A65F8"/>
    <w:rsid w:val="006A70B8"/>
    <w:rsid w:val="006A7110"/>
    <w:rsid w:val="006A7116"/>
    <w:rsid w:val="006A7452"/>
    <w:rsid w:val="006B0076"/>
    <w:rsid w:val="006B06B9"/>
    <w:rsid w:val="006B1C2E"/>
    <w:rsid w:val="006B2183"/>
    <w:rsid w:val="006B2D12"/>
    <w:rsid w:val="006B3C3B"/>
    <w:rsid w:val="006B480C"/>
    <w:rsid w:val="006B4CBA"/>
    <w:rsid w:val="006B5889"/>
    <w:rsid w:val="006B61CC"/>
    <w:rsid w:val="006B6979"/>
    <w:rsid w:val="006B7D8C"/>
    <w:rsid w:val="006C03A3"/>
    <w:rsid w:val="006C1719"/>
    <w:rsid w:val="006C1B14"/>
    <w:rsid w:val="006C2377"/>
    <w:rsid w:val="006C264A"/>
    <w:rsid w:val="006C4DF1"/>
    <w:rsid w:val="006C5303"/>
    <w:rsid w:val="006C5938"/>
    <w:rsid w:val="006C62C7"/>
    <w:rsid w:val="006D09E3"/>
    <w:rsid w:val="006D0EA2"/>
    <w:rsid w:val="006D2496"/>
    <w:rsid w:val="006D3106"/>
    <w:rsid w:val="006D5589"/>
    <w:rsid w:val="006D5AF6"/>
    <w:rsid w:val="006D65C4"/>
    <w:rsid w:val="006D66A1"/>
    <w:rsid w:val="006E03EA"/>
    <w:rsid w:val="006E2025"/>
    <w:rsid w:val="006E43D0"/>
    <w:rsid w:val="006E5718"/>
    <w:rsid w:val="006E6414"/>
    <w:rsid w:val="006E7931"/>
    <w:rsid w:val="006F0595"/>
    <w:rsid w:val="006F0EAA"/>
    <w:rsid w:val="006F1421"/>
    <w:rsid w:val="006F1FB6"/>
    <w:rsid w:val="006F22F7"/>
    <w:rsid w:val="006F2E1F"/>
    <w:rsid w:val="006F3459"/>
    <w:rsid w:val="006F3920"/>
    <w:rsid w:val="006F69B8"/>
    <w:rsid w:val="006F7038"/>
    <w:rsid w:val="006F72ED"/>
    <w:rsid w:val="006F7331"/>
    <w:rsid w:val="006F7923"/>
    <w:rsid w:val="0070036F"/>
    <w:rsid w:val="007012D9"/>
    <w:rsid w:val="00701394"/>
    <w:rsid w:val="00705AF8"/>
    <w:rsid w:val="00705F18"/>
    <w:rsid w:val="007078B8"/>
    <w:rsid w:val="00710BD1"/>
    <w:rsid w:val="00712198"/>
    <w:rsid w:val="007129E2"/>
    <w:rsid w:val="0071399E"/>
    <w:rsid w:val="00714238"/>
    <w:rsid w:val="007153A6"/>
    <w:rsid w:val="00715DF6"/>
    <w:rsid w:val="00720060"/>
    <w:rsid w:val="00721311"/>
    <w:rsid w:val="00721B7A"/>
    <w:rsid w:val="00722A3B"/>
    <w:rsid w:val="00722CB4"/>
    <w:rsid w:val="007231C2"/>
    <w:rsid w:val="00726B66"/>
    <w:rsid w:val="0073034F"/>
    <w:rsid w:val="00730688"/>
    <w:rsid w:val="00731133"/>
    <w:rsid w:val="007324A0"/>
    <w:rsid w:val="007326A7"/>
    <w:rsid w:val="00732E8C"/>
    <w:rsid w:val="007340CA"/>
    <w:rsid w:val="00737019"/>
    <w:rsid w:val="0073727C"/>
    <w:rsid w:val="00737914"/>
    <w:rsid w:val="00737FDF"/>
    <w:rsid w:val="00742B32"/>
    <w:rsid w:val="00743047"/>
    <w:rsid w:val="007440D7"/>
    <w:rsid w:val="00744DD9"/>
    <w:rsid w:val="00745450"/>
    <w:rsid w:val="007460E3"/>
    <w:rsid w:val="00747B9F"/>
    <w:rsid w:val="00751EA6"/>
    <w:rsid w:val="00753314"/>
    <w:rsid w:val="00754323"/>
    <w:rsid w:val="007548D4"/>
    <w:rsid w:val="007548F4"/>
    <w:rsid w:val="007554D9"/>
    <w:rsid w:val="00755E84"/>
    <w:rsid w:val="007619C5"/>
    <w:rsid w:val="00763221"/>
    <w:rsid w:val="0076400A"/>
    <w:rsid w:val="00764714"/>
    <w:rsid w:val="0076518E"/>
    <w:rsid w:val="007660AC"/>
    <w:rsid w:val="007660C3"/>
    <w:rsid w:val="00766372"/>
    <w:rsid w:val="00767522"/>
    <w:rsid w:val="00770935"/>
    <w:rsid w:val="00770E1C"/>
    <w:rsid w:val="00773A41"/>
    <w:rsid w:val="00773FDB"/>
    <w:rsid w:val="00775559"/>
    <w:rsid w:val="00776150"/>
    <w:rsid w:val="00780C2B"/>
    <w:rsid w:val="00782C65"/>
    <w:rsid w:val="00782CC8"/>
    <w:rsid w:val="00782FE0"/>
    <w:rsid w:val="00783215"/>
    <w:rsid w:val="0078377B"/>
    <w:rsid w:val="00783934"/>
    <w:rsid w:val="00783FDE"/>
    <w:rsid w:val="00784F19"/>
    <w:rsid w:val="00785537"/>
    <w:rsid w:val="00786BAC"/>
    <w:rsid w:val="00790D23"/>
    <w:rsid w:val="00793E5A"/>
    <w:rsid w:val="00794C79"/>
    <w:rsid w:val="00794D90"/>
    <w:rsid w:val="007A2065"/>
    <w:rsid w:val="007A2404"/>
    <w:rsid w:val="007A3312"/>
    <w:rsid w:val="007A698D"/>
    <w:rsid w:val="007A747E"/>
    <w:rsid w:val="007A7590"/>
    <w:rsid w:val="007A7680"/>
    <w:rsid w:val="007B20C8"/>
    <w:rsid w:val="007B2877"/>
    <w:rsid w:val="007B43A6"/>
    <w:rsid w:val="007B5264"/>
    <w:rsid w:val="007B6490"/>
    <w:rsid w:val="007B7053"/>
    <w:rsid w:val="007B7362"/>
    <w:rsid w:val="007B7A55"/>
    <w:rsid w:val="007C188A"/>
    <w:rsid w:val="007C1DEB"/>
    <w:rsid w:val="007C2305"/>
    <w:rsid w:val="007C4031"/>
    <w:rsid w:val="007D0F2F"/>
    <w:rsid w:val="007D1C2F"/>
    <w:rsid w:val="007D246D"/>
    <w:rsid w:val="007D38E5"/>
    <w:rsid w:val="007D3E03"/>
    <w:rsid w:val="007D4024"/>
    <w:rsid w:val="007D4491"/>
    <w:rsid w:val="007D4D58"/>
    <w:rsid w:val="007D4E2E"/>
    <w:rsid w:val="007D562F"/>
    <w:rsid w:val="007D66A6"/>
    <w:rsid w:val="007D66AE"/>
    <w:rsid w:val="007D7482"/>
    <w:rsid w:val="007E0B4D"/>
    <w:rsid w:val="007E1001"/>
    <w:rsid w:val="007E5480"/>
    <w:rsid w:val="007E5CD3"/>
    <w:rsid w:val="007E6148"/>
    <w:rsid w:val="007E66A0"/>
    <w:rsid w:val="007F083C"/>
    <w:rsid w:val="007F09C8"/>
    <w:rsid w:val="007F340D"/>
    <w:rsid w:val="007F4B52"/>
    <w:rsid w:val="007F7778"/>
    <w:rsid w:val="0080171F"/>
    <w:rsid w:val="00801822"/>
    <w:rsid w:val="00802055"/>
    <w:rsid w:val="008046CC"/>
    <w:rsid w:val="0080683F"/>
    <w:rsid w:val="0081016C"/>
    <w:rsid w:val="00810626"/>
    <w:rsid w:val="00811F22"/>
    <w:rsid w:val="008125FC"/>
    <w:rsid w:val="00813D87"/>
    <w:rsid w:val="0081563F"/>
    <w:rsid w:val="00816605"/>
    <w:rsid w:val="0081754E"/>
    <w:rsid w:val="00820E18"/>
    <w:rsid w:val="008237F2"/>
    <w:rsid w:val="00823E19"/>
    <w:rsid w:val="00823EF5"/>
    <w:rsid w:val="00824585"/>
    <w:rsid w:val="008247C4"/>
    <w:rsid w:val="00826239"/>
    <w:rsid w:val="00827C6B"/>
    <w:rsid w:val="00831E7F"/>
    <w:rsid w:val="008334D3"/>
    <w:rsid w:val="00835317"/>
    <w:rsid w:val="00835824"/>
    <w:rsid w:val="00835BB8"/>
    <w:rsid w:val="0083697C"/>
    <w:rsid w:val="00837CC1"/>
    <w:rsid w:val="0084048F"/>
    <w:rsid w:val="00841453"/>
    <w:rsid w:val="00841A70"/>
    <w:rsid w:val="00842BE7"/>
    <w:rsid w:val="00843371"/>
    <w:rsid w:val="00843C19"/>
    <w:rsid w:val="00843DAB"/>
    <w:rsid w:val="008448EF"/>
    <w:rsid w:val="0084497F"/>
    <w:rsid w:val="008461C3"/>
    <w:rsid w:val="0084679B"/>
    <w:rsid w:val="00846BB3"/>
    <w:rsid w:val="00846BEA"/>
    <w:rsid w:val="008478E7"/>
    <w:rsid w:val="00850623"/>
    <w:rsid w:val="008510ED"/>
    <w:rsid w:val="00851E27"/>
    <w:rsid w:val="00855D48"/>
    <w:rsid w:val="0085691D"/>
    <w:rsid w:val="00856CB1"/>
    <w:rsid w:val="00856CC9"/>
    <w:rsid w:val="00860DDB"/>
    <w:rsid w:val="00862892"/>
    <w:rsid w:val="00863623"/>
    <w:rsid w:val="0086522C"/>
    <w:rsid w:val="00865E81"/>
    <w:rsid w:val="008661CA"/>
    <w:rsid w:val="00866507"/>
    <w:rsid w:val="00867077"/>
    <w:rsid w:val="00867922"/>
    <w:rsid w:val="008705D4"/>
    <w:rsid w:val="0087062D"/>
    <w:rsid w:val="00872F60"/>
    <w:rsid w:val="00873B3C"/>
    <w:rsid w:val="008740D3"/>
    <w:rsid w:val="00874460"/>
    <w:rsid w:val="00874C21"/>
    <w:rsid w:val="00876A04"/>
    <w:rsid w:val="00876AC4"/>
    <w:rsid w:val="00877A4E"/>
    <w:rsid w:val="00880261"/>
    <w:rsid w:val="008815F4"/>
    <w:rsid w:val="00881BBF"/>
    <w:rsid w:val="00882C1E"/>
    <w:rsid w:val="00886254"/>
    <w:rsid w:val="00886D79"/>
    <w:rsid w:val="0089006F"/>
    <w:rsid w:val="008906A3"/>
    <w:rsid w:val="0089220D"/>
    <w:rsid w:val="00892486"/>
    <w:rsid w:val="00892934"/>
    <w:rsid w:val="008953D5"/>
    <w:rsid w:val="0089775F"/>
    <w:rsid w:val="008A07D0"/>
    <w:rsid w:val="008A1732"/>
    <w:rsid w:val="008A1796"/>
    <w:rsid w:val="008A297B"/>
    <w:rsid w:val="008A29F6"/>
    <w:rsid w:val="008A3CA4"/>
    <w:rsid w:val="008A48EC"/>
    <w:rsid w:val="008A5A25"/>
    <w:rsid w:val="008A64FC"/>
    <w:rsid w:val="008A6A0E"/>
    <w:rsid w:val="008A72D2"/>
    <w:rsid w:val="008B061D"/>
    <w:rsid w:val="008B064C"/>
    <w:rsid w:val="008B1386"/>
    <w:rsid w:val="008B1F10"/>
    <w:rsid w:val="008B2E8F"/>
    <w:rsid w:val="008B351E"/>
    <w:rsid w:val="008B3740"/>
    <w:rsid w:val="008B4D8B"/>
    <w:rsid w:val="008B4E8B"/>
    <w:rsid w:val="008B53DD"/>
    <w:rsid w:val="008B5D07"/>
    <w:rsid w:val="008B5E49"/>
    <w:rsid w:val="008B68FD"/>
    <w:rsid w:val="008B7AE8"/>
    <w:rsid w:val="008C188E"/>
    <w:rsid w:val="008C37E6"/>
    <w:rsid w:val="008C4400"/>
    <w:rsid w:val="008C47EC"/>
    <w:rsid w:val="008C5D7E"/>
    <w:rsid w:val="008C5FDD"/>
    <w:rsid w:val="008C6013"/>
    <w:rsid w:val="008C7FA4"/>
    <w:rsid w:val="008D0363"/>
    <w:rsid w:val="008D0ACC"/>
    <w:rsid w:val="008D0F8B"/>
    <w:rsid w:val="008D1A42"/>
    <w:rsid w:val="008D21AB"/>
    <w:rsid w:val="008D2CAA"/>
    <w:rsid w:val="008D3BA2"/>
    <w:rsid w:val="008D49B6"/>
    <w:rsid w:val="008D739C"/>
    <w:rsid w:val="008D74D3"/>
    <w:rsid w:val="008E0FE7"/>
    <w:rsid w:val="008E1B93"/>
    <w:rsid w:val="008E1CA1"/>
    <w:rsid w:val="008E3B83"/>
    <w:rsid w:val="008E3FD4"/>
    <w:rsid w:val="008E6204"/>
    <w:rsid w:val="008E6F31"/>
    <w:rsid w:val="008F06E7"/>
    <w:rsid w:val="008F115E"/>
    <w:rsid w:val="008F185E"/>
    <w:rsid w:val="008F7B7F"/>
    <w:rsid w:val="00901C18"/>
    <w:rsid w:val="00902545"/>
    <w:rsid w:val="009034D5"/>
    <w:rsid w:val="0090352B"/>
    <w:rsid w:val="00903DEB"/>
    <w:rsid w:val="00904ED7"/>
    <w:rsid w:val="00905285"/>
    <w:rsid w:val="00906919"/>
    <w:rsid w:val="00907A15"/>
    <w:rsid w:val="009138D1"/>
    <w:rsid w:val="00915088"/>
    <w:rsid w:val="00915900"/>
    <w:rsid w:val="009161CE"/>
    <w:rsid w:val="00916C2F"/>
    <w:rsid w:val="00916D4C"/>
    <w:rsid w:val="009202D2"/>
    <w:rsid w:val="0092157E"/>
    <w:rsid w:val="009235D8"/>
    <w:rsid w:val="00926355"/>
    <w:rsid w:val="00926AE6"/>
    <w:rsid w:val="009303C4"/>
    <w:rsid w:val="0093284F"/>
    <w:rsid w:val="00933024"/>
    <w:rsid w:val="00934E84"/>
    <w:rsid w:val="009351CC"/>
    <w:rsid w:val="00936FC3"/>
    <w:rsid w:val="00941512"/>
    <w:rsid w:val="0094218A"/>
    <w:rsid w:val="00942307"/>
    <w:rsid w:val="0094273C"/>
    <w:rsid w:val="00942FD5"/>
    <w:rsid w:val="00944688"/>
    <w:rsid w:val="0094589E"/>
    <w:rsid w:val="00945D8D"/>
    <w:rsid w:val="00950B9C"/>
    <w:rsid w:val="0095105F"/>
    <w:rsid w:val="00951217"/>
    <w:rsid w:val="00951884"/>
    <w:rsid w:val="00951B8F"/>
    <w:rsid w:val="00952FBE"/>
    <w:rsid w:val="00953526"/>
    <w:rsid w:val="0095478F"/>
    <w:rsid w:val="00954F1B"/>
    <w:rsid w:val="00954F5E"/>
    <w:rsid w:val="009552E0"/>
    <w:rsid w:val="00955445"/>
    <w:rsid w:val="00956866"/>
    <w:rsid w:val="00956D13"/>
    <w:rsid w:val="00956D96"/>
    <w:rsid w:val="00960321"/>
    <w:rsid w:val="00962255"/>
    <w:rsid w:val="00962E7D"/>
    <w:rsid w:val="00963653"/>
    <w:rsid w:val="009636AC"/>
    <w:rsid w:val="00963C4D"/>
    <w:rsid w:val="00965B57"/>
    <w:rsid w:val="00965C3A"/>
    <w:rsid w:val="0096683D"/>
    <w:rsid w:val="0096773D"/>
    <w:rsid w:val="00970123"/>
    <w:rsid w:val="00970BFC"/>
    <w:rsid w:val="00971410"/>
    <w:rsid w:val="009723DD"/>
    <w:rsid w:val="0097272C"/>
    <w:rsid w:val="00972B5D"/>
    <w:rsid w:val="0097314A"/>
    <w:rsid w:val="0097698C"/>
    <w:rsid w:val="00977E50"/>
    <w:rsid w:val="009809B6"/>
    <w:rsid w:val="009824AC"/>
    <w:rsid w:val="00983A28"/>
    <w:rsid w:val="00983BDB"/>
    <w:rsid w:val="00984EDB"/>
    <w:rsid w:val="00985362"/>
    <w:rsid w:val="00986121"/>
    <w:rsid w:val="0099005D"/>
    <w:rsid w:val="009915B2"/>
    <w:rsid w:val="00992B65"/>
    <w:rsid w:val="00993CBE"/>
    <w:rsid w:val="00994605"/>
    <w:rsid w:val="00996B70"/>
    <w:rsid w:val="00997254"/>
    <w:rsid w:val="009A0E72"/>
    <w:rsid w:val="009A1146"/>
    <w:rsid w:val="009A3893"/>
    <w:rsid w:val="009A4AAC"/>
    <w:rsid w:val="009A6EA8"/>
    <w:rsid w:val="009A78E2"/>
    <w:rsid w:val="009B07BE"/>
    <w:rsid w:val="009B1949"/>
    <w:rsid w:val="009B2FBC"/>
    <w:rsid w:val="009B485E"/>
    <w:rsid w:val="009B4B19"/>
    <w:rsid w:val="009B53C9"/>
    <w:rsid w:val="009B63B7"/>
    <w:rsid w:val="009B73A8"/>
    <w:rsid w:val="009C1D32"/>
    <w:rsid w:val="009C1D44"/>
    <w:rsid w:val="009C21AE"/>
    <w:rsid w:val="009C23BE"/>
    <w:rsid w:val="009C50FC"/>
    <w:rsid w:val="009C51AD"/>
    <w:rsid w:val="009C5A0E"/>
    <w:rsid w:val="009C69A9"/>
    <w:rsid w:val="009C6ED2"/>
    <w:rsid w:val="009C7C34"/>
    <w:rsid w:val="009D054A"/>
    <w:rsid w:val="009D0AA2"/>
    <w:rsid w:val="009D0DA8"/>
    <w:rsid w:val="009D2442"/>
    <w:rsid w:val="009D24C8"/>
    <w:rsid w:val="009D260B"/>
    <w:rsid w:val="009D2D85"/>
    <w:rsid w:val="009D2F96"/>
    <w:rsid w:val="009D382E"/>
    <w:rsid w:val="009D3FB6"/>
    <w:rsid w:val="009D4934"/>
    <w:rsid w:val="009D5BE7"/>
    <w:rsid w:val="009D6462"/>
    <w:rsid w:val="009D6508"/>
    <w:rsid w:val="009D6E1B"/>
    <w:rsid w:val="009E06EB"/>
    <w:rsid w:val="009E12E6"/>
    <w:rsid w:val="009E15B2"/>
    <w:rsid w:val="009E1D92"/>
    <w:rsid w:val="009E211D"/>
    <w:rsid w:val="009E2D4B"/>
    <w:rsid w:val="009E34E0"/>
    <w:rsid w:val="009E6299"/>
    <w:rsid w:val="009E6B99"/>
    <w:rsid w:val="009E7AE2"/>
    <w:rsid w:val="009F0243"/>
    <w:rsid w:val="009F0B94"/>
    <w:rsid w:val="009F1694"/>
    <w:rsid w:val="009F314F"/>
    <w:rsid w:val="009F3FE6"/>
    <w:rsid w:val="009F4E89"/>
    <w:rsid w:val="009F60E8"/>
    <w:rsid w:val="009F61FB"/>
    <w:rsid w:val="009F6CA5"/>
    <w:rsid w:val="00A00982"/>
    <w:rsid w:val="00A019F7"/>
    <w:rsid w:val="00A0248F"/>
    <w:rsid w:val="00A02784"/>
    <w:rsid w:val="00A038B2"/>
    <w:rsid w:val="00A04024"/>
    <w:rsid w:val="00A06EEF"/>
    <w:rsid w:val="00A07185"/>
    <w:rsid w:val="00A1002B"/>
    <w:rsid w:val="00A10845"/>
    <w:rsid w:val="00A13679"/>
    <w:rsid w:val="00A13C12"/>
    <w:rsid w:val="00A147B3"/>
    <w:rsid w:val="00A15456"/>
    <w:rsid w:val="00A1651B"/>
    <w:rsid w:val="00A16E2A"/>
    <w:rsid w:val="00A17E4B"/>
    <w:rsid w:val="00A20240"/>
    <w:rsid w:val="00A20358"/>
    <w:rsid w:val="00A21717"/>
    <w:rsid w:val="00A21C79"/>
    <w:rsid w:val="00A222EC"/>
    <w:rsid w:val="00A22984"/>
    <w:rsid w:val="00A22CA5"/>
    <w:rsid w:val="00A23360"/>
    <w:rsid w:val="00A236AC"/>
    <w:rsid w:val="00A26A3A"/>
    <w:rsid w:val="00A30B94"/>
    <w:rsid w:val="00A316AE"/>
    <w:rsid w:val="00A319C2"/>
    <w:rsid w:val="00A31B6D"/>
    <w:rsid w:val="00A325E9"/>
    <w:rsid w:val="00A33C70"/>
    <w:rsid w:val="00A36097"/>
    <w:rsid w:val="00A362A5"/>
    <w:rsid w:val="00A4006D"/>
    <w:rsid w:val="00A403CA"/>
    <w:rsid w:val="00A41059"/>
    <w:rsid w:val="00A4150B"/>
    <w:rsid w:val="00A42E20"/>
    <w:rsid w:val="00A435EE"/>
    <w:rsid w:val="00A43F3A"/>
    <w:rsid w:val="00A453F1"/>
    <w:rsid w:val="00A469BD"/>
    <w:rsid w:val="00A47D43"/>
    <w:rsid w:val="00A50AD9"/>
    <w:rsid w:val="00A50B90"/>
    <w:rsid w:val="00A514B9"/>
    <w:rsid w:val="00A528BB"/>
    <w:rsid w:val="00A540F0"/>
    <w:rsid w:val="00A5423A"/>
    <w:rsid w:val="00A542A2"/>
    <w:rsid w:val="00A54BD4"/>
    <w:rsid w:val="00A5576E"/>
    <w:rsid w:val="00A57264"/>
    <w:rsid w:val="00A607A0"/>
    <w:rsid w:val="00A60B2F"/>
    <w:rsid w:val="00A61AEC"/>
    <w:rsid w:val="00A61D4D"/>
    <w:rsid w:val="00A6220F"/>
    <w:rsid w:val="00A633BF"/>
    <w:rsid w:val="00A638F4"/>
    <w:rsid w:val="00A650BA"/>
    <w:rsid w:val="00A653E1"/>
    <w:rsid w:val="00A6585E"/>
    <w:rsid w:val="00A658AA"/>
    <w:rsid w:val="00A6614C"/>
    <w:rsid w:val="00A66553"/>
    <w:rsid w:val="00A66702"/>
    <w:rsid w:val="00A71080"/>
    <w:rsid w:val="00A71604"/>
    <w:rsid w:val="00A71CAB"/>
    <w:rsid w:val="00A72A26"/>
    <w:rsid w:val="00A72CE6"/>
    <w:rsid w:val="00A73600"/>
    <w:rsid w:val="00A73F95"/>
    <w:rsid w:val="00A7576E"/>
    <w:rsid w:val="00A765D1"/>
    <w:rsid w:val="00A76CA4"/>
    <w:rsid w:val="00A76D39"/>
    <w:rsid w:val="00A76FCC"/>
    <w:rsid w:val="00A772C1"/>
    <w:rsid w:val="00A779B8"/>
    <w:rsid w:val="00A77B5F"/>
    <w:rsid w:val="00A77E0F"/>
    <w:rsid w:val="00A81311"/>
    <w:rsid w:val="00A81982"/>
    <w:rsid w:val="00A83D6A"/>
    <w:rsid w:val="00A83F97"/>
    <w:rsid w:val="00A848AA"/>
    <w:rsid w:val="00A86D24"/>
    <w:rsid w:val="00A904F3"/>
    <w:rsid w:val="00A90C29"/>
    <w:rsid w:val="00A91AFC"/>
    <w:rsid w:val="00A91C68"/>
    <w:rsid w:val="00A9245D"/>
    <w:rsid w:val="00A92803"/>
    <w:rsid w:val="00A92BFB"/>
    <w:rsid w:val="00A94277"/>
    <w:rsid w:val="00A94354"/>
    <w:rsid w:val="00A950DF"/>
    <w:rsid w:val="00A96730"/>
    <w:rsid w:val="00A96B4D"/>
    <w:rsid w:val="00A96E3E"/>
    <w:rsid w:val="00A96F1D"/>
    <w:rsid w:val="00AA0D79"/>
    <w:rsid w:val="00AA1534"/>
    <w:rsid w:val="00AA245A"/>
    <w:rsid w:val="00AA2E22"/>
    <w:rsid w:val="00AA4726"/>
    <w:rsid w:val="00AA4783"/>
    <w:rsid w:val="00AA490F"/>
    <w:rsid w:val="00AA4BB2"/>
    <w:rsid w:val="00AA5B53"/>
    <w:rsid w:val="00AA5B66"/>
    <w:rsid w:val="00AA7A46"/>
    <w:rsid w:val="00AB0FA0"/>
    <w:rsid w:val="00AB3336"/>
    <w:rsid w:val="00AB4F35"/>
    <w:rsid w:val="00AB6824"/>
    <w:rsid w:val="00AC0129"/>
    <w:rsid w:val="00AC1921"/>
    <w:rsid w:val="00AC1AC1"/>
    <w:rsid w:val="00AC217C"/>
    <w:rsid w:val="00AC4FAE"/>
    <w:rsid w:val="00AD0BFF"/>
    <w:rsid w:val="00AD1E0F"/>
    <w:rsid w:val="00AD2A70"/>
    <w:rsid w:val="00AD498D"/>
    <w:rsid w:val="00AD554E"/>
    <w:rsid w:val="00AD58B2"/>
    <w:rsid w:val="00AD6C8C"/>
    <w:rsid w:val="00AD7BD5"/>
    <w:rsid w:val="00AE04F2"/>
    <w:rsid w:val="00AE56B1"/>
    <w:rsid w:val="00AE5919"/>
    <w:rsid w:val="00AE5DC1"/>
    <w:rsid w:val="00AE612F"/>
    <w:rsid w:val="00AF147E"/>
    <w:rsid w:val="00AF1A65"/>
    <w:rsid w:val="00AF5668"/>
    <w:rsid w:val="00AF63A3"/>
    <w:rsid w:val="00AF68A2"/>
    <w:rsid w:val="00AF6C14"/>
    <w:rsid w:val="00AF764D"/>
    <w:rsid w:val="00AF7A66"/>
    <w:rsid w:val="00B02320"/>
    <w:rsid w:val="00B02E31"/>
    <w:rsid w:val="00B02F89"/>
    <w:rsid w:val="00B05D1E"/>
    <w:rsid w:val="00B061FB"/>
    <w:rsid w:val="00B065A0"/>
    <w:rsid w:val="00B06FF4"/>
    <w:rsid w:val="00B07706"/>
    <w:rsid w:val="00B07834"/>
    <w:rsid w:val="00B112C1"/>
    <w:rsid w:val="00B12BB4"/>
    <w:rsid w:val="00B13343"/>
    <w:rsid w:val="00B13B59"/>
    <w:rsid w:val="00B14B9D"/>
    <w:rsid w:val="00B16C90"/>
    <w:rsid w:val="00B16E88"/>
    <w:rsid w:val="00B17FDB"/>
    <w:rsid w:val="00B209B3"/>
    <w:rsid w:val="00B23E80"/>
    <w:rsid w:val="00B25462"/>
    <w:rsid w:val="00B260D4"/>
    <w:rsid w:val="00B31783"/>
    <w:rsid w:val="00B33752"/>
    <w:rsid w:val="00B352A9"/>
    <w:rsid w:val="00B359EB"/>
    <w:rsid w:val="00B363B9"/>
    <w:rsid w:val="00B44066"/>
    <w:rsid w:val="00B444F8"/>
    <w:rsid w:val="00B457B1"/>
    <w:rsid w:val="00B4657D"/>
    <w:rsid w:val="00B47DEE"/>
    <w:rsid w:val="00B51386"/>
    <w:rsid w:val="00B52E24"/>
    <w:rsid w:val="00B538CC"/>
    <w:rsid w:val="00B5407C"/>
    <w:rsid w:val="00B54B31"/>
    <w:rsid w:val="00B5649B"/>
    <w:rsid w:val="00B566D4"/>
    <w:rsid w:val="00B60821"/>
    <w:rsid w:val="00B60C74"/>
    <w:rsid w:val="00B641B3"/>
    <w:rsid w:val="00B646D0"/>
    <w:rsid w:val="00B6550A"/>
    <w:rsid w:val="00B6569F"/>
    <w:rsid w:val="00B65DBA"/>
    <w:rsid w:val="00B70C87"/>
    <w:rsid w:val="00B71159"/>
    <w:rsid w:val="00B71CAA"/>
    <w:rsid w:val="00B71F1F"/>
    <w:rsid w:val="00B72D78"/>
    <w:rsid w:val="00B74A0A"/>
    <w:rsid w:val="00B755FD"/>
    <w:rsid w:val="00B75B71"/>
    <w:rsid w:val="00B75BC4"/>
    <w:rsid w:val="00B767F8"/>
    <w:rsid w:val="00B824A3"/>
    <w:rsid w:val="00B8344D"/>
    <w:rsid w:val="00B9034C"/>
    <w:rsid w:val="00B92EA0"/>
    <w:rsid w:val="00B932BD"/>
    <w:rsid w:val="00B932F4"/>
    <w:rsid w:val="00B9388C"/>
    <w:rsid w:val="00B9427B"/>
    <w:rsid w:val="00B95AF9"/>
    <w:rsid w:val="00B96146"/>
    <w:rsid w:val="00B967E7"/>
    <w:rsid w:val="00B97BCD"/>
    <w:rsid w:val="00BA0459"/>
    <w:rsid w:val="00BA0F37"/>
    <w:rsid w:val="00BA18EB"/>
    <w:rsid w:val="00BA23FC"/>
    <w:rsid w:val="00BA2630"/>
    <w:rsid w:val="00BA2E7B"/>
    <w:rsid w:val="00BA3042"/>
    <w:rsid w:val="00BA5022"/>
    <w:rsid w:val="00BA63A8"/>
    <w:rsid w:val="00BA73C1"/>
    <w:rsid w:val="00BA7CE4"/>
    <w:rsid w:val="00BB0DB9"/>
    <w:rsid w:val="00BB113F"/>
    <w:rsid w:val="00BB1AF6"/>
    <w:rsid w:val="00BB1CEA"/>
    <w:rsid w:val="00BB2B7C"/>
    <w:rsid w:val="00BB6EE2"/>
    <w:rsid w:val="00BB7E55"/>
    <w:rsid w:val="00BC107B"/>
    <w:rsid w:val="00BC3F1B"/>
    <w:rsid w:val="00BC43D5"/>
    <w:rsid w:val="00BC6F9E"/>
    <w:rsid w:val="00BC73D5"/>
    <w:rsid w:val="00BC7C75"/>
    <w:rsid w:val="00BD35B6"/>
    <w:rsid w:val="00BD38E9"/>
    <w:rsid w:val="00BD3DAC"/>
    <w:rsid w:val="00BD433C"/>
    <w:rsid w:val="00BD4657"/>
    <w:rsid w:val="00BD5EC3"/>
    <w:rsid w:val="00BD71C4"/>
    <w:rsid w:val="00BD76A0"/>
    <w:rsid w:val="00BE0500"/>
    <w:rsid w:val="00BE11A3"/>
    <w:rsid w:val="00BE1BE2"/>
    <w:rsid w:val="00BE1E9F"/>
    <w:rsid w:val="00BE1F6B"/>
    <w:rsid w:val="00BE21F6"/>
    <w:rsid w:val="00BE3110"/>
    <w:rsid w:val="00BE3708"/>
    <w:rsid w:val="00BE376D"/>
    <w:rsid w:val="00BE387F"/>
    <w:rsid w:val="00BE4B29"/>
    <w:rsid w:val="00BE52A1"/>
    <w:rsid w:val="00BE6D00"/>
    <w:rsid w:val="00BE6D95"/>
    <w:rsid w:val="00BF0852"/>
    <w:rsid w:val="00BF118E"/>
    <w:rsid w:val="00BF1604"/>
    <w:rsid w:val="00BF1D05"/>
    <w:rsid w:val="00BF2E42"/>
    <w:rsid w:val="00BF326C"/>
    <w:rsid w:val="00BF370D"/>
    <w:rsid w:val="00BF39B0"/>
    <w:rsid w:val="00BF6A56"/>
    <w:rsid w:val="00C00FF6"/>
    <w:rsid w:val="00C01E99"/>
    <w:rsid w:val="00C02883"/>
    <w:rsid w:val="00C03983"/>
    <w:rsid w:val="00C03A8B"/>
    <w:rsid w:val="00C03B94"/>
    <w:rsid w:val="00C05080"/>
    <w:rsid w:val="00C05245"/>
    <w:rsid w:val="00C06790"/>
    <w:rsid w:val="00C106EE"/>
    <w:rsid w:val="00C10A02"/>
    <w:rsid w:val="00C11F39"/>
    <w:rsid w:val="00C12006"/>
    <w:rsid w:val="00C155B0"/>
    <w:rsid w:val="00C16635"/>
    <w:rsid w:val="00C16A73"/>
    <w:rsid w:val="00C205B1"/>
    <w:rsid w:val="00C2077A"/>
    <w:rsid w:val="00C20F49"/>
    <w:rsid w:val="00C21228"/>
    <w:rsid w:val="00C21DCF"/>
    <w:rsid w:val="00C22FC2"/>
    <w:rsid w:val="00C240F1"/>
    <w:rsid w:val="00C24EB4"/>
    <w:rsid w:val="00C24FE3"/>
    <w:rsid w:val="00C2525E"/>
    <w:rsid w:val="00C253DD"/>
    <w:rsid w:val="00C25916"/>
    <w:rsid w:val="00C27044"/>
    <w:rsid w:val="00C27F2E"/>
    <w:rsid w:val="00C3116B"/>
    <w:rsid w:val="00C31D89"/>
    <w:rsid w:val="00C32BBB"/>
    <w:rsid w:val="00C32FF1"/>
    <w:rsid w:val="00C330F4"/>
    <w:rsid w:val="00C33AD2"/>
    <w:rsid w:val="00C34367"/>
    <w:rsid w:val="00C36E6E"/>
    <w:rsid w:val="00C41AB7"/>
    <w:rsid w:val="00C45403"/>
    <w:rsid w:val="00C4644C"/>
    <w:rsid w:val="00C477D0"/>
    <w:rsid w:val="00C502E7"/>
    <w:rsid w:val="00C50899"/>
    <w:rsid w:val="00C5221E"/>
    <w:rsid w:val="00C5348F"/>
    <w:rsid w:val="00C53FFE"/>
    <w:rsid w:val="00C55DBE"/>
    <w:rsid w:val="00C5755E"/>
    <w:rsid w:val="00C57766"/>
    <w:rsid w:val="00C620D5"/>
    <w:rsid w:val="00C63344"/>
    <w:rsid w:val="00C65E99"/>
    <w:rsid w:val="00C6713D"/>
    <w:rsid w:val="00C67909"/>
    <w:rsid w:val="00C70B98"/>
    <w:rsid w:val="00C71028"/>
    <w:rsid w:val="00C73059"/>
    <w:rsid w:val="00C7384C"/>
    <w:rsid w:val="00C74651"/>
    <w:rsid w:val="00C75439"/>
    <w:rsid w:val="00C76608"/>
    <w:rsid w:val="00C767DE"/>
    <w:rsid w:val="00C77AD1"/>
    <w:rsid w:val="00C8029B"/>
    <w:rsid w:val="00C807C4"/>
    <w:rsid w:val="00C82065"/>
    <w:rsid w:val="00C825D2"/>
    <w:rsid w:val="00C82622"/>
    <w:rsid w:val="00C85D32"/>
    <w:rsid w:val="00C8727C"/>
    <w:rsid w:val="00C9177A"/>
    <w:rsid w:val="00C922F0"/>
    <w:rsid w:val="00C9482C"/>
    <w:rsid w:val="00C9712B"/>
    <w:rsid w:val="00C977AF"/>
    <w:rsid w:val="00C97F92"/>
    <w:rsid w:val="00CA0815"/>
    <w:rsid w:val="00CA0B1C"/>
    <w:rsid w:val="00CA376B"/>
    <w:rsid w:val="00CA45BF"/>
    <w:rsid w:val="00CA6019"/>
    <w:rsid w:val="00CA6322"/>
    <w:rsid w:val="00CA64E4"/>
    <w:rsid w:val="00CA6754"/>
    <w:rsid w:val="00CA7CDA"/>
    <w:rsid w:val="00CB05D9"/>
    <w:rsid w:val="00CB062E"/>
    <w:rsid w:val="00CB1977"/>
    <w:rsid w:val="00CB25CF"/>
    <w:rsid w:val="00CB2AA2"/>
    <w:rsid w:val="00CB2C11"/>
    <w:rsid w:val="00CB3719"/>
    <w:rsid w:val="00CB4BCD"/>
    <w:rsid w:val="00CB6A90"/>
    <w:rsid w:val="00CB71C4"/>
    <w:rsid w:val="00CB75EF"/>
    <w:rsid w:val="00CC3776"/>
    <w:rsid w:val="00CC3AD3"/>
    <w:rsid w:val="00CC3BDA"/>
    <w:rsid w:val="00CC6EB1"/>
    <w:rsid w:val="00CC6EE4"/>
    <w:rsid w:val="00CD16DB"/>
    <w:rsid w:val="00CD1705"/>
    <w:rsid w:val="00CD224B"/>
    <w:rsid w:val="00CD2FB1"/>
    <w:rsid w:val="00CD3937"/>
    <w:rsid w:val="00CD408B"/>
    <w:rsid w:val="00CD5080"/>
    <w:rsid w:val="00CD5E85"/>
    <w:rsid w:val="00CD6381"/>
    <w:rsid w:val="00CD7E20"/>
    <w:rsid w:val="00CE415A"/>
    <w:rsid w:val="00CE4297"/>
    <w:rsid w:val="00CE590A"/>
    <w:rsid w:val="00CE5D89"/>
    <w:rsid w:val="00CE61DB"/>
    <w:rsid w:val="00CE6930"/>
    <w:rsid w:val="00CE6936"/>
    <w:rsid w:val="00CE7939"/>
    <w:rsid w:val="00CF04E5"/>
    <w:rsid w:val="00CF0535"/>
    <w:rsid w:val="00CF312D"/>
    <w:rsid w:val="00CF58E2"/>
    <w:rsid w:val="00CF5D9F"/>
    <w:rsid w:val="00CF653C"/>
    <w:rsid w:val="00D02E48"/>
    <w:rsid w:val="00D03018"/>
    <w:rsid w:val="00D03239"/>
    <w:rsid w:val="00D03AAC"/>
    <w:rsid w:val="00D04117"/>
    <w:rsid w:val="00D06211"/>
    <w:rsid w:val="00D06664"/>
    <w:rsid w:val="00D06F06"/>
    <w:rsid w:val="00D07990"/>
    <w:rsid w:val="00D10683"/>
    <w:rsid w:val="00D1166E"/>
    <w:rsid w:val="00D11FA2"/>
    <w:rsid w:val="00D12A47"/>
    <w:rsid w:val="00D12BFB"/>
    <w:rsid w:val="00D13AF2"/>
    <w:rsid w:val="00D158F9"/>
    <w:rsid w:val="00D15F1A"/>
    <w:rsid w:val="00D17291"/>
    <w:rsid w:val="00D17969"/>
    <w:rsid w:val="00D21056"/>
    <w:rsid w:val="00D21671"/>
    <w:rsid w:val="00D21C73"/>
    <w:rsid w:val="00D2268B"/>
    <w:rsid w:val="00D2276E"/>
    <w:rsid w:val="00D22798"/>
    <w:rsid w:val="00D230F4"/>
    <w:rsid w:val="00D23578"/>
    <w:rsid w:val="00D25F6F"/>
    <w:rsid w:val="00D26408"/>
    <w:rsid w:val="00D26630"/>
    <w:rsid w:val="00D2664E"/>
    <w:rsid w:val="00D3041A"/>
    <w:rsid w:val="00D31465"/>
    <w:rsid w:val="00D31CC4"/>
    <w:rsid w:val="00D3288B"/>
    <w:rsid w:val="00D35D42"/>
    <w:rsid w:val="00D438A1"/>
    <w:rsid w:val="00D443B8"/>
    <w:rsid w:val="00D44A1A"/>
    <w:rsid w:val="00D45DD5"/>
    <w:rsid w:val="00D47981"/>
    <w:rsid w:val="00D510D9"/>
    <w:rsid w:val="00D51E10"/>
    <w:rsid w:val="00D53383"/>
    <w:rsid w:val="00D53557"/>
    <w:rsid w:val="00D5376F"/>
    <w:rsid w:val="00D55C0E"/>
    <w:rsid w:val="00D56542"/>
    <w:rsid w:val="00D57FB1"/>
    <w:rsid w:val="00D602F2"/>
    <w:rsid w:val="00D6175A"/>
    <w:rsid w:val="00D61AB0"/>
    <w:rsid w:val="00D61ECA"/>
    <w:rsid w:val="00D6396C"/>
    <w:rsid w:val="00D639E4"/>
    <w:rsid w:val="00D63AC3"/>
    <w:rsid w:val="00D64080"/>
    <w:rsid w:val="00D66E76"/>
    <w:rsid w:val="00D675BD"/>
    <w:rsid w:val="00D70241"/>
    <w:rsid w:val="00D708E7"/>
    <w:rsid w:val="00D72F00"/>
    <w:rsid w:val="00D732E1"/>
    <w:rsid w:val="00D751CF"/>
    <w:rsid w:val="00D76C92"/>
    <w:rsid w:val="00D80B6A"/>
    <w:rsid w:val="00D81BFB"/>
    <w:rsid w:val="00D82D3B"/>
    <w:rsid w:val="00D83378"/>
    <w:rsid w:val="00D84843"/>
    <w:rsid w:val="00D84F9D"/>
    <w:rsid w:val="00D855E6"/>
    <w:rsid w:val="00D8604F"/>
    <w:rsid w:val="00D87610"/>
    <w:rsid w:val="00D91228"/>
    <w:rsid w:val="00D91725"/>
    <w:rsid w:val="00D920F7"/>
    <w:rsid w:val="00D93202"/>
    <w:rsid w:val="00D934EE"/>
    <w:rsid w:val="00D939C2"/>
    <w:rsid w:val="00D95676"/>
    <w:rsid w:val="00D9785C"/>
    <w:rsid w:val="00DA0307"/>
    <w:rsid w:val="00DA04C9"/>
    <w:rsid w:val="00DA087F"/>
    <w:rsid w:val="00DA0F60"/>
    <w:rsid w:val="00DA2EEC"/>
    <w:rsid w:val="00DA36DB"/>
    <w:rsid w:val="00DA541D"/>
    <w:rsid w:val="00DA56E5"/>
    <w:rsid w:val="00DA798D"/>
    <w:rsid w:val="00DB0CB7"/>
    <w:rsid w:val="00DB182B"/>
    <w:rsid w:val="00DB271E"/>
    <w:rsid w:val="00DB3132"/>
    <w:rsid w:val="00DB38A8"/>
    <w:rsid w:val="00DB52A7"/>
    <w:rsid w:val="00DB6B59"/>
    <w:rsid w:val="00DC019F"/>
    <w:rsid w:val="00DC02A8"/>
    <w:rsid w:val="00DC0B2F"/>
    <w:rsid w:val="00DC0CB3"/>
    <w:rsid w:val="00DC1541"/>
    <w:rsid w:val="00DC2433"/>
    <w:rsid w:val="00DC27E1"/>
    <w:rsid w:val="00DC31F4"/>
    <w:rsid w:val="00DC42DD"/>
    <w:rsid w:val="00DC49DF"/>
    <w:rsid w:val="00DC6A35"/>
    <w:rsid w:val="00DC7722"/>
    <w:rsid w:val="00DC7D78"/>
    <w:rsid w:val="00DC7D93"/>
    <w:rsid w:val="00DC7E1F"/>
    <w:rsid w:val="00DD0542"/>
    <w:rsid w:val="00DD09A0"/>
    <w:rsid w:val="00DD0C2E"/>
    <w:rsid w:val="00DD1F16"/>
    <w:rsid w:val="00DD2309"/>
    <w:rsid w:val="00DD3020"/>
    <w:rsid w:val="00DD45FF"/>
    <w:rsid w:val="00DD6070"/>
    <w:rsid w:val="00DD6B9E"/>
    <w:rsid w:val="00DD7D6A"/>
    <w:rsid w:val="00DE048A"/>
    <w:rsid w:val="00DE08E3"/>
    <w:rsid w:val="00DE0DBA"/>
    <w:rsid w:val="00DE15DC"/>
    <w:rsid w:val="00DE3E2D"/>
    <w:rsid w:val="00DE5D6D"/>
    <w:rsid w:val="00DE69D6"/>
    <w:rsid w:val="00DE6AA9"/>
    <w:rsid w:val="00DE6EB9"/>
    <w:rsid w:val="00DE783E"/>
    <w:rsid w:val="00DF0BBC"/>
    <w:rsid w:val="00DF297D"/>
    <w:rsid w:val="00DF31DA"/>
    <w:rsid w:val="00DF36B8"/>
    <w:rsid w:val="00DF4257"/>
    <w:rsid w:val="00DF65FB"/>
    <w:rsid w:val="00DF7A35"/>
    <w:rsid w:val="00E000FD"/>
    <w:rsid w:val="00E009AC"/>
    <w:rsid w:val="00E0288D"/>
    <w:rsid w:val="00E07724"/>
    <w:rsid w:val="00E115D8"/>
    <w:rsid w:val="00E13C35"/>
    <w:rsid w:val="00E15567"/>
    <w:rsid w:val="00E158DA"/>
    <w:rsid w:val="00E16A71"/>
    <w:rsid w:val="00E172E1"/>
    <w:rsid w:val="00E17A44"/>
    <w:rsid w:val="00E20E90"/>
    <w:rsid w:val="00E2198E"/>
    <w:rsid w:val="00E21A25"/>
    <w:rsid w:val="00E2266A"/>
    <w:rsid w:val="00E2277A"/>
    <w:rsid w:val="00E2403B"/>
    <w:rsid w:val="00E2429C"/>
    <w:rsid w:val="00E250E0"/>
    <w:rsid w:val="00E2539E"/>
    <w:rsid w:val="00E257D2"/>
    <w:rsid w:val="00E26825"/>
    <w:rsid w:val="00E268D3"/>
    <w:rsid w:val="00E27D1E"/>
    <w:rsid w:val="00E31608"/>
    <w:rsid w:val="00E3229C"/>
    <w:rsid w:val="00E3243C"/>
    <w:rsid w:val="00E32FB7"/>
    <w:rsid w:val="00E33BF4"/>
    <w:rsid w:val="00E34334"/>
    <w:rsid w:val="00E3462F"/>
    <w:rsid w:val="00E34B90"/>
    <w:rsid w:val="00E40BFB"/>
    <w:rsid w:val="00E42608"/>
    <w:rsid w:val="00E42CA1"/>
    <w:rsid w:val="00E42F22"/>
    <w:rsid w:val="00E4543E"/>
    <w:rsid w:val="00E46D5A"/>
    <w:rsid w:val="00E50353"/>
    <w:rsid w:val="00E51C26"/>
    <w:rsid w:val="00E52A22"/>
    <w:rsid w:val="00E52E90"/>
    <w:rsid w:val="00E531B2"/>
    <w:rsid w:val="00E53315"/>
    <w:rsid w:val="00E54096"/>
    <w:rsid w:val="00E542E5"/>
    <w:rsid w:val="00E54B72"/>
    <w:rsid w:val="00E56456"/>
    <w:rsid w:val="00E57A90"/>
    <w:rsid w:val="00E6156A"/>
    <w:rsid w:val="00E61807"/>
    <w:rsid w:val="00E61D9E"/>
    <w:rsid w:val="00E61E81"/>
    <w:rsid w:val="00E626A1"/>
    <w:rsid w:val="00E6305C"/>
    <w:rsid w:val="00E64C59"/>
    <w:rsid w:val="00E64FCC"/>
    <w:rsid w:val="00E6528E"/>
    <w:rsid w:val="00E65DC5"/>
    <w:rsid w:val="00E67F18"/>
    <w:rsid w:val="00E70B1C"/>
    <w:rsid w:val="00E71B0E"/>
    <w:rsid w:val="00E71B6B"/>
    <w:rsid w:val="00E724E9"/>
    <w:rsid w:val="00E7252F"/>
    <w:rsid w:val="00E760DE"/>
    <w:rsid w:val="00E76DD4"/>
    <w:rsid w:val="00E76EF0"/>
    <w:rsid w:val="00E77673"/>
    <w:rsid w:val="00E80388"/>
    <w:rsid w:val="00E807B0"/>
    <w:rsid w:val="00E824D6"/>
    <w:rsid w:val="00E82AC5"/>
    <w:rsid w:val="00E83B44"/>
    <w:rsid w:val="00E83C54"/>
    <w:rsid w:val="00E84209"/>
    <w:rsid w:val="00E85856"/>
    <w:rsid w:val="00E869F9"/>
    <w:rsid w:val="00E86DE5"/>
    <w:rsid w:val="00E873D4"/>
    <w:rsid w:val="00E87A16"/>
    <w:rsid w:val="00E87BDD"/>
    <w:rsid w:val="00E90612"/>
    <w:rsid w:val="00E9110A"/>
    <w:rsid w:val="00E91D01"/>
    <w:rsid w:val="00E91F2D"/>
    <w:rsid w:val="00E92088"/>
    <w:rsid w:val="00E9381B"/>
    <w:rsid w:val="00E93BD3"/>
    <w:rsid w:val="00E947BC"/>
    <w:rsid w:val="00E951B1"/>
    <w:rsid w:val="00E9573A"/>
    <w:rsid w:val="00E9584F"/>
    <w:rsid w:val="00E95DBA"/>
    <w:rsid w:val="00E97563"/>
    <w:rsid w:val="00E97666"/>
    <w:rsid w:val="00E97D69"/>
    <w:rsid w:val="00EA21C2"/>
    <w:rsid w:val="00EA2E4B"/>
    <w:rsid w:val="00EA35DA"/>
    <w:rsid w:val="00EA56DB"/>
    <w:rsid w:val="00EA6E3C"/>
    <w:rsid w:val="00EB077A"/>
    <w:rsid w:val="00EB3375"/>
    <w:rsid w:val="00EB3507"/>
    <w:rsid w:val="00EB37CD"/>
    <w:rsid w:val="00EB3DF8"/>
    <w:rsid w:val="00EB46B6"/>
    <w:rsid w:val="00EB6CA6"/>
    <w:rsid w:val="00EB79AA"/>
    <w:rsid w:val="00EC3CDA"/>
    <w:rsid w:val="00EC405B"/>
    <w:rsid w:val="00EC46E3"/>
    <w:rsid w:val="00EC54CA"/>
    <w:rsid w:val="00EC5CC8"/>
    <w:rsid w:val="00EC75E6"/>
    <w:rsid w:val="00EC7EFA"/>
    <w:rsid w:val="00ED01A0"/>
    <w:rsid w:val="00ED0CFF"/>
    <w:rsid w:val="00ED1BAE"/>
    <w:rsid w:val="00ED3647"/>
    <w:rsid w:val="00ED3959"/>
    <w:rsid w:val="00ED4745"/>
    <w:rsid w:val="00ED4A49"/>
    <w:rsid w:val="00ED7D42"/>
    <w:rsid w:val="00EE064F"/>
    <w:rsid w:val="00EE243F"/>
    <w:rsid w:val="00EE322C"/>
    <w:rsid w:val="00EE3497"/>
    <w:rsid w:val="00EE3972"/>
    <w:rsid w:val="00EE39D8"/>
    <w:rsid w:val="00EE555D"/>
    <w:rsid w:val="00EE6B0C"/>
    <w:rsid w:val="00EF03C5"/>
    <w:rsid w:val="00EF051B"/>
    <w:rsid w:val="00EF1320"/>
    <w:rsid w:val="00EF1373"/>
    <w:rsid w:val="00EF198E"/>
    <w:rsid w:val="00EF25EA"/>
    <w:rsid w:val="00EF4A05"/>
    <w:rsid w:val="00EF566A"/>
    <w:rsid w:val="00EF57E8"/>
    <w:rsid w:val="00EF59F3"/>
    <w:rsid w:val="00EF6321"/>
    <w:rsid w:val="00EF6522"/>
    <w:rsid w:val="00EF661F"/>
    <w:rsid w:val="00EF6E93"/>
    <w:rsid w:val="00F00B6A"/>
    <w:rsid w:val="00F01547"/>
    <w:rsid w:val="00F021DE"/>
    <w:rsid w:val="00F02404"/>
    <w:rsid w:val="00F03785"/>
    <w:rsid w:val="00F04453"/>
    <w:rsid w:val="00F06A0F"/>
    <w:rsid w:val="00F11CC4"/>
    <w:rsid w:val="00F11D68"/>
    <w:rsid w:val="00F11DBE"/>
    <w:rsid w:val="00F12F9C"/>
    <w:rsid w:val="00F12FDE"/>
    <w:rsid w:val="00F12FE9"/>
    <w:rsid w:val="00F16293"/>
    <w:rsid w:val="00F204B6"/>
    <w:rsid w:val="00F208CE"/>
    <w:rsid w:val="00F20B6B"/>
    <w:rsid w:val="00F20B8A"/>
    <w:rsid w:val="00F20CB3"/>
    <w:rsid w:val="00F21305"/>
    <w:rsid w:val="00F21E2D"/>
    <w:rsid w:val="00F239DD"/>
    <w:rsid w:val="00F23C87"/>
    <w:rsid w:val="00F2424C"/>
    <w:rsid w:val="00F25AB8"/>
    <w:rsid w:val="00F26033"/>
    <w:rsid w:val="00F26A9B"/>
    <w:rsid w:val="00F37C7D"/>
    <w:rsid w:val="00F4007D"/>
    <w:rsid w:val="00F42D4D"/>
    <w:rsid w:val="00F43947"/>
    <w:rsid w:val="00F44794"/>
    <w:rsid w:val="00F44828"/>
    <w:rsid w:val="00F45ACC"/>
    <w:rsid w:val="00F4614B"/>
    <w:rsid w:val="00F461F8"/>
    <w:rsid w:val="00F46324"/>
    <w:rsid w:val="00F46768"/>
    <w:rsid w:val="00F46F5E"/>
    <w:rsid w:val="00F4764C"/>
    <w:rsid w:val="00F47AF8"/>
    <w:rsid w:val="00F507E1"/>
    <w:rsid w:val="00F517CD"/>
    <w:rsid w:val="00F5374E"/>
    <w:rsid w:val="00F53881"/>
    <w:rsid w:val="00F53DC6"/>
    <w:rsid w:val="00F53DFD"/>
    <w:rsid w:val="00F540A7"/>
    <w:rsid w:val="00F54964"/>
    <w:rsid w:val="00F55D5D"/>
    <w:rsid w:val="00F55E98"/>
    <w:rsid w:val="00F56AE3"/>
    <w:rsid w:val="00F62CC2"/>
    <w:rsid w:val="00F64338"/>
    <w:rsid w:val="00F64B78"/>
    <w:rsid w:val="00F64E75"/>
    <w:rsid w:val="00F65488"/>
    <w:rsid w:val="00F65678"/>
    <w:rsid w:val="00F65954"/>
    <w:rsid w:val="00F66D50"/>
    <w:rsid w:val="00F70925"/>
    <w:rsid w:val="00F70E5C"/>
    <w:rsid w:val="00F719F9"/>
    <w:rsid w:val="00F747C7"/>
    <w:rsid w:val="00F753DA"/>
    <w:rsid w:val="00F77704"/>
    <w:rsid w:val="00F77E90"/>
    <w:rsid w:val="00F80440"/>
    <w:rsid w:val="00F80760"/>
    <w:rsid w:val="00F80A59"/>
    <w:rsid w:val="00F838A8"/>
    <w:rsid w:val="00F84AC0"/>
    <w:rsid w:val="00F84B04"/>
    <w:rsid w:val="00F84F03"/>
    <w:rsid w:val="00F8527D"/>
    <w:rsid w:val="00F86092"/>
    <w:rsid w:val="00F86BEE"/>
    <w:rsid w:val="00F87AEB"/>
    <w:rsid w:val="00F91F55"/>
    <w:rsid w:val="00F921FB"/>
    <w:rsid w:val="00F9441D"/>
    <w:rsid w:val="00F95827"/>
    <w:rsid w:val="00F95CBB"/>
    <w:rsid w:val="00F96981"/>
    <w:rsid w:val="00F97ADA"/>
    <w:rsid w:val="00F97BE8"/>
    <w:rsid w:val="00FA1C15"/>
    <w:rsid w:val="00FA210B"/>
    <w:rsid w:val="00FA27D4"/>
    <w:rsid w:val="00FA3270"/>
    <w:rsid w:val="00FA48B9"/>
    <w:rsid w:val="00FA545A"/>
    <w:rsid w:val="00FA64A4"/>
    <w:rsid w:val="00FA78AB"/>
    <w:rsid w:val="00FA7BF8"/>
    <w:rsid w:val="00FB04B5"/>
    <w:rsid w:val="00FB0A61"/>
    <w:rsid w:val="00FB1CE4"/>
    <w:rsid w:val="00FB2DD7"/>
    <w:rsid w:val="00FB4120"/>
    <w:rsid w:val="00FB58F6"/>
    <w:rsid w:val="00FB5AFA"/>
    <w:rsid w:val="00FB6FBD"/>
    <w:rsid w:val="00FC1194"/>
    <w:rsid w:val="00FC2C50"/>
    <w:rsid w:val="00FC3643"/>
    <w:rsid w:val="00FC56B4"/>
    <w:rsid w:val="00FC6349"/>
    <w:rsid w:val="00FC66EC"/>
    <w:rsid w:val="00FC6A36"/>
    <w:rsid w:val="00FC7545"/>
    <w:rsid w:val="00FC75CF"/>
    <w:rsid w:val="00FD2E12"/>
    <w:rsid w:val="00FD3769"/>
    <w:rsid w:val="00FD4232"/>
    <w:rsid w:val="00FD42E5"/>
    <w:rsid w:val="00FD6519"/>
    <w:rsid w:val="00FD6BA3"/>
    <w:rsid w:val="00FD709C"/>
    <w:rsid w:val="00FD7E3C"/>
    <w:rsid w:val="00FE0D2E"/>
    <w:rsid w:val="00FE13E0"/>
    <w:rsid w:val="00FE20E1"/>
    <w:rsid w:val="00FE2272"/>
    <w:rsid w:val="00FE2489"/>
    <w:rsid w:val="00FE2A20"/>
    <w:rsid w:val="00FE3901"/>
    <w:rsid w:val="00FE4112"/>
    <w:rsid w:val="00FE4B40"/>
    <w:rsid w:val="00FE5FBE"/>
    <w:rsid w:val="00FF6E77"/>
    <w:rsid w:val="00FF6F6F"/>
    <w:rsid w:val="00FF7668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D180C"/>
  <w15:chartTrackingRefBased/>
  <w15:docId w15:val="{646CC552-89F7-4DD9-9B18-625097A7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D6A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b/>
      <w:bCs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rFonts w:ascii="Arial" w:hAnsi="Arial"/>
      <w:b/>
      <w:bCs/>
      <w:color w:val="00000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color w:val="00000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709"/>
      </w:tabs>
      <w:jc w:val="both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bCs/>
      <w:color w:val="FF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1773"/>
      </w:tabs>
      <w:jc w:val="both"/>
      <w:outlineLvl w:val="6"/>
    </w:pPr>
    <w:rPr>
      <w:rFonts w:ascii="Arial" w:hAnsi="Arial"/>
      <w:b/>
      <w:bCs/>
      <w:color w:val="0000FF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b/>
      <w:i/>
      <w:iCs/>
      <w:color w:val="000000"/>
      <w:szCs w:val="20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tabs>
        <w:tab w:val="left" w:pos="1134"/>
        <w:tab w:val="left" w:pos="1276"/>
      </w:tabs>
      <w:jc w:val="both"/>
    </w:pPr>
    <w:rPr>
      <w:color w:val="000000"/>
      <w:szCs w:val="20"/>
    </w:rPr>
  </w:style>
  <w:style w:type="paragraph" w:customStyle="1" w:styleId="BodyText21">
    <w:name w:val="Body Text 21"/>
    <w:basedOn w:val="Normalny"/>
    <w:pPr>
      <w:ind w:left="1416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semiHidden/>
    <w:pPr>
      <w:tabs>
        <w:tab w:val="left" w:pos="1068"/>
        <w:tab w:val="left" w:pos="1773"/>
      </w:tabs>
      <w:jc w:val="both"/>
    </w:pPr>
    <w:rPr>
      <w:szCs w:val="20"/>
    </w:rPr>
  </w:style>
  <w:style w:type="paragraph" w:customStyle="1" w:styleId="BodyTextIndent21">
    <w:name w:val="Body Text Indent 21"/>
    <w:basedOn w:val="Normalny"/>
    <w:pPr>
      <w:ind w:left="708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1134"/>
      <w:jc w:val="both"/>
    </w:pPr>
    <w:rPr>
      <w:color w:val="FF0000"/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1134"/>
      <w:jc w:val="both"/>
    </w:pPr>
    <w:rPr>
      <w:color w:val="0000FF"/>
      <w:szCs w:val="20"/>
      <w:lang w:val="x-none" w:eastAsia="x-none"/>
    </w:rPr>
  </w:style>
  <w:style w:type="paragraph" w:customStyle="1" w:styleId="BodyTextIndent31">
    <w:name w:val="Body Text Indent 31"/>
    <w:basedOn w:val="Normalny"/>
    <w:pPr>
      <w:ind w:left="132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/>
      <w:b/>
      <w:bCs/>
      <w:i/>
      <w:iCs/>
      <w:color w:val="000000"/>
      <w:szCs w:val="20"/>
    </w:rPr>
  </w:style>
  <w:style w:type="paragraph" w:styleId="Tekstpodstawowywcity3">
    <w:name w:val="Body Text Indent 3"/>
    <w:basedOn w:val="Normalny"/>
    <w:semiHidden/>
    <w:pPr>
      <w:tabs>
        <w:tab w:val="left" w:pos="1260"/>
        <w:tab w:val="left" w:pos="1440"/>
      </w:tabs>
      <w:ind w:left="709"/>
      <w:jc w:val="both"/>
    </w:pPr>
    <w:rPr>
      <w:rFonts w:ascii="Arial" w:hAnsi="Arial"/>
      <w:color w:val="000000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EF566A"/>
    <w:pPr>
      <w:ind w:left="708"/>
    </w:pPr>
  </w:style>
  <w:style w:type="character" w:styleId="Odwoanieprzypisudolnego">
    <w:name w:val="footnote reference"/>
    <w:uiPriority w:val="99"/>
    <w:semiHidden/>
    <w:unhideWhenUsed/>
    <w:rsid w:val="00E71B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DB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11D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22A3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22A3B"/>
    <w:rPr>
      <w:b/>
      <w:bCs/>
    </w:rPr>
  </w:style>
  <w:style w:type="character" w:customStyle="1" w:styleId="apple-converted-space">
    <w:name w:val="apple-converted-space"/>
    <w:basedOn w:val="Domylnaczcionkaakapitu"/>
    <w:rsid w:val="009C1D44"/>
  </w:style>
  <w:style w:type="table" w:styleId="Tabela-Siatka">
    <w:name w:val="Table Grid"/>
    <w:basedOn w:val="Standardowy"/>
    <w:uiPriority w:val="59"/>
    <w:rsid w:val="006C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9D0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5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5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54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D054A"/>
    <w:rPr>
      <w:b/>
      <w:bCs/>
    </w:rPr>
  </w:style>
  <w:style w:type="character" w:customStyle="1" w:styleId="Tekstpodstawowywcity2Znak">
    <w:name w:val="Tekst podstawowy wcięty 2 Znak"/>
    <w:link w:val="Tekstpodstawowywcity2"/>
    <w:semiHidden/>
    <w:rsid w:val="009D054A"/>
    <w:rPr>
      <w:color w:val="0000FF"/>
      <w:sz w:val="24"/>
    </w:rPr>
  </w:style>
  <w:style w:type="character" w:customStyle="1" w:styleId="highlight">
    <w:name w:val="highlight"/>
    <w:basedOn w:val="Domylnaczcionkaakapitu"/>
    <w:rsid w:val="001D63CF"/>
  </w:style>
  <w:style w:type="paragraph" w:styleId="Nagwek">
    <w:name w:val="header"/>
    <w:basedOn w:val="Normalny"/>
    <w:link w:val="NagwekZnak"/>
    <w:uiPriority w:val="99"/>
    <w:unhideWhenUsed/>
    <w:rsid w:val="00F448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4482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548B0"/>
    <w:rPr>
      <w:sz w:val="24"/>
      <w:szCs w:val="24"/>
    </w:rPr>
  </w:style>
  <w:style w:type="character" w:styleId="Uwydatnienie">
    <w:name w:val="Emphasis"/>
    <w:uiPriority w:val="20"/>
    <w:qFormat/>
    <w:rsid w:val="009D4934"/>
    <w:rPr>
      <w:i/>
      <w:iCs/>
    </w:rPr>
  </w:style>
  <w:style w:type="character" w:customStyle="1" w:styleId="luchili">
    <w:name w:val="luc_hili"/>
    <w:rsid w:val="009D4934"/>
  </w:style>
  <w:style w:type="character" w:customStyle="1" w:styleId="info-list-value-uzasadnienie">
    <w:name w:val="info-list-value-uzasadnienie"/>
    <w:rsid w:val="009D4934"/>
  </w:style>
  <w:style w:type="character" w:styleId="Hipercze">
    <w:name w:val="Hyperlink"/>
    <w:uiPriority w:val="99"/>
    <w:unhideWhenUsed/>
    <w:rsid w:val="00AA1534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AA1534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4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43C"/>
  </w:style>
  <w:style w:type="character" w:styleId="Odwoanieprzypisukocowego">
    <w:name w:val="endnote reference"/>
    <w:uiPriority w:val="99"/>
    <w:semiHidden/>
    <w:unhideWhenUsed/>
    <w:rsid w:val="00E3243C"/>
    <w:rPr>
      <w:vertAlign w:val="superscript"/>
    </w:rPr>
  </w:style>
  <w:style w:type="paragraph" w:styleId="Bezodstpw">
    <w:name w:val="No Spacing"/>
    <w:uiPriority w:val="1"/>
    <w:qFormat/>
    <w:rsid w:val="0000198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51A9"/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6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51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339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563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gorzow.winb.gov.pl" TargetMode="External"/><Relationship Id="rId2" Type="http://schemas.openxmlformats.org/officeDocument/2006/relationships/hyperlink" Target="http://www.gorzow.winb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2B3C3-8575-4B07-B365-79DE7548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2407</Words>
  <Characters>14446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16820</CharactersWithSpaces>
  <SharedDoc>false</SharedDoc>
  <HLinks>
    <vt:vector size="12" baseType="variant">
      <vt:variant>
        <vt:i4>6094958</vt:i4>
      </vt:variant>
      <vt:variant>
        <vt:i4>8</vt:i4>
      </vt:variant>
      <vt:variant>
        <vt:i4>0</vt:i4>
      </vt:variant>
      <vt:variant>
        <vt:i4>5</vt:i4>
      </vt:variant>
      <vt:variant>
        <vt:lpwstr>mailto:sekretariat@gorzow.winb.gov.pl</vt:lpwstr>
      </vt:variant>
      <vt:variant>
        <vt:lpwstr/>
      </vt:variant>
      <vt:variant>
        <vt:i4>3801128</vt:i4>
      </vt:variant>
      <vt:variant>
        <vt:i4>5</vt:i4>
      </vt:variant>
      <vt:variant>
        <vt:i4>0</vt:i4>
      </vt:variant>
      <vt:variant>
        <vt:i4>5</vt:i4>
      </vt:variant>
      <vt:variant>
        <vt:lpwstr>http://www.gorzow.winb.gov.pl/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Marta Jakubowska</dc:creator>
  <cp:keywords/>
  <cp:lastModifiedBy>Marta Głowińska</cp:lastModifiedBy>
  <cp:revision>2</cp:revision>
  <cp:lastPrinted>2025-05-13T07:49:00Z</cp:lastPrinted>
  <dcterms:created xsi:type="dcterms:W3CDTF">2025-12-30T08:19:00Z</dcterms:created>
  <dcterms:modified xsi:type="dcterms:W3CDTF">2025-12-30T08:19:00Z</dcterms:modified>
</cp:coreProperties>
</file>