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38" w:rsidRPr="00E20F05" w:rsidRDefault="00491838" w:rsidP="00491838">
      <w:pPr>
        <w:rPr>
          <w:rFonts w:asciiTheme="minorHAnsi" w:hAnsiTheme="minorHAnsi" w:cstheme="minorHAnsi"/>
          <w:color w:val="00B0F0"/>
          <w:sz w:val="48"/>
          <w:szCs w:val="48"/>
        </w:rPr>
      </w:pPr>
      <w:r w:rsidRPr="00E20F05">
        <w:rPr>
          <w:rFonts w:asciiTheme="minorHAnsi" w:hAnsiTheme="minorHAnsi" w:cstheme="minorHAnsi"/>
          <w:color w:val="00B0F0"/>
          <w:sz w:val="48"/>
          <w:szCs w:val="48"/>
        </w:rPr>
        <w:t xml:space="preserve">Інформація щодо візових питань доступна на сайті Посольства Республіки Польща у Празі: </w:t>
      </w:r>
      <w:hyperlink r:id="rId4" w:history="1"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https://www.gov.pl/web/czechy/</w:t>
        </w:r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w</w:t>
        </w:r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izy-informacje-ogolne</w:t>
        </w:r>
      </w:hyperlink>
      <w:r w:rsidRPr="00E20F05">
        <w:rPr>
          <w:rFonts w:asciiTheme="minorHAnsi" w:hAnsiTheme="minorHAnsi" w:cstheme="minorHAnsi"/>
          <w:color w:val="00B0F0"/>
          <w:sz w:val="48"/>
          <w:szCs w:val="48"/>
        </w:rPr>
        <w:t xml:space="preserve"> </w:t>
      </w:r>
    </w:p>
    <w:p w:rsidR="00491838" w:rsidRPr="00E20F05" w:rsidRDefault="00491838" w:rsidP="00491838">
      <w:pPr>
        <w:rPr>
          <w:rFonts w:asciiTheme="minorHAnsi" w:hAnsiTheme="minorHAnsi" w:cstheme="minorHAnsi"/>
          <w:color w:val="00B0F0"/>
          <w:sz w:val="48"/>
          <w:szCs w:val="48"/>
        </w:rPr>
      </w:pPr>
    </w:p>
    <w:p w:rsidR="00491838" w:rsidRPr="00E20F05" w:rsidRDefault="00491838" w:rsidP="00491838">
      <w:pPr>
        <w:rPr>
          <w:rFonts w:asciiTheme="minorHAnsi" w:hAnsiTheme="minorHAnsi" w:cstheme="minorHAnsi"/>
          <w:color w:val="00B0F0"/>
          <w:sz w:val="48"/>
          <w:szCs w:val="48"/>
        </w:rPr>
      </w:pPr>
      <w:r w:rsidRPr="00E20F05">
        <w:rPr>
          <w:rFonts w:asciiTheme="minorHAnsi" w:hAnsiTheme="minorHAnsi" w:cstheme="minorHAnsi"/>
          <w:color w:val="00B0F0"/>
          <w:sz w:val="48"/>
          <w:szCs w:val="48"/>
        </w:rPr>
        <w:t xml:space="preserve">З приводу процедур, які стосуються легалізації перебування просимо звертатися за номером спеціальної інфолінії +48 47 721 75 75  та  ознайомитися з інформацією на сайті Управління у </w:t>
      </w:r>
      <w:bookmarkStart w:id="0" w:name="_GoBack"/>
      <w:bookmarkEnd w:id="0"/>
      <w:r w:rsidRPr="00E20F05">
        <w:rPr>
          <w:rFonts w:asciiTheme="minorHAnsi" w:hAnsiTheme="minorHAnsi" w:cstheme="minorHAnsi"/>
          <w:color w:val="00B0F0"/>
          <w:sz w:val="48"/>
          <w:szCs w:val="48"/>
        </w:rPr>
        <w:t xml:space="preserve">справах іноземців </w:t>
      </w:r>
      <w:hyperlink r:id="rId5" w:history="1"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https://www.gov.pl/web/udsc</w:t>
        </w:r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/</w:t>
        </w:r>
        <w:r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ukraina2</w:t>
        </w:r>
      </w:hyperlink>
      <w:r w:rsidRPr="00E20F05">
        <w:rPr>
          <w:rFonts w:asciiTheme="minorHAnsi" w:hAnsiTheme="minorHAnsi" w:cstheme="minorHAnsi"/>
          <w:color w:val="00B0F0"/>
          <w:sz w:val="48"/>
          <w:szCs w:val="48"/>
        </w:rPr>
        <w:t xml:space="preserve"> .</w:t>
      </w:r>
    </w:p>
    <w:p w:rsidR="00491838" w:rsidRPr="00E20F05" w:rsidRDefault="00491838" w:rsidP="00491838">
      <w:pPr>
        <w:rPr>
          <w:rFonts w:asciiTheme="minorHAnsi" w:hAnsiTheme="minorHAnsi" w:cstheme="minorHAnsi"/>
          <w:color w:val="00B0F0"/>
          <w:sz w:val="48"/>
          <w:szCs w:val="48"/>
        </w:rPr>
      </w:pPr>
    </w:p>
    <w:p w:rsidR="00491838" w:rsidRPr="00E20F05" w:rsidRDefault="00491838" w:rsidP="00491838">
      <w:pPr>
        <w:rPr>
          <w:rFonts w:asciiTheme="minorHAnsi" w:hAnsiTheme="minorHAnsi" w:cstheme="minorHAnsi"/>
          <w:color w:val="00B0F0"/>
          <w:sz w:val="48"/>
          <w:szCs w:val="48"/>
          <w:lang w:val="cs-CZ"/>
        </w:rPr>
      </w:pPr>
      <w:r w:rsidRPr="00E20F05">
        <w:rPr>
          <w:rFonts w:asciiTheme="minorHAnsi" w:hAnsiTheme="minorHAnsi" w:cstheme="minorHAnsi"/>
          <w:color w:val="00B0F0"/>
          <w:sz w:val="48"/>
          <w:szCs w:val="48"/>
          <w:lang w:val="cs-CZ"/>
        </w:rPr>
        <w:t xml:space="preserve">Для призначення терміну візиту з метою </w:t>
      </w:r>
    </w:p>
    <w:p w:rsidR="00491838" w:rsidRPr="00E20F05" w:rsidRDefault="00491838" w:rsidP="00491838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00B0F0"/>
          <w:sz w:val="48"/>
          <w:szCs w:val="48"/>
          <w:lang w:val="cs-CZ" w:eastAsia="pl-PL"/>
        </w:rPr>
      </w:pPr>
      <w:r w:rsidRPr="00E20F05">
        <w:rPr>
          <w:rFonts w:asciiTheme="minorHAnsi" w:eastAsia="Times New Roman" w:hAnsiTheme="minorHAnsi" w:cstheme="minorHAnsi"/>
          <w:color w:val="00B0F0"/>
          <w:sz w:val="48"/>
          <w:szCs w:val="48"/>
          <w:lang w:val="uk-UA" w:eastAsia="pl-PL"/>
        </w:rPr>
        <w:t>aнулювання</w:t>
      </w:r>
      <w:r w:rsidRPr="00E20F05">
        <w:rPr>
          <w:rFonts w:asciiTheme="minorHAnsi" w:eastAsia="Times New Roman" w:hAnsiTheme="minorHAnsi" w:cstheme="minorHAnsi"/>
          <w:color w:val="00B0F0"/>
          <w:sz w:val="48"/>
          <w:szCs w:val="48"/>
          <w:lang w:val="cs-CZ" w:eastAsia="pl-PL"/>
        </w:rPr>
        <w:t xml:space="preserve"> </w:t>
      </w:r>
      <w:r w:rsidRPr="00E20F05">
        <w:rPr>
          <w:rFonts w:asciiTheme="minorHAnsi" w:hAnsiTheme="minorHAnsi" w:cstheme="minorHAnsi"/>
          <w:color w:val="00B0F0"/>
          <w:sz w:val="48"/>
          <w:szCs w:val="48"/>
          <w:lang w:val="cs-CZ"/>
        </w:rPr>
        <w:t xml:space="preserve">національної візи, необхідно зареєструватися на сайті: </w:t>
      </w:r>
      <w:hyperlink r:id="rId6" w:history="1">
        <w:r w:rsidR="00480C52"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www.e-konsulat.gov.pl/placowki/11</w:t>
        </w:r>
        <w:r w:rsidR="00480C52"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0</w:t>
        </w:r>
        <w:r w:rsidR="00480C52" w:rsidRPr="00E20F05">
          <w:rPr>
            <w:rStyle w:val="Hipercze"/>
            <w:rFonts w:asciiTheme="minorHAnsi" w:hAnsiTheme="minorHAnsi" w:cstheme="minorHAnsi"/>
            <w:color w:val="00B0F0"/>
            <w:sz w:val="48"/>
            <w:szCs w:val="48"/>
          </w:rPr>
          <w:t>/sprawy-prawne</w:t>
        </w:r>
      </w:hyperlink>
    </w:p>
    <w:p w:rsidR="00685310" w:rsidRPr="00491838" w:rsidRDefault="00685310">
      <w:pPr>
        <w:rPr>
          <w:sz w:val="48"/>
          <w:szCs w:val="48"/>
          <w:lang w:val="cs-CZ"/>
        </w:rPr>
      </w:pPr>
    </w:p>
    <w:sectPr w:rsidR="00685310" w:rsidRPr="0049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38"/>
    <w:rsid w:val="00480C52"/>
    <w:rsid w:val="00491838"/>
    <w:rsid w:val="00685310"/>
    <w:rsid w:val="00E2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9AB2"/>
  <w15:chartTrackingRefBased/>
  <w15:docId w15:val="{69F0A597-C1CC-489F-9AA7-ADCB36CF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83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1838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1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1838"/>
    <w:rPr>
      <w:rFonts w:ascii="Consolas" w:hAnsi="Consolas" w:cs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0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konsulat.gov.pl/placowki/110/sprawy-prawne" TargetMode="External"/><Relationship Id="rId5" Type="http://schemas.openxmlformats.org/officeDocument/2006/relationships/hyperlink" Target="https://www.gov.pl/web/udsc/ukraina2" TargetMode="External"/><Relationship Id="rId4" Type="http://schemas.openxmlformats.org/officeDocument/2006/relationships/hyperlink" Target="https://www.gov.pl/web/czechy/wizy-informacje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Łukiańczuk Renata</dc:creator>
  <cp:keywords/>
  <dc:description/>
  <cp:lastModifiedBy>Łukiańczuk Artur</cp:lastModifiedBy>
  <cp:revision>2</cp:revision>
  <dcterms:created xsi:type="dcterms:W3CDTF">2022-03-08T14:12:00Z</dcterms:created>
  <dcterms:modified xsi:type="dcterms:W3CDTF">2022-03-08T14:12:00Z</dcterms:modified>
</cp:coreProperties>
</file>