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B7AB0A" w14:textId="77777777" w:rsidR="00BC03FD" w:rsidRPr="002058A8" w:rsidRDefault="00BC03F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37673DB9" w:rsidR="008A332F" w:rsidRPr="002058A8" w:rsidRDefault="00D4782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058A8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058A8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1512D270" w:rsidR="008C6721" w:rsidRPr="002058A8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058A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47825" w:rsidRPr="002058A8">
        <w:rPr>
          <w:rFonts w:ascii="Arial" w:hAnsi="Arial" w:cs="Arial"/>
          <w:b/>
          <w:color w:val="auto"/>
          <w:sz w:val="24"/>
          <w:szCs w:val="24"/>
        </w:rPr>
        <w:t>I</w:t>
      </w:r>
      <w:r w:rsidR="008A4751">
        <w:rPr>
          <w:rFonts w:ascii="Arial" w:hAnsi="Arial" w:cs="Arial"/>
          <w:b/>
          <w:color w:val="auto"/>
          <w:sz w:val="24"/>
          <w:szCs w:val="24"/>
        </w:rPr>
        <w:t>V</w:t>
      </w:r>
      <w:r w:rsidRPr="002058A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47825" w:rsidRPr="002058A8">
        <w:rPr>
          <w:rFonts w:ascii="Arial" w:hAnsi="Arial" w:cs="Arial"/>
          <w:b/>
          <w:color w:val="auto"/>
          <w:sz w:val="24"/>
          <w:szCs w:val="24"/>
        </w:rPr>
        <w:t xml:space="preserve">kwartał 2024 </w:t>
      </w:r>
      <w:r w:rsidRPr="002058A8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6F1DF339" w:rsidR="008A332F" w:rsidRPr="002058A8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944"/>
      </w:tblGrid>
      <w:tr w:rsidR="002058A8" w:rsidRPr="002058A8" w14:paraId="4EB54A58" w14:textId="77777777" w:rsidTr="00AA7E33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058A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058A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2058A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B958CFA" w:rsidR="00CA516B" w:rsidRPr="002058A8" w:rsidRDefault="006640FF" w:rsidP="006640F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 xml:space="preserve">Integracja państwowego zasobu geodezyjnego i kartograficznego (Integracja </w:t>
            </w:r>
            <w:proofErr w:type="spellStart"/>
            <w:r w:rsidRPr="002058A8">
              <w:rPr>
                <w:rFonts w:ascii="Arial" w:hAnsi="Arial" w:cs="Arial"/>
                <w:sz w:val="18"/>
                <w:szCs w:val="18"/>
              </w:rPr>
              <w:t>Pzgik</w:t>
            </w:r>
            <w:proofErr w:type="spellEnd"/>
            <w:r w:rsidRPr="002058A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058A8" w:rsidRPr="002058A8" w14:paraId="05B59807" w14:textId="77777777" w:rsidTr="00AA7E33">
        <w:trPr>
          <w:trHeight w:val="579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058A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058A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B338282" w:rsidR="00CA516B" w:rsidRPr="002058A8" w:rsidRDefault="00FF1AFA" w:rsidP="00AA7E3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Minister Rozwoju i Technologii</w:t>
            </w:r>
          </w:p>
        </w:tc>
      </w:tr>
      <w:tr w:rsidR="002058A8" w:rsidRPr="002058A8" w14:paraId="719B01E2" w14:textId="77777777" w:rsidTr="00AA7E33">
        <w:trPr>
          <w:trHeight w:val="619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058A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058A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2479FBE" w:rsidR="008D7C0F" w:rsidRPr="002058A8" w:rsidRDefault="006640FF" w:rsidP="00AA7E3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Główny Urząd Geodezji i Kartografii</w:t>
            </w:r>
          </w:p>
        </w:tc>
      </w:tr>
      <w:tr w:rsidR="002058A8" w:rsidRPr="002058A8" w14:paraId="3FF7E21D" w14:textId="77777777" w:rsidTr="00AA7E33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058A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058A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0FE9551" w:rsidR="00CA516B" w:rsidRPr="002058A8" w:rsidRDefault="008D7C0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 xml:space="preserve">Projekt nie przewiduje </w:t>
            </w:r>
            <w:r w:rsidR="00E90F9B" w:rsidRPr="002058A8">
              <w:rPr>
                <w:rFonts w:ascii="Arial" w:hAnsi="Arial" w:cs="Arial"/>
                <w:sz w:val="18"/>
                <w:szCs w:val="18"/>
              </w:rPr>
              <w:t>partnerstwa</w:t>
            </w:r>
          </w:p>
        </w:tc>
      </w:tr>
      <w:tr w:rsidR="002058A8" w:rsidRPr="002058A8" w14:paraId="31CB12D6" w14:textId="77777777" w:rsidTr="00AA7E33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058A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058A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5FEF67" w14:textId="77777777" w:rsidR="003D0EB6" w:rsidRPr="002058A8" w:rsidRDefault="003D0EB6" w:rsidP="003D0EB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Projekt realizowany w ramach działania FERC.02.01 Wysoka jakość i dostępność e-usług publicznych, programu Fundusze Europejskie na Rozwój Cyfrowy 2021-2027 współfinansowanego ze środków Europejskiego Funduszu Rozwoju Regionalnego</w:t>
            </w:r>
          </w:p>
          <w:p w14:paraId="799E8E88" w14:textId="3DB1D95C" w:rsidR="00155A1C" w:rsidRPr="002058A8" w:rsidRDefault="00155A1C" w:rsidP="00155A1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 xml:space="preserve">1. środki budżetu państwa: </w:t>
            </w:r>
            <w:r w:rsidR="002762F6" w:rsidRPr="002058A8">
              <w:rPr>
                <w:rFonts w:ascii="Arial" w:hAnsi="Arial" w:cs="Arial"/>
                <w:sz w:val="18"/>
                <w:szCs w:val="18"/>
              </w:rPr>
              <w:t>część 18</w:t>
            </w:r>
          </w:p>
          <w:p w14:paraId="55582688" w14:textId="4E598034" w:rsidR="00155A1C" w:rsidRPr="002058A8" w:rsidRDefault="00155A1C" w:rsidP="002762F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2. środki programu Fundusze Europejskie na Rozwój Cyfrowy 2021-2027, Działanie FERC.02.01 Wysoka jakość i dostępność e-usług publicznych</w:t>
            </w:r>
          </w:p>
        </w:tc>
      </w:tr>
      <w:tr w:rsidR="002058A8" w:rsidRPr="002058A8" w14:paraId="2772BBC9" w14:textId="77777777" w:rsidTr="00AA7E33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2058A8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058A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2058A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058A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4F1E768" w:rsidR="005D30C4" w:rsidRPr="002058A8" w:rsidRDefault="005D30C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252 312 114,00 zł</w:t>
            </w:r>
          </w:p>
        </w:tc>
      </w:tr>
      <w:tr w:rsidR="002058A8" w:rsidRPr="002058A8" w14:paraId="6CD831AF" w14:textId="77777777" w:rsidTr="00AA7E33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2058A8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058A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2058A8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2058A8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0DCA47C" w:rsidR="005D30C4" w:rsidRPr="002058A8" w:rsidRDefault="005D30C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252 312 114,00 zł</w:t>
            </w:r>
          </w:p>
        </w:tc>
      </w:tr>
      <w:tr w:rsidR="002058A8" w:rsidRPr="002058A8" w14:paraId="716F76F2" w14:textId="77777777" w:rsidTr="00AA7E33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058A8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058A8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2058A8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2058A8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058A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B9E8F83" w:rsidR="00CA516B" w:rsidRPr="002058A8" w:rsidRDefault="008D7C0F" w:rsidP="008D7C0F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04.2024 – 04.2027</w:t>
            </w:r>
          </w:p>
        </w:tc>
      </w:tr>
    </w:tbl>
    <w:p w14:paraId="39EC84C6" w14:textId="2A0E46DA" w:rsidR="002058A8" w:rsidRPr="002058A8" w:rsidRDefault="002058A8" w:rsidP="002058A8"/>
    <w:p w14:paraId="00C0E1F4" w14:textId="2421E4E3" w:rsidR="002058A8" w:rsidRPr="002058A8" w:rsidRDefault="002058A8">
      <w:r w:rsidRPr="002058A8">
        <w:br w:type="page"/>
      </w:r>
    </w:p>
    <w:p w14:paraId="30071234" w14:textId="66B49CB4" w:rsidR="00CA516B" w:rsidRPr="002058A8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058A8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2058A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2058A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9303F0E" w14:textId="755AD78C" w:rsidR="002058A8" w:rsidRDefault="002058A8" w:rsidP="002058A8">
      <w:pPr>
        <w:ind w:left="284"/>
        <w:rPr>
          <w:rFonts w:ascii="Arial" w:hAnsi="Arial" w:cs="Arial"/>
        </w:rPr>
      </w:pPr>
    </w:p>
    <w:p w14:paraId="59F7DA39" w14:textId="14EED363" w:rsidR="004C1D48" w:rsidRPr="002058A8" w:rsidRDefault="005D30C4" w:rsidP="002058A8">
      <w:pPr>
        <w:ind w:left="284"/>
        <w:rPr>
          <w:rFonts w:ascii="Arial" w:hAnsi="Arial" w:cs="Arial"/>
          <w:sz w:val="18"/>
          <w:szCs w:val="18"/>
        </w:rPr>
      </w:pPr>
      <w:r w:rsidRPr="002058A8">
        <w:rPr>
          <w:rFonts w:ascii="Arial" w:hAnsi="Arial" w:cs="Arial"/>
          <w:sz w:val="18"/>
          <w:szCs w:val="18"/>
        </w:rPr>
        <w:t>Projekt może być realizowany w aktualnym otoczeniu prawnym. Dla realizacji Projektu nie istnieje potrzeba wprowadzania zmian w obowiązującym porządku prawnym</w:t>
      </w:r>
    </w:p>
    <w:p w14:paraId="25E1F9BB" w14:textId="77777777" w:rsidR="002058A8" w:rsidRPr="002058A8" w:rsidRDefault="002058A8" w:rsidP="002058A8"/>
    <w:p w14:paraId="147B986C" w14:textId="7DF867C4" w:rsidR="003C7325" w:rsidRPr="002058A8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2058A8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2058A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058A8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2058A8" w:rsidRPr="002058A8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2058A8" w:rsidRDefault="00795AFA" w:rsidP="00C951C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2058A8" w:rsidRDefault="00795AFA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2058A8" w:rsidRDefault="00795AFA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058A8" w:rsidRPr="002058A8" w14:paraId="59735F91" w14:textId="77777777" w:rsidTr="00795AFA">
        <w:tc>
          <w:tcPr>
            <w:tcW w:w="2972" w:type="dxa"/>
          </w:tcPr>
          <w:p w14:paraId="077C8D26" w14:textId="5978BBFC" w:rsidR="004A2ED2" w:rsidRPr="002058A8" w:rsidRDefault="00C64AF0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22</w:t>
            </w:r>
            <w:r w:rsidR="002058A8" w:rsidRPr="002058A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AC79DA7" w14:textId="31572262" w:rsidR="00071880" w:rsidRPr="002058A8" w:rsidRDefault="004A2ED2" w:rsidP="004A2ED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0</w:t>
            </w:r>
            <w:r w:rsidR="006A0F5F">
              <w:rPr>
                <w:rFonts w:ascii="Arial" w:hAnsi="Arial" w:cs="Arial"/>
                <w:sz w:val="18"/>
                <w:szCs w:val="20"/>
              </w:rPr>
              <w:t>,</w:t>
            </w:r>
            <w:r w:rsidR="00BF6B95">
              <w:rPr>
                <w:rFonts w:ascii="Arial" w:hAnsi="Arial" w:cs="Arial"/>
                <w:sz w:val="18"/>
                <w:szCs w:val="20"/>
              </w:rPr>
              <w:t>31</w:t>
            </w:r>
            <w:r w:rsidRPr="002058A8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E2C1CB5" w14:textId="5E9E5648" w:rsidR="004A2ED2" w:rsidRPr="002058A8" w:rsidRDefault="004A2ED2" w:rsidP="004A2ED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0</w:t>
            </w:r>
            <w:r w:rsidR="00C64AF0">
              <w:rPr>
                <w:rFonts w:ascii="Arial" w:hAnsi="Arial" w:cs="Arial"/>
                <w:sz w:val="18"/>
                <w:szCs w:val="20"/>
              </w:rPr>
              <w:t>,14</w:t>
            </w:r>
            <w:r w:rsidRPr="002058A8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545505A0" w:rsidR="00907F6D" w:rsidRPr="002058A8" w:rsidRDefault="004A2ED2" w:rsidP="004A2ED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0%</w:t>
            </w:r>
          </w:p>
        </w:tc>
        <w:tc>
          <w:tcPr>
            <w:tcW w:w="3402" w:type="dxa"/>
          </w:tcPr>
          <w:p w14:paraId="65BB31D3" w14:textId="7F6EA4BD" w:rsidR="00907F6D" w:rsidRPr="002058A8" w:rsidRDefault="00C64AF0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11,65</w:t>
            </w:r>
            <w:r w:rsidR="004A2ED2" w:rsidRPr="002058A8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058A8" w:rsidRDefault="002B50C0" w:rsidP="002058A8">
      <w:pPr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19A57A3B" w:rsidR="00E42938" w:rsidRPr="002058A8" w:rsidRDefault="005C0469" w:rsidP="002058A8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2058A8">
        <w:rPr>
          <w:rFonts w:ascii="Arial" w:hAnsi="Arial" w:cs="Arial"/>
          <w:b/>
          <w:color w:val="auto"/>
          <w:sz w:val="24"/>
          <w:szCs w:val="24"/>
        </w:rPr>
        <w:t>P</w:t>
      </w:r>
      <w:r w:rsidR="00241B5E" w:rsidRPr="002058A8">
        <w:rPr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2058A8">
        <w:rPr>
          <w:rFonts w:ascii="Arial" w:hAnsi="Arial" w:cs="Arial"/>
          <w:b/>
          <w:color w:val="auto"/>
          <w:sz w:val="24"/>
          <w:szCs w:val="24"/>
        </w:rPr>
        <w:t xml:space="preserve"> </w:t>
      </w:r>
      <w:bookmarkStart w:id="0" w:name="_GoBack"/>
      <w:bookmarkEnd w:id="0"/>
    </w:p>
    <w:p w14:paraId="07D9E974" w14:textId="4DDDB42C" w:rsidR="00CF2E64" w:rsidRPr="002058A8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058A8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552"/>
        <w:gridCol w:w="2126"/>
        <w:gridCol w:w="1276"/>
        <w:gridCol w:w="1134"/>
        <w:gridCol w:w="2551"/>
      </w:tblGrid>
      <w:tr w:rsidR="002058A8" w:rsidRPr="002058A8" w14:paraId="55961592" w14:textId="77777777" w:rsidTr="00C951CA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4350B8" w:rsidRPr="002058A8" w:rsidRDefault="00F76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F55C494" w:rsidR="004350B8" w:rsidRPr="002058A8" w:rsidRDefault="00CA51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D74A7E" w:rsidRPr="002058A8">
              <w:rPr>
                <w:rFonts w:ascii="Arial" w:hAnsi="Arial" w:cs="Arial"/>
                <w:b/>
                <w:sz w:val="20"/>
                <w:szCs w:val="20"/>
              </w:rPr>
              <w:t>owiązane wskaźniki projektu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2058A8" w:rsidRDefault="00CA51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2058A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2058A8" w:rsidRDefault="00CA51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2058A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551" w:type="dxa"/>
            <w:shd w:val="clear" w:color="auto" w:fill="D0CECE" w:themeFill="background2" w:themeFillShade="E6"/>
          </w:tcPr>
          <w:p w14:paraId="24D9E0E9" w14:textId="77777777" w:rsidR="004350B8" w:rsidRPr="002058A8" w:rsidRDefault="00CA51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2058A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058A8" w:rsidRPr="002058A8" w14:paraId="6AC3DB07" w14:textId="77777777" w:rsidTr="00C951CA">
        <w:tc>
          <w:tcPr>
            <w:tcW w:w="2552" w:type="dxa"/>
          </w:tcPr>
          <w:p w14:paraId="79C67474" w14:textId="52104018" w:rsidR="002C4C0D" w:rsidRPr="002058A8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Podpisana umowa na wsparcie Beneficjenta w realizacji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28E2993" w:rsidR="007034D6" w:rsidRPr="002058A8" w:rsidRDefault="007034D6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07E79D3" w14:textId="2EDDF168" w:rsidR="002C4C0D" w:rsidRPr="002058A8" w:rsidRDefault="002C4C0D" w:rsidP="008D60B2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cs="Arial"/>
                <w:lang w:eastAsia="pl-PL"/>
              </w:rPr>
              <w:t>1</w:t>
            </w:r>
            <w:r w:rsidR="008D60B2">
              <w:rPr>
                <w:rFonts w:cs="Arial"/>
                <w:lang w:eastAsia="pl-PL"/>
              </w:rPr>
              <w:t>2</w:t>
            </w:r>
            <w:r w:rsidRPr="002058A8">
              <w:rPr>
                <w:rFonts w:cs="Arial"/>
                <w:lang w:eastAsia="pl-PL"/>
              </w:rPr>
              <w:t>.2024</w:t>
            </w:r>
          </w:p>
        </w:tc>
        <w:tc>
          <w:tcPr>
            <w:tcW w:w="1134" w:type="dxa"/>
          </w:tcPr>
          <w:p w14:paraId="2F14513F" w14:textId="24D9F25F" w:rsidR="007034D6" w:rsidRPr="002058A8" w:rsidRDefault="002A35ED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11.2024</w:t>
            </w:r>
          </w:p>
        </w:tc>
        <w:tc>
          <w:tcPr>
            <w:tcW w:w="2551" w:type="dxa"/>
          </w:tcPr>
          <w:p w14:paraId="6A425B36" w14:textId="2A13D25B" w:rsidR="00A63879" w:rsidRDefault="002A35ED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408BC3E" w14:textId="77777777" w:rsidR="00C64AF0" w:rsidRDefault="00C64AF0" w:rsidP="00C64A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D74886" w14:textId="77777777" w:rsidR="002A35ED" w:rsidRPr="002A35ED" w:rsidRDefault="002A35ED" w:rsidP="002A35ED">
            <w:pPr>
              <w:rPr>
                <w:rFonts w:ascii="Arial" w:hAnsi="Arial" w:cs="Arial"/>
                <w:sz w:val="18"/>
                <w:szCs w:val="18"/>
              </w:rPr>
            </w:pPr>
            <w:r w:rsidRPr="002A35ED">
              <w:rPr>
                <w:rFonts w:ascii="Arial" w:hAnsi="Arial" w:cs="Arial"/>
                <w:sz w:val="18"/>
                <w:szCs w:val="18"/>
              </w:rPr>
              <w:t>W ramach zadania zostały wszczęte postępowania / podjęte działania:</w:t>
            </w:r>
          </w:p>
          <w:p w14:paraId="4B060F40" w14:textId="77777777" w:rsidR="002A35ED" w:rsidRPr="002A35ED" w:rsidRDefault="002A35ED" w:rsidP="002A35ED">
            <w:pPr>
              <w:rPr>
                <w:rFonts w:ascii="Arial" w:hAnsi="Arial" w:cs="Arial"/>
                <w:sz w:val="18"/>
                <w:szCs w:val="18"/>
              </w:rPr>
            </w:pPr>
            <w:r w:rsidRPr="002A35ED">
              <w:rPr>
                <w:rFonts w:ascii="Arial" w:hAnsi="Arial" w:cs="Arial"/>
                <w:sz w:val="18"/>
                <w:szCs w:val="18"/>
              </w:rPr>
              <w:t>1. W dniu 8.11.2024 r. zawarto umowę na wsparcie w zakresie prowadzenia zamówień publicznych w projekcie. Umowa zakończona 31.12.2024 r.</w:t>
            </w:r>
          </w:p>
          <w:p w14:paraId="4283EA88" w14:textId="77777777" w:rsidR="002A35ED" w:rsidRPr="002A35ED" w:rsidRDefault="002A35ED" w:rsidP="002A35E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C94CE7" w14:textId="77777777" w:rsidR="002A35ED" w:rsidRPr="002A35ED" w:rsidRDefault="002A35ED" w:rsidP="002A35ED">
            <w:pPr>
              <w:rPr>
                <w:rFonts w:ascii="Arial" w:hAnsi="Arial" w:cs="Arial"/>
                <w:sz w:val="18"/>
                <w:szCs w:val="18"/>
              </w:rPr>
            </w:pPr>
            <w:r w:rsidRPr="002A35ED">
              <w:rPr>
                <w:rFonts w:ascii="Arial" w:hAnsi="Arial" w:cs="Arial"/>
                <w:sz w:val="18"/>
                <w:szCs w:val="18"/>
              </w:rPr>
              <w:t>2. W dniu 4.11.2024 r. wszczęto postępowanie na Usługi doradcze dotyczące realizacji projektu - wsparcie prawne. Otwarcie ofert nastąpiło w dniu 03.01.2025 r. Trwa ocena ofert.</w:t>
            </w:r>
          </w:p>
          <w:p w14:paraId="1A983088" w14:textId="77777777" w:rsidR="002A35ED" w:rsidRPr="002A35ED" w:rsidRDefault="002A35ED" w:rsidP="002A35E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0F96CCD2" w:rsidR="00C64AF0" w:rsidRPr="002058A8" w:rsidRDefault="002A35ED" w:rsidP="002A35ED">
            <w:pPr>
              <w:rPr>
                <w:rFonts w:ascii="Arial" w:hAnsi="Arial" w:cs="Arial"/>
                <w:sz w:val="18"/>
                <w:szCs w:val="18"/>
              </w:rPr>
            </w:pPr>
            <w:r w:rsidRPr="002A35ED">
              <w:rPr>
                <w:rFonts w:ascii="Arial" w:hAnsi="Arial" w:cs="Arial"/>
                <w:sz w:val="18"/>
                <w:szCs w:val="18"/>
              </w:rPr>
              <w:t xml:space="preserve">3. W dniu 4.09.2024 r.  wszczęto postępowanie na Usługi doradcze w zakresie realizacji projektu. Otwarcie ofert nastąpiło w dniu 16.10.2024 r. Z uwagi na złożenie przez jedynego oferenta podmiotowych środków dowodowych niezgodnych ze złożoną ofertą Zamawiający odrzucił ofertę na podstawie art. 226 ust. 1 pkt 3 ustawy </w:t>
            </w:r>
            <w:proofErr w:type="spellStart"/>
            <w:r w:rsidRPr="002A35ED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2A35ED">
              <w:rPr>
                <w:rFonts w:ascii="Arial" w:hAnsi="Arial" w:cs="Arial"/>
                <w:sz w:val="18"/>
                <w:szCs w:val="18"/>
              </w:rPr>
              <w:t xml:space="preserve"> w związku z art. 223 ust. 1. Wykonawca odwołał się do KIO. KIO w dniu 23.12.2024, po posiedzeniu, które odbyło się 20.12.2024 roku, oddaliło odwołanie Wy</w:t>
            </w:r>
            <w:r w:rsidRPr="002A35ED">
              <w:rPr>
                <w:rFonts w:ascii="Arial" w:hAnsi="Arial" w:cs="Arial"/>
                <w:sz w:val="18"/>
                <w:szCs w:val="18"/>
              </w:rPr>
              <w:lastRenderedPageBreak/>
              <w:t>konawcy. 13.01.2025 Zamawiający ogłosił unieważnienie zgodnie z wyrokiem KIO. Planowane jest ponowne wszczęcie postępowania.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058A8" w:rsidRPr="002058A8" w14:paraId="6ED45BFE" w14:textId="77777777" w:rsidTr="00C951CA">
        <w:tc>
          <w:tcPr>
            <w:tcW w:w="2552" w:type="dxa"/>
          </w:tcPr>
          <w:p w14:paraId="2846E1C9" w14:textId="77777777" w:rsidR="00872E5D" w:rsidRPr="002058A8" w:rsidRDefault="00872E5D" w:rsidP="00A970FF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lastRenderedPageBreak/>
              <w:t xml:space="preserve">Ogłoszenie postępowania przetargowego na opracowanie i weryfikację integracji zasobów </w:t>
            </w:r>
            <w:proofErr w:type="spellStart"/>
            <w:r w:rsidRPr="002058A8">
              <w:rPr>
                <w:rFonts w:ascii="Arial" w:hAnsi="Arial" w:cs="Arial"/>
                <w:sz w:val="18"/>
                <w:szCs w:val="18"/>
              </w:rPr>
              <w:t>Pzgik</w:t>
            </w:r>
            <w:proofErr w:type="spellEnd"/>
          </w:p>
        </w:tc>
        <w:tc>
          <w:tcPr>
            <w:tcW w:w="2126" w:type="dxa"/>
          </w:tcPr>
          <w:p w14:paraId="2C3B37A8" w14:textId="7CB3CA30" w:rsidR="00872E5D" w:rsidRPr="002058A8" w:rsidRDefault="00872E5D" w:rsidP="00A970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6D2FBA6" w14:textId="09175766" w:rsidR="00872E5D" w:rsidRPr="002058A8" w:rsidRDefault="00872E5D" w:rsidP="008D60B2">
            <w:pPr>
              <w:rPr>
                <w:rFonts w:cs="Arial"/>
                <w:lang w:eastAsia="pl-PL"/>
              </w:rPr>
            </w:pPr>
            <w:r w:rsidRPr="002058A8">
              <w:rPr>
                <w:rFonts w:cs="Arial"/>
                <w:lang w:eastAsia="pl-PL"/>
              </w:rPr>
              <w:t>1</w:t>
            </w:r>
            <w:r w:rsidR="008D60B2">
              <w:rPr>
                <w:rFonts w:cs="Arial"/>
                <w:lang w:eastAsia="pl-PL"/>
              </w:rPr>
              <w:t>2</w:t>
            </w:r>
            <w:r w:rsidRPr="002058A8">
              <w:rPr>
                <w:rFonts w:cs="Arial"/>
                <w:lang w:eastAsia="pl-PL"/>
              </w:rPr>
              <w:t>.2024</w:t>
            </w:r>
          </w:p>
        </w:tc>
        <w:tc>
          <w:tcPr>
            <w:tcW w:w="1134" w:type="dxa"/>
          </w:tcPr>
          <w:p w14:paraId="170D046C" w14:textId="53B206D9" w:rsidR="00872E5D" w:rsidRPr="002058A8" w:rsidRDefault="00866697" w:rsidP="00A970F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12.2024</w:t>
            </w:r>
          </w:p>
        </w:tc>
        <w:tc>
          <w:tcPr>
            <w:tcW w:w="2551" w:type="dxa"/>
          </w:tcPr>
          <w:p w14:paraId="696F531D" w14:textId="2886A223" w:rsidR="00872E5D" w:rsidRPr="002058A8" w:rsidRDefault="00C64AF0" w:rsidP="00A970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2058A8" w:rsidRPr="002058A8" w14:paraId="0F467823" w14:textId="77777777" w:rsidTr="00C951CA">
        <w:tc>
          <w:tcPr>
            <w:tcW w:w="2552" w:type="dxa"/>
          </w:tcPr>
          <w:p w14:paraId="2EEA4F63" w14:textId="44F5D2FF" w:rsidR="002C4C0D" w:rsidRPr="002058A8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Ogłoszenie postępowania przetargowego na wykonanie Systemu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446DA" w14:textId="7A99E969" w:rsidR="004B197C" w:rsidRPr="002058A8" w:rsidRDefault="004B197C" w:rsidP="00094F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F4F1ABF" w14:textId="7D9C5C53" w:rsidR="002C4C0D" w:rsidRPr="002058A8" w:rsidRDefault="002C4C0D" w:rsidP="00237279">
            <w:pPr>
              <w:rPr>
                <w:rFonts w:cs="Arial"/>
                <w:lang w:eastAsia="pl-PL"/>
              </w:rPr>
            </w:pPr>
            <w:r w:rsidRPr="002058A8">
              <w:rPr>
                <w:rFonts w:cs="Arial"/>
                <w:lang w:eastAsia="pl-PL"/>
              </w:rPr>
              <w:t>01.2025</w:t>
            </w:r>
          </w:p>
        </w:tc>
        <w:tc>
          <w:tcPr>
            <w:tcW w:w="1134" w:type="dxa"/>
          </w:tcPr>
          <w:p w14:paraId="28C1ED7A" w14:textId="1C698B91" w:rsidR="002C4C0D" w:rsidRPr="002058A8" w:rsidRDefault="002C4C0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551" w:type="dxa"/>
          </w:tcPr>
          <w:p w14:paraId="32C01DDD" w14:textId="339EFD73" w:rsidR="002C4C0D" w:rsidRPr="002058A8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058A8" w:rsidRPr="002058A8" w14:paraId="30C40BBD" w14:textId="77777777" w:rsidTr="00C951CA">
        <w:tc>
          <w:tcPr>
            <w:tcW w:w="2552" w:type="dxa"/>
          </w:tcPr>
          <w:p w14:paraId="1DE36218" w14:textId="6B02EB78" w:rsidR="002C4C0D" w:rsidRPr="002058A8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Podpisana umowa na wykonanie Systemu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02AB" w14:textId="766EC656" w:rsidR="004B197C" w:rsidRPr="002058A8" w:rsidRDefault="004B197C" w:rsidP="004B197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46E2CB1" w14:textId="12BBB62C" w:rsidR="002C4C0D" w:rsidRPr="002058A8" w:rsidRDefault="002C4C0D" w:rsidP="00237279">
            <w:pPr>
              <w:rPr>
                <w:rFonts w:cs="Arial"/>
                <w:lang w:eastAsia="pl-PL"/>
              </w:rPr>
            </w:pPr>
            <w:r w:rsidRPr="002058A8">
              <w:rPr>
                <w:rFonts w:cs="Arial"/>
                <w:lang w:eastAsia="pl-PL"/>
              </w:rPr>
              <w:t>04.2025</w:t>
            </w:r>
          </w:p>
        </w:tc>
        <w:tc>
          <w:tcPr>
            <w:tcW w:w="1134" w:type="dxa"/>
          </w:tcPr>
          <w:p w14:paraId="21B56296" w14:textId="181BE8BC" w:rsidR="002C4C0D" w:rsidRPr="002058A8" w:rsidRDefault="002C4C0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551" w:type="dxa"/>
          </w:tcPr>
          <w:p w14:paraId="4693D7A1" w14:textId="2BA8C384" w:rsidR="002C4C0D" w:rsidRPr="002058A8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058A8" w:rsidRPr="002058A8" w14:paraId="4789FA0B" w14:textId="77777777" w:rsidTr="00C951CA">
        <w:tc>
          <w:tcPr>
            <w:tcW w:w="2552" w:type="dxa"/>
          </w:tcPr>
          <w:p w14:paraId="03EEFC8B" w14:textId="77777777" w:rsidR="00872E5D" w:rsidRPr="002058A8" w:rsidRDefault="00872E5D" w:rsidP="00A970FF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 xml:space="preserve">Podpisane umowy na integrację zasobów </w:t>
            </w:r>
            <w:proofErr w:type="spellStart"/>
            <w:r w:rsidRPr="002058A8">
              <w:rPr>
                <w:rFonts w:ascii="Arial" w:hAnsi="Arial" w:cs="Arial"/>
                <w:sz w:val="18"/>
                <w:szCs w:val="18"/>
              </w:rPr>
              <w:t>Pzgik</w:t>
            </w:r>
            <w:proofErr w:type="spellEnd"/>
          </w:p>
        </w:tc>
        <w:tc>
          <w:tcPr>
            <w:tcW w:w="2126" w:type="dxa"/>
          </w:tcPr>
          <w:p w14:paraId="78CFA382" w14:textId="1404A6EA" w:rsidR="00872E5D" w:rsidRPr="002058A8" w:rsidRDefault="00872E5D" w:rsidP="00A970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0C0AEAF" w14:textId="1184084C" w:rsidR="00872E5D" w:rsidRPr="002058A8" w:rsidRDefault="00872E5D" w:rsidP="00A970FF">
            <w:pPr>
              <w:rPr>
                <w:rFonts w:cs="Arial"/>
                <w:lang w:eastAsia="pl-PL"/>
              </w:rPr>
            </w:pPr>
            <w:r w:rsidRPr="002058A8">
              <w:rPr>
                <w:rFonts w:cs="Arial"/>
                <w:lang w:eastAsia="pl-PL"/>
              </w:rPr>
              <w:t>04.2025</w:t>
            </w:r>
          </w:p>
        </w:tc>
        <w:tc>
          <w:tcPr>
            <w:tcW w:w="1134" w:type="dxa"/>
          </w:tcPr>
          <w:p w14:paraId="0AFA551B" w14:textId="77777777" w:rsidR="00872E5D" w:rsidRPr="002058A8" w:rsidRDefault="00872E5D" w:rsidP="00A970FF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551" w:type="dxa"/>
          </w:tcPr>
          <w:p w14:paraId="409FA501" w14:textId="77777777" w:rsidR="00872E5D" w:rsidRPr="002058A8" w:rsidRDefault="00872E5D" w:rsidP="00A970FF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058A8" w:rsidRPr="002058A8" w14:paraId="615DE27D" w14:textId="77777777" w:rsidTr="00C951CA">
        <w:tc>
          <w:tcPr>
            <w:tcW w:w="2552" w:type="dxa"/>
          </w:tcPr>
          <w:p w14:paraId="505FE38D" w14:textId="0DEBF9B7" w:rsidR="002C4C0D" w:rsidRPr="002058A8" w:rsidRDefault="002C4C0D" w:rsidP="0023727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Odebrana dokumentacja architektury Systemu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97ECE" w14:textId="2AC67833" w:rsidR="002C4C0D" w:rsidRPr="002058A8" w:rsidRDefault="002C4C0D" w:rsidP="00E609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6724B80" w14:textId="27008E97" w:rsidR="002C4C0D" w:rsidRPr="002058A8" w:rsidRDefault="002C4C0D" w:rsidP="00237279">
            <w:pPr>
              <w:rPr>
                <w:rFonts w:cs="Arial"/>
                <w:lang w:eastAsia="pl-PL"/>
              </w:rPr>
            </w:pPr>
            <w:r w:rsidRPr="002058A8">
              <w:rPr>
                <w:rFonts w:cs="Arial"/>
                <w:lang w:eastAsia="pl-PL"/>
              </w:rPr>
              <w:t>07.2025</w:t>
            </w:r>
          </w:p>
        </w:tc>
        <w:tc>
          <w:tcPr>
            <w:tcW w:w="1134" w:type="dxa"/>
          </w:tcPr>
          <w:p w14:paraId="29C73CDA" w14:textId="01BC2A79" w:rsidR="002C4C0D" w:rsidRPr="002058A8" w:rsidRDefault="002C4C0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551" w:type="dxa"/>
          </w:tcPr>
          <w:p w14:paraId="5B763862" w14:textId="2D0B893B" w:rsidR="002C4C0D" w:rsidRPr="002058A8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058A8" w:rsidRPr="002058A8" w14:paraId="2EE4C73E" w14:textId="77777777" w:rsidTr="00C951CA">
        <w:tc>
          <w:tcPr>
            <w:tcW w:w="2552" w:type="dxa"/>
          </w:tcPr>
          <w:p w14:paraId="380F2AE1" w14:textId="1AFE159F" w:rsidR="002C4C0D" w:rsidRPr="002058A8" w:rsidRDefault="002C4C0D" w:rsidP="0023727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Udostępnione środowisko testowe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CC9FD" w14:textId="23FFCA4C" w:rsidR="002C4C0D" w:rsidRPr="002058A8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F0DB6FD" w14:textId="5B6B0D8C" w:rsidR="002C4C0D" w:rsidRPr="002058A8" w:rsidRDefault="002C4C0D" w:rsidP="00237279">
            <w:pPr>
              <w:rPr>
                <w:rFonts w:cs="Arial"/>
                <w:lang w:eastAsia="pl-PL"/>
              </w:rPr>
            </w:pPr>
            <w:r w:rsidRPr="002058A8">
              <w:rPr>
                <w:rFonts w:cs="Arial"/>
                <w:lang w:eastAsia="pl-PL"/>
              </w:rPr>
              <w:t>10.2025</w:t>
            </w:r>
          </w:p>
        </w:tc>
        <w:tc>
          <w:tcPr>
            <w:tcW w:w="1134" w:type="dxa"/>
          </w:tcPr>
          <w:p w14:paraId="7C31FE12" w14:textId="2AB623F3" w:rsidR="002C4C0D" w:rsidRPr="002058A8" w:rsidRDefault="002C4C0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551" w:type="dxa"/>
          </w:tcPr>
          <w:p w14:paraId="24ECE39D" w14:textId="231C0685" w:rsidR="002C4C0D" w:rsidRPr="002058A8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058A8" w:rsidRPr="002058A8" w14:paraId="3A8DDA3F" w14:textId="77777777" w:rsidTr="00C951CA">
        <w:tc>
          <w:tcPr>
            <w:tcW w:w="2552" w:type="dxa"/>
          </w:tcPr>
          <w:p w14:paraId="00D20BE3" w14:textId="77777777" w:rsidR="00872E5D" w:rsidRPr="002058A8" w:rsidRDefault="00872E5D" w:rsidP="00A970FF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 xml:space="preserve">Przekształcenie do postaci cyfrowej 10% zasobów </w:t>
            </w:r>
            <w:proofErr w:type="spellStart"/>
            <w:r w:rsidRPr="002058A8">
              <w:rPr>
                <w:rFonts w:ascii="Arial" w:hAnsi="Arial" w:cs="Arial"/>
                <w:sz w:val="18"/>
                <w:szCs w:val="18"/>
              </w:rPr>
              <w:t>Pzgik</w:t>
            </w:r>
            <w:proofErr w:type="spellEnd"/>
          </w:p>
        </w:tc>
        <w:tc>
          <w:tcPr>
            <w:tcW w:w="2126" w:type="dxa"/>
          </w:tcPr>
          <w:p w14:paraId="561DD011" w14:textId="1CE48E2D" w:rsidR="00A970FF" w:rsidRPr="002058A8" w:rsidRDefault="00A970FF" w:rsidP="006402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0C40F01" w14:textId="072F1311" w:rsidR="00872E5D" w:rsidRPr="002058A8" w:rsidRDefault="00872E5D" w:rsidP="00A970FF">
            <w:pPr>
              <w:rPr>
                <w:rFonts w:cs="Arial"/>
                <w:lang w:eastAsia="pl-PL"/>
              </w:rPr>
            </w:pPr>
            <w:r w:rsidRPr="002058A8">
              <w:rPr>
                <w:rFonts w:cs="Arial"/>
                <w:lang w:eastAsia="pl-PL"/>
              </w:rPr>
              <w:t>10.2025</w:t>
            </w:r>
          </w:p>
        </w:tc>
        <w:tc>
          <w:tcPr>
            <w:tcW w:w="1134" w:type="dxa"/>
          </w:tcPr>
          <w:p w14:paraId="0C806E09" w14:textId="77777777" w:rsidR="00872E5D" w:rsidRPr="002058A8" w:rsidRDefault="00872E5D" w:rsidP="00A970FF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551" w:type="dxa"/>
          </w:tcPr>
          <w:p w14:paraId="360A0C7D" w14:textId="77777777" w:rsidR="00872E5D" w:rsidRPr="002058A8" w:rsidRDefault="00872E5D" w:rsidP="00A970FF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058A8" w:rsidRPr="002058A8" w14:paraId="474CB9A2" w14:textId="77777777" w:rsidTr="00C951CA">
        <w:tc>
          <w:tcPr>
            <w:tcW w:w="2552" w:type="dxa"/>
          </w:tcPr>
          <w:p w14:paraId="223C4E43" w14:textId="025FED18" w:rsidR="002C4C0D" w:rsidRPr="002058A8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Uzyskany pozytywny wynik testów bezpieczeństwa i wydajności wdrażanych modułów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B29DE" w14:textId="05BA3BE1" w:rsidR="001972BD" w:rsidRPr="002058A8" w:rsidRDefault="00276BA3" w:rsidP="006402FD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 xml:space="preserve">KPI 1 – </w:t>
            </w:r>
            <w:r w:rsidR="009A3546" w:rsidRPr="002058A8">
              <w:rPr>
                <w:rFonts w:ascii="Arial" w:hAnsi="Arial" w:cs="Arial"/>
                <w:sz w:val="18"/>
                <w:szCs w:val="18"/>
              </w:rPr>
              <w:t>60</w:t>
            </w:r>
            <w:r w:rsidR="009808B5" w:rsidRPr="002058A8">
              <w:rPr>
                <w:rFonts w:ascii="Arial" w:hAnsi="Arial" w:cs="Arial"/>
                <w:sz w:val="18"/>
                <w:szCs w:val="18"/>
              </w:rPr>
              <w:t> </w:t>
            </w:r>
            <w:r w:rsidR="009A3546" w:rsidRPr="002058A8">
              <w:rPr>
                <w:rFonts w:ascii="Arial" w:hAnsi="Arial" w:cs="Arial"/>
                <w:sz w:val="18"/>
                <w:szCs w:val="18"/>
              </w:rPr>
              <w:t>00</w:t>
            </w:r>
            <w:r w:rsidR="00D74A7E" w:rsidRPr="002058A8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7E932499" w14:textId="2A04AC75" w:rsidR="002C4C0D" w:rsidRPr="002058A8" w:rsidRDefault="002C4C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DEFEDA0" w14:textId="710DC655" w:rsidR="002C4C0D" w:rsidRPr="002058A8" w:rsidRDefault="002C4C0D" w:rsidP="00237279">
            <w:pPr>
              <w:rPr>
                <w:rFonts w:cs="Arial"/>
                <w:lang w:eastAsia="pl-PL"/>
              </w:rPr>
            </w:pPr>
            <w:r w:rsidRPr="002058A8">
              <w:rPr>
                <w:rFonts w:cs="Arial"/>
                <w:lang w:eastAsia="pl-PL"/>
              </w:rPr>
              <w:t>02.2026</w:t>
            </w:r>
          </w:p>
        </w:tc>
        <w:tc>
          <w:tcPr>
            <w:tcW w:w="1134" w:type="dxa"/>
          </w:tcPr>
          <w:p w14:paraId="287C10A2" w14:textId="288DD967" w:rsidR="002C4C0D" w:rsidRPr="002058A8" w:rsidRDefault="002C4C0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551" w:type="dxa"/>
          </w:tcPr>
          <w:p w14:paraId="3A96D3EB" w14:textId="67ED6188" w:rsidR="002C4C0D" w:rsidRPr="002058A8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058A8" w:rsidRPr="002058A8" w14:paraId="1C5CD4D7" w14:textId="77777777" w:rsidTr="00C951CA">
        <w:tc>
          <w:tcPr>
            <w:tcW w:w="2552" w:type="dxa"/>
          </w:tcPr>
          <w:p w14:paraId="26EDD2C5" w14:textId="27228F36" w:rsidR="002C4C0D" w:rsidRPr="002058A8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Odebrany System / udostępnione e-usługi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4166" w14:textId="393F96A7" w:rsidR="00EE1F9A" w:rsidRPr="002058A8" w:rsidRDefault="00EE1F9A" w:rsidP="00EE1F9A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KPI 1</w:t>
            </w:r>
            <w:r w:rsidR="00C54B23" w:rsidRPr="002058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972BD" w:rsidRPr="002058A8">
              <w:rPr>
                <w:rFonts w:ascii="Arial" w:hAnsi="Arial" w:cs="Arial"/>
                <w:sz w:val="18"/>
                <w:szCs w:val="18"/>
              </w:rPr>
              <w:t>–</w:t>
            </w:r>
            <w:r w:rsidR="00C54B23" w:rsidRPr="002058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058A8">
              <w:rPr>
                <w:rFonts w:ascii="Arial" w:hAnsi="Arial" w:cs="Arial"/>
                <w:sz w:val="18"/>
                <w:szCs w:val="18"/>
              </w:rPr>
              <w:t>1</w:t>
            </w:r>
            <w:r w:rsidR="00276BA3" w:rsidRPr="002058A8">
              <w:rPr>
                <w:rFonts w:ascii="Arial" w:hAnsi="Arial" w:cs="Arial"/>
                <w:sz w:val="18"/>
                <w:szCs w:val="18"/>
              </w:rPr>
              <w:t> </w:t>
            </w:r>
            <w:r w:rsidRPr="002058A8">
              <w:rPr>
                <w:rFonts w:ascii="Arial" w:hAnsi="Arial" w:cs="Arial"/>
                <w:sz w:val="18"/>
                <w:szCs w:val="18"/>
              </w:rPr>
              <w:t>100</w:t>
            </w:r>
            <w:r w:rsidR="009808B5" w:rsidRPr="002058A8">
              <w:rPr>
                <w:rFonts w:ascii="Arial" w:hAnsi="Arial" w:cs="Arial"/>
                <w:sz w:val="18"/>
                <w:szCs w:val="18"/>
              </w:rPr>
              <w:t> </w:t>
            </w:r>
            <w:r w:rsidRPr="002058A8">
              <w:rPr>
                <w:rFonts w:ascii="Arial" w:hAnsi="Arial" w:cs="Arial"/>
                <w:sz w:val="18"/>
                <w:szCs w:val="18"/>
              </w:rPr>
              <w:t>200</w:t>
            </w:r>
          </w:p>
          <w:p w14:paraId="746462FA" w14:textId="20447F49" w:rsidR="00EE1F9A" w:rsidRPr="002058A8" w:rsidRDefault="00EE1F9A" w:rsidP="00EE1F9A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KPI 3</w:t>
            </w:r>
            <w:r w:rsidR="00C54B23" w:rsidRPr="002058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972BD" w:rsidRPr="002058A8">
              <w:rPr>
                <w:rFonts w:ascii="Arial" w:hAnsi="Arial" w:cs="Arial"/>
                <w:sz w:val="18"/>
                <w:szCs w:val="18"/>
              </w:rPr>
              <w:t>–</w:t>
            </w:r>
            <w:r w:rsidR="00C54B23" w:rsidRPr="002058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058A8">
              <w:rPr>
                <w:rFonts w:ascii="Arial" w:hAnsi="Arial" w:cs="Arial"/>
                <w:sz w:val="18"/>
                <w:szCs w:val="18"/>
              </w:rPr>
              <w:t>8</w:t>
            </w:r>
          </w:p>
          <w:p w14:paraId="0CBB90AF" w14:textId="48375501" w:rsidR="001972BD" w:rsidRPr="002058A8" w:rsidRDefault="001972BD" w:rsidP="00EE1F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2AA3722" w14:textId="0DC4E913" w:rsidR="002C4C0D" w:rsidRPr="002058A8" w:rsidRDefault="00BC03FD" w:rsidP="00237279">
            <w:pPr>
              <w:rPr>
                <w:rFonts w:cs="Arial"/>
                <w:lang w:eastAsia="pl-PL"/>
              </w:rPr>
            </w:pPr>
            <w:r w:rsidRPr="002058A8">
              <w:rPr>
                <w:rFonts w:cs="Arial"/>
                <w:lang w:eastAsia="pl-PL"/>
              </w:rPr>
              <w:t>03.2026</w:t>
            </w:r>
          </w:p>
        </w:tc>
        <w:tc>
          <w:tcPr>
            <w:tcW w:w="1134" w:type="dxa"/>
          </w:tcPr>
          <w:p w14:paraId="2711D79D" w14:textId="64DA10C5" w:rsidR="002C4C0D" w:rsidRPr="002058A8" w:rsidRDefault="002C4C0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551" w:type="dxa"/>
          </w:tcPr>
          <w:p w14:paraId="728967B7" w14:textId="27C63A48" w:rsidR="002C4C0D" w:rsidRPr="002058A8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058A8" w:rsidRPr="002058A8" w14:paraId="6E6792E3" w14:textId="77777777" w:rsidTr="00C951CA">
        <w:tc>
          <w:tcPr>
            <w:tcW w:w="2552" w:type="dxa"/>
          </w:tcPr>
          <w:p w14:paraId="3073C484" w14:textId="18E17BEC" w:rsidR="002C4C0D" w:rsidRPr="002058A8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 xml:space="preserve">Przekształcenie do postaci cyfrowej 35% zasobów </w:t>
            </w:r>
            <w:proofErr w:type="spellStart"/>
            <w:r w:rsidRPr="002058A8">
              <w:rPr>
                <w:rFonts w:ascii="Arial" w:hAnsi="Arial" w:cs="Arial"/>
                <w:sz w:val="18"/>
                <w:szCs w:val="18"/>
              </w:rPr>
              <w:t>Pzgik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6DAF6" w14:textId="2786E649" w:rsidR="00A970FF" w:rsidRPr="002058A8" w:rsidRDefault="00A970FF" w:rsidP="00142E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D4AF57F" w14:textId="46968ADB" w:rsidR="002C4C0D" w:rsidRPr="002058A8" w:rsidRDefault="002C4C0D" w:rsidP="00237279">
            <w:pPr>
              <w:rPr>
                <w:rFonts w:cs="Arial"/>
                <w:lang w:eastAsia="pl-PL"/>
              </w:rPr>
            </w:pPr>
            <w:r w:rsidRPr="002058A8">
              <w:rPr>
                <w:rFonts w:cs="Arial"/>
                <w:lang w:eastAsia="pl-PL"/>
              </w:rPr>
              <w:t>04.2026</w:t>
            </w:r>
          </w:p>
        </w:tc>
        <w:tc>
          <w:tcPr>
            <w:tcW w:w="1134" w:type="dxa"/>
          </w:tcPr>
          <w:p w14:paraId="0FB8D2B8" w14:textId="28BC222A" w:rsidR="002C4C0D" w:rsidRPr="002058A8" w:rsidRDefault="002C4C0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551" w:type="dxa"/>
          </w:tcPr>
          <w:p w14:paraId="40789E8E" w14:textId="5452BBCE" w:rsidR="002C4C0D" w:rsidRPr="002058A8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058A8" w:rsidRPr="002058A8" w14:paraId="64DF0B35" w14:textId="77777777" w:rsidTr="00C951CA">
        <w:tc>
          <w:tcPr>
            <w:tcW w:w="2552" w:type="dxa"/>
          </w:tcPr>
          <w:p w14:paraId="2EF5C1CD" w14:textId="63776D88" w:rsidR="002C4C0D" w:rsidRPr="002058A8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 xml:space="preserve">Przekształcenie do postaci cyfrowej 60% zasobów </w:t>
            </w:r>
            <w:proofErr w:type="spellStart"/>
            <w:r w:rsidRPr="002058A8">
              <w:rPr>
                <w:rFonts w:ascii="Arial" w:hAnsi="Arial" w:cs="Arial"/>
                <w:sz w:val="18"/>
                <w:szCs w:val="18"/>
              </w:rPr>
              <w:t>Pzgik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89251" w14:textId="7EE3A2D7" w:rsidR="00823CB4" w:rsidRPr="002058A8" w:rsidRDefault="00823CB4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B1F3C9" w14:textId="1859DA70" w:rsidR="002C4C0D" w:rsidRPr="002058A8" w:rsidRDefault="002C4C0D" w:rsidP="00237279">
            <w:pPr>
              <w:rPr>
                <w:rFonts w:cs="Arial"/>
                <w:lang w:eastAsia="pl-PL"/>
              </w:rPr>
            </w:pPr>
            <w:r w:rsidRPr="002058A8">
              <w:rPr>
                <w:rFonts w:cs="Arial"/>
                <w:lang w:eastAsia="pl-PL"/>
              </w:rPr>
              <w:t>10.2026</w:t>
            </w:r>
          </w:p>
        </w:tc>
        <w:tc>
          <w:tcPr>
            <w:tcW w:w="1134" w:type="dxa"/>
          </w:tcPr>
          <w:p w14:paraId="57E22F00" w14:textId="54776505" w:rsidR="002C4C0D" w:rsidRPr="002058A8" w:rsidRDefault="002C4C0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551" w:type="dxa"/>
          </w:tcPr>
          <w:p w14:paraId="1B31E9B2" w14:textId="5B50E91A" w:rsidR="002C4C0D" w:rsidRPr="002058A8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058A8" w:rsidRPr="002058A8" w14:paraId="34578167" w14:textId="77777777" w:rsidTr="00C951CA">
        <w:tc>
          <w:tcPr>
            <w:tcW w:w="2552" w:type="dxa"/>
          </w:tcPr>
          <w:p w14:paraId="7B8665B3" w14:textId="3B8C20A8" w:rsidR="002C4C0D" w:rsidRPr="002058A8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 xml:space="preserve">Przekształcenie do postaci cyfrowej 100% zasobów </w:t>
            </w:r>
            <w:proofErr w:type="spellStart"/>
            <w:r w:rsidRPr="002058A8">
              <w:rPr>
                <w:rFonts w:ascii="Arial" w:hAnsi="Arial" w:cs="Arial"/>
                <w:sz w:val="18"/>
                <w:szCs w:val="18"/>
              </w:rPr>
              <w:t>Pzgik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6F028" w14:textId="0BBBDD31" w:rsidR="00FA1627" w:rsidRPr="002058A8" w:rsidRDefault="00C54B23" w:rsidP="003010FD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 xml:space="preserve">KPI 1 – </w:t>
            </w:r>
            <w:r w:rsidR="00310620" w:rsidRPr="002058A8">
              <w:rPr>
                <w:rFonts w:ascii="Arial" w:hAnsi="Arial" w:cs="Arial"/>
                <w:sz w:val="18"/>
                <w:szCs w:val="18"/>
              </w:rPr>
              <w:t>235 977</w:t>
            </w:r>
            <w:r w:rsidR="009A6707" w:rsidRPr="002058A8">
              <w:rPr>
                <w:rFonts w:ascii="Arial" w:hAnsi="Arial" w:cs="Arial"/>
                <w:sz w:val="18"/>
                <w:szCs w:val="18"/>
              </w:rPr>
              <w:t> </w:t>
            </w:r>
            <w:r w:rsidR="00310620" w:rsidRPr="002058A8">
              <w:rPr>
                <w:rFonts w:ascii="Arial" w:hAnsi="Arial" w:cs="Arial"/>
                <w:sz w:val="18"/>
                <w:szCs w:val="18"/>
              </w:rPr>
              <w:t>380</w:t>
            </w:r>
          </w:p>
          <w:p w14:paraId="6DF88354" w14:textId="41214E82" w:rsidR="003010FD" w:rsidRPr="002058A8" w:rsidRDefault="003010FD" w:rsidP="00585F5E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 xml:space="preserve">KPI 4 </w:t>
            </w:r>
            <w:r w:rsidR="00C54B23" w:rsidRPr="002058A8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Pr="002058A8">
              <w:rPr>
                <w:rFonts w:ascii="Arial" w:hAnsi="Arial" w:cs="Arial"/>
                <w:sz w:val="18"/>
                <w:szCs w:val="18"/>
              </w:rPr>
              <w:t>83</w:t>
            </w:r>
            <w:r w:rsidR="009808B5" w:rsidRPr="002058A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71D31EBB" w14:textId="4A1DBD39" w:rsidR="002C4C0D" w:rsidRPr="002058A8" w:rsidRDefault="002C4C0D" w:rsidP="002C4C0D">
            <w:pPr>
              <w:rPr>
                <w:rFonts w:cs="Arial"/>
                <w:lang w:eastAsia="pl-PL"/>
              </w:rPr>
            </w:pPr>
            <w:r w:rsidRPr="002058A8">
              <w:rPr>
                <w:rFonts w:cs="Arial"/>
                <w:lang w:eastAsia="pl-PL"/>
              </w:rPr>
              <w:t>02.2027</w:t>
            </w:r>
          </w:p>
        </w:tc>
        <w:tc>
          <w:tcPr>
            <w:tcW w:w="1134" w:type="dxa"/>
          </w:tcPr>
          <w:p w14:paraId="4B4ED775" w14:textId="036B60C3" w:rsidR="002C4C0D" w:rsidRPr="002058A8" w:rsidRDefault="002C4C0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551" w:type="dxa"/>
          </w:tcPr>
          <w:p w14:paraId="2AAC7028" w14:textId="3A2E9116" w:rsidR="002C4C0D" w:rsidRPr="002058A8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058A8" w:rsidRPr="002058A8" w14:paraId="55497EF7" w14:textId="77777777" w:rsidTr="00C951CA">
        <w:tc>
          <w:tcPr>
            <w:tcW w:w="2552" w:type="dxa"/>
          </w:tcPr>
          <w:p w14:paraId="2A847AB1" w14:textId="596B96AD" w:rsidR="002C4C0D" w:rsidRPr="002058A8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Zakończenie promocji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3ACD2" w14:textId="029699E0" w:rsidR="002C4C0D" w:rsidRPr="002058A8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5E9C9F0" w14:textId="71F118EF" w:rsidR="002C4C0D" w:rsidRPr="002058A8" w:rsidRDefault="002C4C0D" w:rsidP="002C4C0D">
            <w:pPr>
              <w:rPr>
                <w:rFonts w:cs="Arial"/>
                <w:lang w:eastAsia="pl-PL"/>
              </w:rPr>
            </w:pPr>
            <w:r w:rsidRPr="002058A8">
              <w:rPr>
                <w:rFonts w:cs="Arial"/>
                <w:lang w:eastAsia="pl-PL"/>
              </w:rPr>
              <w:t>02.2027</w:t>
            </w:r>
          </w:p>
        </w:tc>
        <w:tc>
          <w:tcPr>
            <w:tcW w:w="1134" w:type="dxa"/>
          </w:tcPr>
          <w:p w14:paraId="74F4A0E6" w14:textId="496BDA8D" w:rsidR="002C4C0D" w:rsidRPr="002058A8" w:rsidRDefault="002C4C0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551" w:type="dxa"/>
          </w:tcPr>
          <w:p w14:paraId="67CD97E8" w14:textId="5292D953" w:rsidR="002C4C0D" w:rsidRPr="002058A8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3CFE5DDF" w:rsidR="00141A92" w:rsidRPr="002058A8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058A8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2058A8" w:rsidRPr="002058A8" w14:paraId="2D861F35" w14:textId="77777777" w:rsidTr="002058A8">
        <w:trPr>
          <w:cantSplit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2058A8" w:rsidRDefault="00586664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2058A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2058A8" w:rsidRDefault="00586664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2058A8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6066F8F5" w:rsidR="00DC39A9" w:rsidRPr="002058A8" w:rsidRDefault="00586664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2058A8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2058A8" w:rsidRDefault="00047D9D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2058A8" w:rsidRDefault="00586664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2058A8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2058A8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2058A8" w:rsidRDefault="006B5117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058A8" w:rsidRPr="002058A8" w14:paraId="060EEE52" w14:textId="77777777" w:rsidTr="002058A8">
        <w:trPr>
          <w:cantSplit/>
        </w:trPr>
        <w:tc>
          <w:tcPr>
            <w:tcW w:w="2545" w:type="dxa"/>
          </w:tcPr>
          <w:p w14:paraId="0D680A0D" w14:textId="00AAC7EF" w:rsidR="00EC79C5" w:rsidRPr="002058A8" w:rsidRDefault="00D74A7E" w:rsidP="00FA1627">
            <w:pPr>
              <w:ind w:left="171" w:hanging="171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EC79C5" w:rsidRPr="002058A8">
              <w:rPr>
                <w:rFonts w:ascii="Arial" w:hAnsi="Arial" w:cs="Arial"/>
                <w:sz w:val="18"/>
                <w:szCs w:val="18"/>
                <w:lang w:eastAsia="pl-PL"/>
              </w:rPr>
              <w:t>Wartość usług, produktów i procesów cyfrowych opracowanych dla przedsiębiorstw</w:t>
            </w:r>
          </w:p>
        </w:tc>
        <w:tc>
          <w:tcPr>
            <w:tcW w:w="1278" w:type="dxa"/>
          </w:tcPr>
          <w:p w14:paraId="6B56475F" w14:textId="6904EE8E" w:rsidR="00EC79C5" w:rsidRPr="002058A8" w:rsidRDefault="00276BA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bCs/>
                <w:sz w:val="18"/>
                <w:szCs w:val="18"/>
              </w:rPr>
              <w:t>z</w:t>
            </w:r>
            <w:r w:rsidR="00EC79C5" w:rsidRPr="002058A8">
              <w:rPr>
                <w:rFonts w:ascii="Arial" w:hAnsi="Arial" w:cs="Arial"/>
                <w:bCs/>
                <w:sz w:val="18"/>
                <w:szCs w:val="18"/>
              </w:rPr>
              <w:t xml:space="preserve">ł </w:t>
            </w:r>
          </w:p>
        </w:tc>
        <w:tc>
          <w:tcPr>
            <w:tcW w:w="1842" w:type="dxa"/>
          </w:tcPr>
          <w:p w14:paraId="67FCFF9F" w14:textId="5FF8DB60" w:rsidR="006A60AA" w:rsidRPr="002058A8" w:rsidRDefault="00EC79C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237 137 580</w:t>
            </w:r>
          </w:p>
        </w:tc>
        <w:tc>
          <w:tcPr>
            <w:tcW w:w="1701" w:type="dxa"/>
          </w:tcPr>
          <w:p w14:paraId="6FE75731" w14:textId="532AA45D" w:rsidR="00EC79C5" w:rsidRPr="002058A8" w:rsidRDefault="00EC79C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04.2027</w:t>
            </w:r>
          </w:p>
        </w:tc>
        <w:tc>
          <w:tcPr>
            <w:tcW w:w="2268" w:type="dxa"/>
          </w:tcPr>
          <w:p w14:paraId="7CE8B731" w14:textId="31867C41" w:rsidR="00EC79C5" w:rsidRPr="002058A8" w:rsidRDefault="00EC79C5" w:rsidP="00EC79C5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058A8" w:rsidRPr="002058A8" w14:paraId="508DE144" w14:textId="77777777" w:rsidTr="002058A8">
        <w:trPr>
          <w:cantSplit/>
        </w:trPr>
        <w:tc>
          <w:tcPr>
            <w:tcW w:w="2545" w:type="dxa"/>
          </w:tcPr>
          <w:p w14:paraId="76970002" w14:textId="33A70882" w:rsidR="00EC79C5" w:rsidRPr="002058A8" w:rsidRDefault="00D74A7E" w:rsidP="00FA1627">
            <w:pPr>
              <w:pStyle w:val="Tekstpodstawowy2"/>
              <w:spacing w:after="0" w:line="259" w:lineRule="auto"/>
              <w:ind w:left="171" w:hanging="142"/>
              <w:rPr>
                <w:rFonts w:cs="Arial"/>
                <w:sz w:val="18"/>
                <w:szCs w:val="18"/>
                <w:lang w:val="pl-PL" w:eastAsia="pl-PL"/>
              </w:rPr>
            </w:pPr>
            <w:r w:rsidRPr="002058A8">
              <w:rPr>
                <w:rFonts w:cs="Arial"/>
                <w:sz w:val="18"/>
                <w:szCs w:val="18"/>
                <w:lang w:val="pl-PL" w:eastAsia="pl-PL"/>
              </w:rPr>
              <w:t xml:space="preserve">2. </w:t>
            </w:r>
            <w:r w:rsidR="00EC79C5" w:rsidRPr="002058A8">
              <w:rPr>
                <w:rFonts w:cs="Arial"/>
                <w:sz w:val="18"/>
                <w:szCs w:val="18"/>
                <w:lang w:val="pl-PL" w:eastAsia="pl-PL"/>
              </w:rPr>
              <w:t>Instytucje publiczne otrzymujące wsparcie na opracowywanie usług, produktów i procesów cyfrowych</w:t>
            </w:r>
          </w:p>
        </w:tc>
        <w:tc>
          <w:tcPr>
            <w:tcW w:w="1278" w:type="dxa"/>
          </w:tcPr>
          <w:p w14:paraId="19E83D7F" w14:textId="7EC1683B" w:rsidR="00EC79C5" w:rsidRPr="002058A8" w:rsidRDefault="0059586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s</w:t>
            </w:r>
            <w:r w:rsidR="00EC79C5" w:rsidRPr="002058A8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7D8BF2D8" w14:textId="5B6C20FC" w:rsidR="00EC79C5" w:rsidRPr="002058A8" w:rsidRDefault="00EC79C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CF05422" w14:textId="17924954" w:rsidR="00EC79C5" w:rsidRPr="002058A8" w:rsidRDefault="00EC79C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04.2027</w:t>
            </w:r>
          </w:p>
        </w:tc>
        <w:tc>
          <w:tcPr>
            <w:tcW w:w="2268" w:type="dxa"/>
          </w:tcPr>
          <w:p w14:paraId="2AD88C5F" w14:textId="2C923FFF" w:rsidR="00EC79C5" w:rsidRPr="002058A8" w:rsidRDefault="00EC79C5" w:rsidP="00EC79C5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2058A8" w:rsidRPr="002058A8" w14:paraId="6B116978" w14:textId="77777777" w:rsidTr="002058A8">
        <w:trPr>
          <w:cantSplit/>
        </w:trPr>
        <w:tc>
          <w:tcPr>
            <w:tcW w:w="2545" w:type="dxa"/>
          </w:tcPr>
          <w:p w14:paraId="7A8F1A19" w14:textId="7676E865" w:rsidR="00EC79C5" w:rsidRPr="002058A8" w:rsidRDefault="00D74A7E" w:rsidP="00FA1627">
            <w:pPr>
              <w:pStyle w:val="Tekstpodstawowy2"/>
              <w:spacing w:after="0" w:line="259" w:lineRule="auto"/>
              <w:ind w:left="171" w:hanging="137"/>
              <w:rPr>
                <w:rFonts w:cs="Arial"/>
                <w:sz w:val="18"/>
                <w:szCs w:val="18"/>
                <w:lang w:val="pl-PL" w:eastAsia="pl-PL"/>
              </w:rPr>
            </w:pPr>
            <w:r w:rsidRPr="002058A8">
              <w:rPr>
                <w:rFonts w:cs="Arial"/>
                <w:sz w:val="18"/>
                <w:szCs w:val="18"/>
                <w:lang w:val="pl-PL" w:eastAsia="pl-PL"/>
              </w:rPr>
              <w:t xml:space="preserve">3. </w:t>
            </w:r>
            <w:r w:rsidR="00EC79C5" w:rsidRPr="002058A8">
              <w:rPr>
                <w:rFonts w:cs="Arial"/>
                <w:sz w:val="18"/>
                <w:szCs w:val="18"/>
                <w:lang w:val="pl-PL" w:eastAsia="pl-PL"/>
              </w:rPr>
              <w:t>Liczba usług publicznych o stopniu dojrzałości co najmniej 4 - transakcja</w:t>
            </w:r>
          </w:p>
        </w:tc>
        <w:tc>
          <w:tcPr>
            <w:tcW w:w="1278" w:type="dxa"/>
          </w:tcPr>
          <w:p w14:paraId="5EE92A47" w14:textId="5CC8A0C2" w:rsidR="00EC79C5" w:rsidRPr="002058A8" w:rsidRDefault="0059586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s</w:t>
            </w:r>
            <w:r w:rsidR="00EC79C5" w:rsidRPr="002058A8">
              <w:rPr>
                <w:rFonts w:ascii="Arial" w:hAnsi="Arial" w:cs="Arial"/>
                <w:sz w:val="18"/>
                <w:szCs w:val="18"/>
              </w:rPr>
              <w:t xml:space="preserve">zt. </w:t>
            </w:r>
          </w:p>
        </w:tc>
        <w:tc>
          <w:tcPr>
            <w:tcW w:w="1842" w:type="dxa"/>
          </w:tcPr>
          <w:p w14:paraId="3207CB52" w14:textId="50BA8F6C" w:rsidR="00EC79C5" w:rsidRPr="002058A8" w:rsidRDefault="00EC79C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700FE759" w14:textId="476168F8" w:rsidR="00EC79C5" w:rsidRPr="002058A8" w:rsidRDefault="00EC79C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04.2027</w:t>
            </w:r>
          </w:p>
        </w:tc>
        <w:tc>
          <w:tcPr>
            <w:tcW w:w="2268" w:type="dxa"/>
          </w:tcPr>
          <w:p w14:paraId="2D2B2404" w14:textId="7EC73B79" w:rsidR="00EC79C5" w:rsidRPr="002058A8" w:rsidRDefault="00EC79C5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058A8" w:rsidRPr="002058A8" w14:paraId="72C7319C" w14:textId="77777777" w:rsidTr="002058A8">
        <w:trPr>
          <w:cantSplit/>
        </w:trPr>
        <w:tc>
          <w:tcPr>
            <w:tcW w:w="2545" w:type="dxa"/>
          </w:tcPr>
          <w:p w14:paraId="65134026" w14:textId="43136F9D" w:rsidR="00EC79C5" w:rsidRPr="002058A8" w:rsidRDefault="00D74A7E" w:rsidP="00FA1627">
            <w:pPr>
              <w:pStyle w:val="Tekstpodstawowy2"/>
              <w:spacing w:after="0" w:line="259" w:lineRule="auto"/>
              <w:ind w:left="171" w:hanging="137"/>
              <w:rPr>
                <w:rFonts w:cs="Arial"/>
                <w:sz w:val="18"/>
                <w:szCs w:val="18"/>
                <w:lang w:val="pl-PL" w:eastAsia="pl-PL"/>
              </w:rPr>
            </w:pPr>
            <w:r w:rsidRPr="002058A8">
              <w:rPr>
                <w:rFonts w:cs="Arial"/>
                <w:sz w:val="18"/>
                <w:szCs w:val="18"/>
                <w:lang w:val="pl-PL" w:eastAsia="pl-PL"/>
              </w:rPr>
              <w:lastRenderedPageBreak/>
              <w:t xml:space="preserve">4. </w:t>
            </w:r>
            <w:r w:rsidR="00EC79C5" w:rsidRPr="002058A8">
              <w:rPr>
                <w:rFonts w:cs="Arial"/>
                <w:sz w:val="18"/>
                <w:szCs w:val="18"/>
                <w:lang w:val="pl-PL" w:eastAsia="pl-PL"/>
              </w:rPr>
              <w:t>Liczba podmiotów wspartych w zakresie rozwoju usług, produktów i procesów cyfrowych</w:t>
            </w:r>
          </w:p>
        </w:tc>
        <w:tc>
          <w:tcPr>
            <w:tcW w:w="1278" w:type="dxa"/>
          </w:tcPr>
          <w:p w14:paraId="2E90E0C6" w14:textId="57D1D74B" w:rsidR="00EC79C5" w:rsidRPr="002058A8" w:rsidRDefault="0059586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s</w:t>
            </w:r>
            <w:r w:rsidR="00EC79C5" w:rsidRPr="002058A8">
              <w:rPr>
                <w:rFonts w:ascii="Arial" w:hAnsi="Arial" w:cs="Arial"/>
                <w:sz w:val="18"/>
                <w:szCs w:val="18"/>
              </w:rPr>
              <w:t xml:space="preserve">zt. </w:t>
            </w:r>
          </w:p>
        </w:tc>
        <w:tc>
          <w:tcPr>
            <w:tcW w:w="1842" w:type="dxa"/>
          </w:tcPr>
          <w:p w14:paraId="070BE626" w14:textId="3B0CB7B2" w:rsidR="00EC79C5" w:rsidRPr="002058A8" w:rsidRDefault="00EC79C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701" w:type="dxa"/>
          </w:tcPr>
          <w:p w14:paraId="6E88E797" w14:textId="01264F1A" w:rsidR="00EC79C5" w:rsidRPr="002058A8" w:rsidRDefault="00EC79C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04.2027</w:t>
            </w:r>
          </w:p>
        </w:tc>
        <w:tc>
          <w:tcPr>
            <w:tcW w:w="2268" w:type="dxa"/>
          </w:tcPr>
          <w:p w14:paraId="15297702" w14:textId="37B4014D" w:rsidR="00EC79C5" w:rsidRPr="002058A8" w:rsidRDefault="00EC79C5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19686678" w:rsidR="007D2C34" w:rsidRPr="002058A8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2058A8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2058A8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2058A8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3256"/>
        <w:gridCol w:w="1134"/>
        <w:gridCol w:w="992"/>
        <w:gridCol w:w="4252"/>
      </w:tblGrid>
      <w:tr w:rsidR="002058A8" w:rsidRPr="002058A8" w14:paraId="1F33CC02" w14:textId="77777777" w:rsidTr="00300FDC">
        <w:trPr>
          <w:tblHeader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2058A8" w:rsidRDefault="00517F12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2058A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2058A8" w:rsidRDefault="00517F12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2058A8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14:paraId="52AC8EE0" w14:textId="77777777" w:rsidR="007D38BD" w:rsidRPr="002058A8" w:rsidRDefault="00517F12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2058A8" w:rsidRDefault="007D38BD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058A8" w:rsidRPr="002058A8" w14:paraId="066D88A5" w14:textId="77777777" w:rsidTr="00300FDC">
        <w:tc>
          <w:tcPr>
            <w:tcW w:w="3256" w:type="dxa"/>
          </w:tcPr>
          <w:p w14:paraId="21262D83" w14:textId="15170690" w:rsidR="00D82CA0" w:rsidRPr="002058A8" w:rsidRDefault="00D82CA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 xml:space="preserve">Zamówienie mapy zasadniczej lub mapy </w:t>
            </w:r>
            <w:proofErr w:type="spellStart"/>
            <w:r w:rsidRPr="002058A8">
              <w:rPr>
                <w:rFonts w:ascii="Arial" w:hAnsi="Arial" w:cs="Arial"/>
                <w:sz w:val="18"/>
                <w:szCs w:val="20"/>
              </w:rPr>
              <w:t>EGiB</w:t>
            </w:r>
            <w:proofErr w:type="spellEnd"/>
          </w:p>
        </w:tc>
        <w:tc>
          <w:tcPr>
            <w:tcW w:w="1134" w:type="dxa"/>
          </w:tcPr>
          <w:p w14:paraId="6AACC774" w14:textId="7AD397FB" w:rsidR="007D38BD" w:rsidRPr="002058A8" w:rsidRDefault="00BC03FD" w:rsidP="00F4115E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03.2026</w:t>
            </w:r>
          </w:p>
          <w:p w14:paraId="016C9765" w14:textId="77777777" w:rsidR="007D38BD" w:rsidRPr="002058A8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3DF8A089" w14:textId="10E2DDF8" w:rsidR="007D38BD" w:rsidRPr="002058A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252" w:type="dxa"/>
          </w:tcPr>
          <w:p w14:paraId="1507A312" w14:textId="732341C6" w:rsidR="00F4115E" w:rsidRPr="002058A8" w:rsidRDefault="00F4115E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7DE99E5E" w14:textId="77777777" w:rsidR="007D38BD" w:rsidRPr="002058A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058A8" w:rsidRPr="002058A8" w14:paraId="00023E59" w14:textId="77777777" w:rsidTr="00300FDC">
        <w:tc>
          <w:tcPr>
            <w:tcW w:w="3256" w:type="dxa"/>
          </w:tcPr>
          <w:p w14:paraId="2916550F" w14:textId="61D0D2D1" w:rsidR="00D82CA0" w:rsidRPr="002058A8" w:rsidRDefault="00D82CA0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 xml:space="preserve">Zamówienie zbioru danych bazy danych </w:t>
            </w:r>
            <w:proofErr w:type="spellStart"/>
            <w:r w:rsidRPr="002058A8">
              <w:rPr>
                <w:rFonts w:ascii="Arial" w:hAnsi="Arial" w:cs="Arial"/>
                <w:sz w:val="18"/>
                <w:szCs w:val="20"/>
              </w:rPr>
              <w:t>EGiB</w:t>
            </w:r>
            <w:proofErr w:type="spellEnd"/>
          </w:p>
        </w:tc>
        <w:tc>
          <w:tcPr>
            <w:tcW w:w="1134" w:type="dxa"/>
          </w:tcPr>
          <w:p w14:paraId="2002F8C1" w14:textId="77777777" w:rsidR="00BC03FD" w:rsidRPr="002058A8" w:rsidRDefault="00BC03FD" w:rsidP="00BC03FD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03.2026</w:t>
            </w:r>
          </w:p>
          <w:p w14:paraId="58C9DC77" w14:textId="760E5C97" w:rsidR="00D82CA0" w:rsidRPr="002058A8" w:rsidRDefault="00D82CA0" w:rsidP="00D82CA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531BAE07" w14:textId="77777777" w:rsidR="00D82CA0" w:rsidRPr="002058A8" w:rsidRDefault="00D82CA0" w:rsidP="00D82C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2" w:type="dxa"/>
          </w:tcPr>
          <w:p w14:paraId="67F0127D" w14:textId="5E87D8CB" w:rsidR="00D82CA0" w:rsidRPr="002058A8" w:rsidRDefault="00C80482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2058A8" w:rsidRPr="002058A8" w14:paraId="2EDB8234" w14:textId="77777777" w:rsidTr="00300FDC">
        <w:trPr>
          <w:trHeight w:val="309"/>
        </w:trPr>
        <w:tc>
          <w:tcPr>
            <w:tcW w:w="3256" w:type="dxa"/>
          </w:tcPr>
          <w:p w14:paraId="6D8D6D5D" w14:textId="361ED837" w:rsidR="00D82CA0" w:rsidRPr="002058A8" w:rsidRDefault="00D82CA0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Zamówienie bazy danych GESUT</w:t>
            </w:r>
          </w:p>
        </w:tc>
        <w:tc>
          <w:tcPr>
            <w:tcW w:w="1134" w:type="dxa"/>
          </w:tcPr>
          <w:p w14:paraId="65A96AA4" w14:textId="6B9F7544" w:rsidR="00D82CA0" w:rsidRPr="002058A8" w:rsidRDefault="00BC03FD" w:rsidP="00D82CA0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03.2026</w:t>
            </w:r>
          </w:p>
        </w:tc>
        <w:tc>
          <w:tcPr>
            <w:tcW w:w="992" w:type="dxa"/>
          </w:tcPr>
          <w:p w14:paraId="2F6CF81C" w14:textId="77777777" w:rsidR="00D82CA0" w:rsidRPr="002058A8" w:rsidRDefault="00D82CA0" w:rsidP="00D82C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2" w:type="dxa"/>
          </w:tcPr>
          <w:p w14:paraId="02771E8C" w14:textId="3ADA8F67" w:rsidR="00D82CA0" w:rsidRPr="002058A8" w:rsidRDefault="00C80482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2058A8" w:rsidRPr="002058A8" w14:paraId="3F0F0BED" w14:textId="77777777" w:rsidTr="00300FDC">
        <w:tc>
          <w:tcPr>
            <w:tcW w:w="3256" w:type="dxa"/>
          </w:tcPr>
          <w:p w14:paraId="59BD059F" w14:textId="3F495FDC" w:rsidR="00D82CA0" w:rsidRPr="002058A8" w:rsidRDefault="00D82CA0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Zamówienia zbioru danych BDOT500</w:t>
            </w:r>
          </w:p>
        </w:tc>
        <w:tc>
          <w:tcPr>
            <w:tcW w:w="1134" w:type="dxa"/>
          </w:tcPr>
          <w:p w14:paraId="6FF16946" w14:textId="77777777" w:rsidR="00BC03FD" w:rsidRPr="002058A8" w:rsidRDefault="00BC03FD" w:rsidP="00BC03FD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03.2026</w:t>
            </w:r>
          </w:p>
          <w:p w14:paraId="438D8738" w14:textId="1A37F652" w:rsidR="00D82CA0" w:rsidRPr="002058A8" w:rsidRDefault="00D82CA0" w:rsidP="00D82CA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27893CBF" w14:textId="77777777" w:rsidR="00D82CA0" w:rsidRPr="002058A8" w:rsidRDefault="00D82CA0" w:rsidP="00D82C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2" w:type="dxa"/>
          </w:tcPr>
          <w:p w14:paraId="56EC3737" w14:textId="2E2ACEBE" w:rsidR="00D82CA0" w:rsidRPr="002058A8" w:rsidRDefault="00C80482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2058A8" w:rsidRPr="002058A8" w14:paraId="3CEB5C68" w14:textId="77777777" w:rsidTr="00300FDC">
        <w:trPr>
          <w:trHeight w:val="393"/>
        </w:trPr>
        <w:tc>
          <w:tcPr>
            <w:tcW w:w="3256" w:type="dxa"/>
          </w:tcPr>
          <w:p w14:paraId="773B708A" w14:textId="2C44C884" w:rsidR="00D82CA0" w:rsidRPr="002058A8" w:rsidRDefault="00D82CA0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Zamówienie zbioru danych RCN</w:t>
            </w:r>
          </w:p>
        </w:tc>
        <w:tc>
          <w:tcPr>
            <w:tcW w:w="1134" w:type="dxa"/>
          </w:tcPr>
          <w:p w14:paraId="3E5961B5" w14:textId="786500A3" w:rsidR="00D82CA0" w:rsidRPr="002058A8" w:rsidRDefault="00BC03FD" w:rsidP="00D82CA0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03.2026</w:t>
            </w:r>
          </w:p>
        </w:tc>
        <w:tc>
          <w:tcPr>
            <w:tcW w:w="992" w:type="dxa"/>
          </w:tcPr>
          <w:p w14:paraId="06063519" w14:textId="77777777" w:rsidR="00D82CA0" w:rsidRPr="002058A8" w:rsidRDefault="00D82CA0" w:rsidP="00D82C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2" w:type="dxa"/>
          </w:tcPr>
          <w:p w14:paraId="372FB97A" w14:textId="4E597D82" w:rsidR="00D82CA0" w:rsidRPr="002058A8" w:rsidRDefault="00C80482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2058A8" w:rsidRPr="002058A8" w14:paraId="60D51FDD" w14:textId="77777777" w:rsidTr="00300FDC">
        <w:tc>
          <w:tcPr>
            <w:tcW w:w="3256" w:type="dxa"/>
          </w:tcPr>
          <w:p w14:paraId="7199660F" w14:textId="6B3443E3" w:rsidR="00D82CA0" w:rsidRPr="002058A8" w:rsidRDefault="00D82CA0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 xml:space="preserve">Zamówienie raportów tworzonych na podstawie bazy danych </w:t>
            </w:r>
            <w:proofErr w:type="spellStart"/>
            <w:r w:rsidRPr="002058A8">
              <w:rPr>
                <w:rFonts w:ascii="Arial" w:hAnsi="Arial" w:cs="Arial"/>
                <w:sz w:val="18"/>
                <w:szCs w:val="20"/>
              </w:rPr>
              <w:t>EGiB</w:t>
            </w:r>
            <w:proofErr w:type="spellEnd"/>
            <w:r w:rsidRPr="002058A8">
              <w:rPr>
                <w:rFonts w:ascii="Arial" w:hAnsi="Arial" w:cs="Arial"/>
                <w:sz w:val="18"/>
                <w:szCs w:val="20"/>
              </w:rPr>
              <w:t xml:space="preserve"> (rejestry, kartoteki, wykazy)</w:t>
            </w:r>
          </w:p>
        </w:tc>
        <w:tc>
          <w:tcPr>
            <w:tcW w:w="1134" w:type="dxa"/>
          </w:tcPr>
          <w:p w14:paraId="2D0C47F3" w14:textId="77777777" w:rsidR="00BC03FD" w:rsidRPr="002058A8" w:rsidRDefault="00BC03FD" w:rsidP="00BC03FD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03.2026</w:t>
            </w:r>
          </w:p>
          <w:p w14:paraId="24ED4363" w14:textId="120D8DF9" w:rsidR="00D82CA0" w:rsidRPr="002058A8" w:rsidRDefault="00D82CA0" w:rsidP="00D82CA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3D3F0335" w14:textId="77777777" w:rsidR="00D82CA0" w:rsidRPr="002058A8" w:rsidRDefault="00D82CA0" w:rsidP="00D82C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2" w:type="dxa"/>
          </w:tcPr>
          <w:p w14:paraId="356AE4B7" w14:textId="301195D2" w:rsidR="00D82CA0" w:rsidRPr="002058A8" w:rsidRDefault="00C80482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2058A8" w:rsidRPr="002058A8" w14:paraId="413F2B5E" w14:textId="77777777" w:rsidTr="00300FDC">
        <w:tc>
          <w:tcPr>
            <w:tcW w:w="3256" w:type="dxa"/>
          </w:tcPr>
          <w:p w14:paraId="61EB15F6" w14:textId="2F6F8134" w:rsidR="00D82CA0" w:rsidRPr="002058A8" w:rsidRDefault="00D82CA0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 xml:space="preserve">Udostępnienie innych materiałów (kopie materiałów </w:t>
            </w:r>
            <w:proofErr w:type="spellStart"/>
            <w:r w:rsidRPr="002058A8">
              <w:rPr>
                <w:rFonts w:ascii="Arial" w:hAnsi="Arial" w:cs="Arial"/>
                <w:sz w:val="18"/>
                <w:szCs w:val="20"/>
              </w:rPr>
              <w:t>Pzgik</w:t>
            </w:r>
            <w:proofErr w:type="spellEnd"/>
            <w:r w:rsidRPr="002058A8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134" w:type="dxa"/>
          </w:tcPr>
          <w:p w14:paraId="440E9922" w14:textId="77777777" w:rsidR="00BC03FD" w:rsidRPr="002058A8" w:rsidRDefault="00BC03FD" w:rsidP="00BC03FD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03.2026</w:t>
            </w:r>
          </w:p>
          <w:p w14:paraId="12B657AF" w14:textId="74A0489D" w:rsidR="00D82CA0" w:rsidRPr="002058A8" w:rsidRDefault="00D82CA0" w:rsidP="00D82CA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784E9BD4" w14:textId="77777777" w:rsidR="00D82CA0" w:rsidRPr="002058A8" w:rsidRDefault="00D82CA0" w:rsidP="00D82C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2" w:type="dxa"/>
          </w:tcPr>
          <w:p w14:paraId="7ABD0A40" w14:textId="37FA0223" w:rsidR="00D82CA0" w:rsidRPr="002058A8" w:rsidRDefault="00C80482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2058A8" w:rsidRPr="002058A8" w14:paraId="062166BD" w14:textId="77777777" w:rsidTr="00300FDC">
        <w:tc>
          <w:tcPr>
            <w:tcW w:w="3256" w:type="dxa"/>
          </w:tcPr>
          <w:p w14:paraId="181B0A72" w14:textId="4A6F1E7A" w:rsidR="00D82CA0" w:rsidRPr="002058A8" w:rsidRDefault="00D82CA0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 xml:space="preserve">Wypis / </w:t>
            </w:r>
            <w:proofErr w:type="spellStart"/>
            <w:r w:rsidRPr="002058A8">
              <w:rPr>
                <w:rFonts w:ascii="Arial" w:hAnsi="Arial" w:cs="Arial"/>
                <w:sz w:val="18"/>
                <w:szCs w:val="20"/>
              </w:rPr>
              <w:t>wyrys</w:t>
            </w:r>
            <w:proofErr w:type="spellEnd"/>
            <w:r w:rsidRPr="002058A8">
              <w:rPr>
                <w:rFonts w:ascii="Arial" w:hAnsi="Arial" w:cs="Arial"/>
                <w:sz w:val="18"/>
                <w:szCs w:val="20"/>
              </w:rPr>
              <w:t xml:space="preserve">/ wypis i </w:t>
            </w:r>
            <w:proofErr w:type="spellStart"/>
            <w:r w:rsidRPr="002058A8">
              <w:rPr>
                <w:rFonts w:ascii="Arial" w:hAnsi="Arial" w:cs="Arial"/>
                <w:sz w:val="18"/>
                <w:szCs w:val="20"/>
              </w:rPr>
              <w:t>wyrys</w:t>
            </w:r>
            <w:proofErr w:type="spellEnd"/>
            <w:r w:rsidRPr="002058A8">
              <w:rPr>
                <w:rFonts w:ascii="Arial" w:hAnsi="Arial" w:cs="Arial"/>
                <w:sz w:val="18"/>
                <w:szCs w:val="20"/>
              </w:rPr>
              <w:t xml:space="preserve"> z </w:t>
            </w:r>
            <w:proofErr w:type="spellStart"/>
            <w:r w:rsidRPr="002058A8">
              <w:rPr>
                <w:rFonts w:ascii="Arial" w:hAnsi="Arial" w:cs="Arial"/>
                <w:sz w:val="18"/>
                <w:szCs w:val="20"/>
              </w:rPr>
              <w:t>EGiB</w:t>
            </w:r>
            <w:proofErr w:type="spellEnd"/>
          </w:p>
        </w:tc>
        <w:tc>
          <w:tcPr>
            <w:tcW w:w="1134" w:type="dxa"/>
          </w:tcPr>
          <w:p w14:paraId="18071B98" w14:textId="77777777" w:rsidR="00BC03FD" w:rsidRPr="002058A8" w:rsidRDefault="00BC03FD" w:rsidP="00BC03FD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03.2026</w:t>
            </w:r>
          </w:p>
          <w:p w14:paraId="606C7288" w14:textId="779B332C" w:rsidR="00D82CA0" w:rsidRPr="002058A8" w:rsidRDefault="00D82CA0" w:rsidP="00D82CA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3B72B14F" w14:textId="77777777" w:rsidR="00D82CA0" w:rsidRPr="002058A8" w:rsidRDefault="00D82CA0" w:rsidP="00D82C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2" w:type="dxa"/>
          </w:tcPr>
          <w:p w14:paraId="3A08FEBD" w14:textId="157C760F" w:rsidR="00D82CA0" w:rsidRPr="002058A8" w:rsidRDefault="00C80482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526AAE7B" w14:textId="61468F3F" w:rsidR="00933BEC" w:rsidRPr="002058A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2058A8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2058A8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2058A8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2058A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2058A8" w:rsidRPr="002058A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2058A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2058A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2058A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2058A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2058A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058A8" w:rsidRPr="002058A8" w14:paraId="153EA8F3" w14:textId="77777777" w:rsidTr="006165B4">
        <w:tc>
          <w:tcPr>
            <w:tcW w:w="2937" w:type="dxa"/>
          </w:tcPr>
          <w:p w14:paraId="3CB0568D" w14:textId="34B3591B" w:rsidR="006165B4" w:rsidRPr="002058A8" w:rsidRDefault="006165B4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 xml:space="preserve">Materiały </w:t>
            </w:r>
            <w:proofErr w:type="spellStart"/>
            <w:r w:rsidRPr="002058A8">
              <w:rPr>
                <w:rFonts w:ascii="Arial" w:hAnsi="Arial" w:cs="Arial"/>
                <w:sz w:val="18"/>
                <w:szCs w:val="20"/>
              </w:rPr>
              <w:t>Pzgik</w:t>
            </w:r>
            <w:proofErr w:type="spellEnd"/>
            <w:r w:rsidRPr="002058A8">
              <w:rPr>
                <w:rFonts w:ascii="Arial" w:hAnsi="Arial" w:cs="Arial"/>
                <w:sz w:val="18"/>
                <w:szCs w:val="20"/>
              </w:rPr>
              <w:t xml:space="preserve"> przekształcone z postaci analogowej do postaci cyfrowej</w:t>
            </w:r>
          </w:p>
          <w:p w14:paraId="46265E90" w14:textId="4E6EA2CE" w:rsidR="00C6751B" w:rsidRPr="002058A8" w:rsidRDefault="00C6751B" w:rsidP="00D82CA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D7C5935" w14:textId="1101D070" w:rsidR="00C6751B" w:rsidRPr="002058A8" w:rsidRDefault="006165B4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04.2027</w:t>
            </w:r>
          </w:p>
        </w:tc>
        <w:tc>
          <w:tcPr>
            <w:tcW w:w="1134" w:type="dxa"/>
          </w:tcPr>
          <w:p w14:paraId="56773D50" w14:textId="0675BC9E" w:rsidR="00C6751B" w:rsidRPr="002058A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654E48E9" w:rsidR="00C6751B" w:rsidRPr="002058A8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058A8" w:rsidRPr="002058A8" w14:paraId="203E50F0" w14:textId="77777777" w:rsidTr="006165B4">
        <w:tc>
          <w:tcPr>
            <w:tcW w:w="2937" w:type="dxa"/>
          </w:tcPr>
          <w:p w14:paraId="0FEB0C06" w14:textId="61653FA5" w:rsidR="006165B4" w:rsidRPr="002058A8" w:rsidRDefault="006165B4" w:rsidP="006165B4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Mapy ewidencyjne przekształcone z postaci analogowej do postaci wektorowo-obiektowej</w:t>
            </w:r>
          </w:p>
        </w:tc>
        <w:tc>
          <w:tcPr>
            <w:tcW w:w="1169" w:type="dxa"/>
            <w:vAlign w:val="center"/>
          </w:tcPr>
          <w:p w14:paraId="4738F308" w14:textId="71A96081" w:rsidR="006165B4" w:rsidRPr="002058A8" w:rsidRDefault="006165B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04.2027</w:t>
            </w:r>
          </w:p>
        </w:tc>
        <w:tc>
          <w:tcPr>
            <w:tcW w:w="1134" w:type="dxa"/>
          </w:tcPr>
          <w:p w14:paraId="6ED0643A" w14:textId="77777777" w:rsidR="006165B4" w:rsidRPr="002058A8" w:rsidRDefault="006165B4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4BA1FB9B" w14:textId="77777777" w:rsidR="006165B4" w:rsidRPr="002058A8" w:rsidRDefault="006165B4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058A8" w:rsidRPr="002058A8" w14:paraId="1B84AE71" w14:textId="77777777" w:rsidTr="006165B4">
        <w:tc>
          <w:tcPr>
            <w:tcW w:w="2937" w:type="dxa"/>
          </w:tcPr>
          <w:p w14:paraId="4508220B" w14:textId="65359670" w:rsidR="006165B4" w:rsidRPr="002058A8" w:rsidRDefault="006165B4" w:rsidP="006165B4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 xml:space="preserve">Mapy ewidencyjne przekształcone z postaci hybrydowej do postaci wektorowo-obiektowej </w:t>
            </w:r>
          </w:p>
        </w:tc>
        <w:tc>
          <w:tcPr>
            <w:tcW w:w="1169" w:type="dxa"/>
            <w:vAlign w:val="center"/>
          </w:tcPr>
          <w:p w14:paraId="640EE645" w14:textId="7226CB23" w:rsidR="006165B4" w:rsidRPr="002058A8" w:rsidRDefault="006165B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04.2027</w:t>
            </w:r>
          </w:p>
        </w:tc>
        <w:tc>
          <w:tcPr>
            <w:tcW w:w="1134" w:type="dxa"/>
          </w:tcPr>
          <w:p w14:paraId="2AA4E2F3" w14:textId="77777777" w:rsidR="006165B4" w:rsidRPr="002058A8" w:rsidRDefault="006165B4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12A33DC0" w14:textId="77777777" w:rsidR="006165B4" w:rsidRPr="002058A8" w:rsidRDefault="006165B4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058A8" w:rsidRPr="002058A8" w14:paraId="680F453D" w14:textId="77777777" w:rsidTr="006165B4">
        <w:tc>
          <w:tcPr>
            <w:tcW w:w="2937" w:type="dxa"/>
          </w:tcPr>
          <w:p w14:paraId="6C623BE3" w14:textId="5C213DB2" w:rsidR="006165B4" w:rsidRPr="002058A8" w:rsidRDefault="006165B4" w:rsidP="006165B4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Mapy BDOT500 przekształcone z postaci analogowej do postaci wektorowo-obiektowej</w:t>
            </w:r>
          </w:p>
        </w:tc>
        <w:tc>
          <w:tcPr>
            <w:tcW w:w="1169" w:type="dxa"/>
            <w:vAlign w:val="center"/>
          </w:tcPr>
          <w:p w14:paraId="0FA06C1A" w14:textId="050DBEC4" w:rsidR="006165B4" w:rsidRPr="002058A8" w:rsidRDefault="006165B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04.2027</w:t>
            </w:r>
          </w:p>
        </w:tc>
        <w:tc>
          <w:tcPr>
            <w:tcW w:w="1134" w:type="dxa"/>
          </w:tcPr>
          <w:p w14:paraId="185FE602" w14:textId="77777777" w:rsidR="006165B4" w:rsidRPr="002058A8" w:rsidRDefault="006165B4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320795EC" w14:textId="77777777" w:rsidR="006165B4" w:rsidRPr="002058A8" w:rsidRDefault="006165B4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058A8" w:rsidRPr="002058A8" w14:paraId="6E70D3F2" w14:textId="77777777" w:rsidTr="006165B4">
        <w:tc>
          <w:tcPr>
            <w:tcW w:w="2937" w:type="dxa"/>
          </w:tcPr>
          <w:p w14:paraId="0801B3B2" w14:textId="53D2F25D" w:rsidR="006165B4" w:rsidRPr="002058A8" w:rsidRDefault="006165B4" w:rsidP="006165B4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Mapy GESUT przekształcone z postaci analogowej do postaci wektorowo-obiektowej</w:t>
            </w:r>
          </w:p>
        </w:tc>
        <w:tc>
          <w:tcPr>
            <w:tcW w:w="1169" w:type="dxa"/>
            <w:vAlign w:val="center"/>
          </w:tcPr>
          <w:p w14:paraId="445762F2" w14:textId="0F8EEA07" w:rsidR="006165B4" w:rsidRPr="002058A8" w:rsidRDefault="006165B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04.2027</w:t>
            </w:r>
          </w:p>
        </w:tc>
        <w:tc>
          <w:tcPr>
            <w:tcW w:w="1134" w:type="dxa"/>
          </w:tcPr>
          <w:p w14:paraId="677BA8FD" w14:textId="77777777" w:rsidR="006165B4" w:rsidRPr="002058A8" w:rsidRDefault="006165B4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0E0EF244" w14:textId="77777777" w:rsidR="006165B4" w:rsidRPr="002058A8" w:rsidRDefault="006165B4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399E839D" w:rsidR="004C1D48" w:rsidRPr="002058A8" w:rsidRDefault="00964997" w:rsidP="002058A8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color w:val="auto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>P</w:t>
      </w:r>
      <w:r w:rsidR="004C1D48" w:rsidRPr="002058A8">
        <w:rPr>
          <w:rStyle w:val="Nagwek3Znak"/>
          <w:rFonts w:ascii="Arial" w:eastAsiaTheme="minorHAnsi" w:hAnsi="Arial" w:cs="Arial"/>
          <w:b/>
          <w:color w:val="auto"/>
        </w:rPr>
        <w:t xml:space="preserve">rodukty końcowe projektu </w:t>
      </w:r>
      <w:r w:rsidR="004C1D48" w:rsidRPr="002058A8">
        <w:rPr>
          <w:rStyle w:val="Nagwek3Znak"/>
          <w:rFonts w:ascii="Arial" w:eastAsiaTheme="minorHAnsi" w:hAnsi="Arial" w:cs="Arial"/>
          <w:color w:val="auto"/>
        </w:rPr>
        <w:t xml:space="preserve">(inne niż wskazane w pkt </w:t>
      </w:r>
      <w:r w:rsidR="00B64B3C" w:rsidRPr="002058A8">
        <w:rPr>
          <w:rStyle w:val="Nagwek3Znak"/>
          <w:rFonts w:ascii="Arial" w:eastAsiaTheme="minorHAnsi" w:hAnsi="Arial" w:cs="Arial"/>
          <w:color w:val="auto"/>
        </w:rPr>
        <w:t>4</w:t>
      </w:r>
      <w:r w:rsidR="004C1D48" w:rsidRPr="002058A8">
        <w:rPr>
          <w:rStyle w:val="Nagwek3Znak"/>
          <w:rFonts w:ascii="Arial" w:eastAsiaTheme="minorHAnsi" w:hAnsi="Arial" w:cs="Arial"/>
          <w:color w:val="auto"/>
        </w:rPr>
        <w:t xml:space="preserve"> </w:t>
      </w:r>
      <w:r w:rsidR="009256F2" w:rsidRPr="002058A8">
        <w:rPr>
          <w:rStyle w:val="Nagwek3Znak"/>
          <w:rFonts w:ascii="Arial" w:eastAsiaTheme="minorHAnsi" w:hAnsi="Arial" w:cs="Arial"/>
          <w:color w:val="auto"/>
        </w:rPr>
        <w:t xml:space="preserve">i </w:t>
      </w:r>
      <w:r w:rsidR="00B64B3C" w:rsidRPr="002058A8">
        <w:rPr>
          <w:rStyle w:val="Nagwek3Znak"/>
          <w:rFonts w:ascii="Arial" w:eastAsiaTheme="minorHAnsi" w:hAnsi="Arial" w:cs="Arial"/>
          <w:color w:val="auto"/>
        </w:rPr>
        <w:t>5</w:t>
      </w:r>
      <w:r w:rsidR="00E1688D" w:rsidRPr="002058A8">
        <w:rPr>
          <w:rStyle w:val="Nagwek3Znak"/>
          <w:rFonts w:ascii="Arial" w:eastAsiaTheme="minorHAnsi" w:hAnsi="Arial" w:cs="Arial"/>
          <w:color w:val="auto"/>
        </w:rPr>
        <w:t>)</w:t>
      </w:r>
      <w:r w:rsidR="004C1D48" w:rsidRPr="002058A8">
        <w:rPr>
          <w:rStyle w:val="Nagwek3Znak"/>
          <w:rFonts w:ascii="Arial" w:eastAsiaTheme="minorHAnsi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2058A8" w:rsidRPr="002058A8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2058A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2058A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2058A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2058A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2058A8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2058A8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2058A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058A8" w:rsidRPr="002058A8" w14:paraId="50A66C72" w14:textId="77777777" w:rsidTr="00CE1C6B">
        <w:trPr>
          <w:trHeight w:val="4144"/>
        </w:trPr>
        <w:tc>
          <w:tcPr>
            <w:tcW w:w="2547" w:type="dxa"/>
          </w:tcPr>
          <w:p w14:paraId="20B36869" w14:textId="56543D09" w:rsidR="00A86449" w:rsidRPr="002058A8" w:rsidRDefault="00225BF1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2058A8">
              <w:rPr>
                <w:rFonts w:ascii="Arial" w:hAnsi="Arial" w:cs="Arial"/>
                <w:sz w:val="20"/>
                <w:szCs w:val="20"/>
              </w:rPr>
              <w:t>System informatyczny do składania wniosków</w:t>
            </w:r>
          </w:p>
        </w:tc>
        <w:tc>
          <w:tcPr>
            <w:tcW w:w="1701" w:type="dxa"/>
          </w:tcPr>
          <w:p w14:paraId="1DB94B1B" w14:textId="500EEB3D" w:rsidR="00A86449" w:rsidRPr="002058A8" w:rsidRDefault="004E6B76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0</w:t>
            </w:r>
            <w:r w:rsidR="00225BF1" w:rsidRPr="002058A8">
              <w:rPr>
                <w:rFonts w:ascii="Arial" w:hAnsi="Arial" w:cs="Arial"/>
                <w:sz w:val="18"/>
                <w:szCs w:val="18"/>
              </w:rPr>
              <w:t>3</w:t>
            </w:r>
            <w:r w:rsidRPr="002058A8">
              <w:rPr>
                <w:rFonts w:ascii="Arial" w:hAnsi="Arial" w:cs="Arial"/>
                <w:sz w:val="18"/>
                <w:szCs w:val="18"/>
              </w:rPr>
              <w:t>.2026</w:t>
            </w:r>
          </w:p>
        </w:tc>
        <w:tc>
          <w:tcPr>
            <w:tcW w:w="1843" w:type="dxa"/>
          </w:tcPr>
          <w:p w14:paraId="6882FECF" w14:textId="2013BACB" w:rsidR="004C1D48" w:rsidRPr="002058A8" w:rsidRDefault="004C1D48" w:rsidP="00A970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D717E98" w14:textId="2B54B07B" w:rsidR="00E554C0" w:rsidRPr="002058A8" w:rsidRDefault="00125F78" w:rsidP="00D062C1">
            <w:pPr>
              <w:pStyle w:val="Akapitzlist"/>
              <w:numPr>
                <w:ilvl w:val="0"/>
                <w:numId w:val="26"/>
              </w:numPr>
              <w:ind w:left="175" w:hanging="283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b/>
                <w:sz w:val="18"/>
                <w:szCs w:val="18"/>
              </w:rPr>
              <w:t>Nazwa systemu:</w:t>
            </w:r>
            <w:r w:rsidR="009566D5" w:rsidRPr="002058A8">
              <w:rPr>
                <w:rFonts w:ascii="Arial" w:hAnsi="Arial" w:cs="Arial"/>
                <w:sz w:val="18"/>
                <w:szCs w:val="18"/>
              </w:rPr>
              <w:t xml:space="preserve"> geoportal.gov.pl</w:t>
            </w:r>
            <w:r w:rsidRPr="002058A8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</w:p>
          <w:p w14:paraId="1E7FB26D" w14:textId="027194B7" w:rsidR="00125F78" w:rsidRPr="002058A8" w:rsidRDefault="00125F78" w:rsidP="00310620">
            <w:pPr>
              <w:pStyle w:val="Akapitzlist"/>
              <w:numPr>
                <w:ilvl w:val="1"/>
                <w:numId w:val="26"/>
              </w:numPr>
              <w:ind w:left="317" w:hanging="284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b/>
                <w:sz w:val="18"/>
                <w:szCs w:val="18"/>
              </w:rPr>
              <w:t xml:space="preserve">Opis zależności: </w:t>
            </w:r>
            <w:r w:rsidRPr="002058A8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1EC3517C" w14:textId="25F8C700" w:rsidR="00125F78" w:rsidRPr="002058A8" w:rsidRDefault="00125F78" w:rsidP="00310620">
            <w:pPr>
              <w:pStyle w:val="Akapitzlist"/>
              <w:numPr>
                <w:ilvl w:val="1"/>
                <w:numId w:val="26"/>
              </w:numPr>
              <w:ind w:left="317" w:hanging="284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b/>
                <w:sz w:val="18"/>
                <w:szCs w:val="18"/>
              </w:rPr>
              <w:t xml:space="preserve">Status integracji systemów: </w:t>
            </w:r>
            <w:r w:rsidRPr="002058A8">
              <w:rPr>
                <w:rFonts w:ascii="Arial" w:hAnsi="Arial" w:cs="Arial"/>
                <w:sz w:val="18"/>
                <w:szCs w:val="18"/>
              </w:rPr>
              <w:t xml:space="preserve">Modelowanie biznesowe </w:t>
            </w:r>
            <w:r w:rsidR="00C9656A" w:rsidRPr="002058A8">
              <w:rPr>
                <w:rFonts w:ascii="Arial" w:hAnsi="Arial" w:cs="Arial"/>
                <w:sz w:val="18"/>
                <w:szCs w:val="18"/>
              </w:rPr>
              <w:t>ro</w:t>
            </w:r>
            <w:r w:rsidRPr="002058A8">
              <w:rPr>
                <w:rFonts w:ascii="Arial" w:hAnsi="Arial" w:cs="Arial"/>
                <w:sz w:val="18"/>
                <w:szCs w:val="18"/>
              </w:rPr>
              <w:t>związania.</w:t>
            </w:r>
          </w:p>
          <w:p w14:paraId="6D51BADD" w14:textId="77777777" w:rsidR="00106E5B" w:rsidRPr="002058A8" w:rsidRDefault="00106E5B" w:rsidP="00106E5B">
            <w:pPr>
              <w:pStyle w:val="Akapitzlist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14:paraId="1AC493BD" w14:textId="6F95CF6D" w:rsidR="00310620" w:rsidRPr="002058A8" w:rsidRDefault="00310620" w:rsidP="009566D5">
            <w:pPr>
              <w:pStyle w:val="Akapitzlist"/>
              <w:numPr>
                <w:ilvl w:val="0"/>
                <w:numId w:val="26"/>
              </w:numPr>
              <w:ind w:left="175" w:hanging="283"/>
              <w:rPr>
                <w:rFonts w:ascii="Arial" w:hAnsi="Arial" w:cs="Arial"/>
                <w:b/>
                <w:sz w:val="18"/>
                <w:szCs w:val="18"/>
              </w:rPr>
            </w:pPr>
            <w:r w:rsidRPr="002058A8">
              <w:rPr>
                <w:rFonts w:ascii="Arial" w:hAnsi="Arial" w:cs="Arial"/>
                <w:b/>
                <w:sz w:val="18"/>
                <w:szCs w:val="18"/>
              </w:rPr>
              <w:t xml:space="preserve">Nazwa systemu: </w:t>
            </w:r>
            <w:r w:rsidRPr="002058A8">
              <w:rPr>
                <w:rFonts w:ascii="Arial" w:hAnsi="Arial" w:cs="Arial"/>
                <w:sz w:val="18"/>
                <w:szCs w:val="18"/>
              </w:rPr>
              <w:t>gov.pl</w:t>
            </w:r>
            <w:r w:rsidRPr="002058A8">
              <w:rPr>
                <w:rFonts w:ascii="Arial" w:hAnsi="Arial" w:cs="Arial"/>
                <w:b/>
                <w:sz w:val="18"/>
                <w:szCs w:val="18"/>
              </w:rPr>
              <w:t xml:space="preserve">                   </w:t>
            </w:r>
          </w:p>
          <w:p w14:paraId="02648CC2" w14:textId="12E75E61" w:rsidR="00310620" w:rsidRPr="002058A8" w:rsidRDefault="00310620" w:rsidP="00310620">
            <w:pPr>
              <w:pStyle w:val="Akapitzlist"/>
              <w:numPr>
                <w:ilvl w:val="1"/>
                <w:numId w:val="26"/>
              </w:numPr>
              <w:ind w:left="317" w:hanging="284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b/>
                <w:sz w:val="18"/>
                <w:szCs w:val="18"/>
              </w:rPr>
              <w:t xml:space="preserve">Opis zależności: </w:t>
            </w:r>
            <w:r w:rsidRPr="002058A8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6678B2CF" w14:textId="77777777" w:rsidR="00310620" w:rsidRPr="002058A8" w:rsidRDefault="00310620" w:rsidP="00310620">
            <w:pPr>
              <w:pStyle w:val="Akapitzlist"/>
              <w:numPr>
                <w:ilvl w:val="1"/>
                <w:numId w:val="26"/>
              </w:numPr>
              <w:ind w:left="317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2058A8">
              <w:rPr>
                <w:rFonts w:ascii="Arial" w:hAnsi="Arial" w:cs="Arial"/>
                <w:b/>
                <w:sz w:val="18"/>
                <w:szCs w:val="18"/>
              </w:rPr>
              <w:t xml:space="preserve">Status integracji systemów: </w:t>
            </w:r>
            <w:r w:rsidRPr="002058A8">
              <w:rPr>
                <w:rFonts w:ascii="Arial" w:hAnsi="Arial" w:cs="Arial"/>
                <w:sz w:val="18"/>
                <w:szCs w:val="18"/>
              </w:rPr>
              <w:t>Modelowanie biznesowe rozwiązania.</w:t>
            </w:r>
          </w:p>
          <w:p w14:paraId="3DEEA3E1" w14:textId="77777777" w:rsidR="00310620" w:rsidRPr="002058A8" w:rsidRDefault="00310620" w:rsidP="00106E5B">
            <w:pPr>
              <w:pStyle w:val="Akapitzlist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75F0E55" w14:textId="51C61679" w:rsidR="00310620" w:rsidRPr="002058A8" w:rsidRDefault="00310620" w:rsidP="00A22BDD">
            <w:pPr>
              <w:pStyle w:val="Akapitzlist"/>
              <w:numPr>
                <w:ilvl w:val="0"/>
                <w:numId w:val="26"/>
              </w:numPr>
              <w:ind w:left="175" w:hanging="283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b/>
                <w:sz w:val="18"/>
                <w:szCs w:val="18"/>
              </w:rPr>
              <w:t>Nazwa systemu:</w:t>
            </w:r>
            <w:r w:rsidR="00106E5B" w:rsidRPr="002058A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058A8">
              <w:rPr>
                <w:rFonts w:ascii="Arial" w:hAnsi="Arial" w:cs="Arial"/>
                <w:sz w:val="18"/>
                <w:szCs w:val="18"/>
              </w:rPr>
              <w:t>ePUAP</w:t>
            </w:r>
            <w:proofErr w:type="spellEnd"/>
            <w:r w:rsidRPr="002058A8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  <w:p w14:paraId="64B58381" w14:textId="40DD514B" w:rsidR="00310620" w:rsidRPr="002058A8" w:rsidRDefault="00310620" w:rsidP="00106E5B">
            <w:pPr>
              <w:pStyle w:val="Akapitzlist"/>
              <w:numPr>
                <w:ilvl w:val="1"/>
                <w:numId w:val="26"/>
              </w:numPr>
              <w:ind w:left="317" w:hanging="284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b/>
                <w:sz w:val="18"/>
                <w:szCs w:val="18"/>
              </w:rPr>
              <w:t xml:space="preserve">Opis zależności: </w:t>
            </w:r>
            <w:r w:rsidRPr="002058A8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2282E7A6" w14:textId="77777777" w:rsidR="00310620" w:rsidRPr="002058A8" w:rsidRDefault="00310620" w:rsidP="00106E5B">
            <w:pPr>
              <w:pStyle w:val="Akapitzlist"/>
              <w:numPr>
                <w:ilvl w:val="1"/>
                <w:numId w:val="26"/>
              </w:numPr>
              <w:ind w:left="317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2058A8">
              <w:rPr>
                <w:rFonts w:ascii="Arial" w:hAnsi="Arial" w:cs="Arial"/>
                <w:b/>
                <w:sz w:val="18"/>
                <w:szCs w:val="18"/>
              </w:rPr>
              <w:t xml:space="preserve">Status integracji systemów: </w:t>
            </w:r>
            <w:r w:rsidRPr="002058A8">
              <w:rPr>
                <w:rFonts w:ascii="Arial" w:hAnsi="Arial" w:cs="Arial"/>
                <w:sz w:val="18"/>
                <w:szCs w:val="18"/>
              </w:rPr>
              <w:t>Modelowanie biznesowe rozwiązania.</w:t>
            </w:r>
          </w:p>
          <w:p w14:paraId="1484697A" w14:textId="77777777" w:rsidR="00310620" w:rsidRPr="002058A8" w:rsidRDefault="00310620" w:rsidP="00A970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FD4DEC" w14:textId="04FEFD0A" w:rsidR="009566D5" w:rsidRPr="002058A8" w:rsidRDefault="00310620" w:rsidP="00D334AD">
            <w:pPr>
              <w:pStyle w:val="Akapitzlist"/>
              <w:numPr>
                <w:ilvl w:val="0"/>
                <w:numId w:val="26"/>
              </w:numPr>
              <w:ind w:left="175" w:hanging="283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b/>
                <w:sz w:val="18"/>
                <w:szCs w:val="18"/>
              </w:rPr>
              <w:t>Nazwa systemu:</w:t>
            </w:r>
            <w:r w:rsidR="00106E5B" w:rsidRPr="002058A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058A8">
              <w:rPr>
                <w:rFonts w:ascii="Arial" w:hAnsi="Arial" w:cs="Arial"/>
                <w:sz w:val="18"/>
                <w:szCs w:val="18"/>
              </w:rPr>
              <w:t>Węzeł Krajowy</w:t>
            </w:r>
          </w:p>
          <w:p w14:paraId="2F120649" w14:textId="7950D45E" w:rsidR="00310620" w:rsidRPr="002058A8" w:rsidRDefault="00310620" w:rsidP="00106E5B">
            <w:pPr>
              <w:pStyle w:val="Akapitzlist"/>
              <w:numPr>
                <w:ilvl w:val="1"/>
                <w:numId w:val="26"/>
              </w:numPr>
              <w:ind w:left="317" w:hanging="284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b/>
                <w:sz w:val="18"/>
                <w:szCs w:val="18"/>
              </w:rPr>
              <w:t xml:space="preserve">Opis zależności: </w:t>
            </w:r>
            <w:r w:rsidRPr="002058A8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43CDFE6D" w14:textId="3C5DF520" w:rsidR="005B16A6" w:rsidRPr="002058A8" w:rsidRDefault="00310620" w:rsidP="00A970FF">
            <w:pPr>
              <w:pStyle w:val="Akapitzlist"/>
              <w:numPr>
                <w:ilvl w:val="1"/>
                <w:numId w:val="26"/>
              </w:numPr>
              <w:ind w:left="317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2058A8">
              <w:rPr>
                <w:rFonts w:ascii="Arial" w:hAnsi="Arial" w:cs="Arial"/>
                <w:b/>
                <w:sz w:val="18"/>
                <w:szCs w:val="18"/>
              </w:rPr>
              <w:t xml:space="preserve">Status integracji systemów: </w:t>
            </w:r>
            <w:r w:rsidRPr="002058A8">
              <w:rPr>
                <w:rFonts w:ascii="Arial" w:hAnsi="Arial" w:cs="Arial"/>
                <w:sz w:val="18"/>
                <w:szCs w:val="18"/>
              </w:rPr>
              <w:t>Modelowanie biznesowe ro</w:t>
            </w:r>
            <w:r w:rsidR="00CE1C6B" w:rsidRPr="002058A8">
              <w:rPr>
                <w:rFonts w:ascii="Arial" w:hAnsi="Arial" w:cs="Arial"/>
                <w:sz w:val="18"/>
                <w:szCs w:val="18"/>
              </w:rPr>
              <w:t>związania</w:t>
            </w:r>
          </w:p>
        </w:tc>
      </w:tr>
      <w:tr w:rsidR="002058A8" w:rsidRPr="002058A8" w14:paraId="0559B14F" w14:textId="77777777" w:rsidTr="00C951CA">
        <w:trPr>
          <w:trHeight w:val="387"/>
        </w:trPr>
        <w:tc>
          <w:tcPr>
            <w:tcW w:w="2547" w:type="dxa"/>
          </w:tcPr>
          <w:p w14:paraId="6A0A7567" w14:textId="1D81FDDC" w:rsidR="00225BF1" w:rsidRPr="002058A8" w:rsidRDefault="00225BF1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Raport z testów badań UX</w:t>
            </w:r>
          </w:p>
        </w:tc>
        <w:tc>
          <w:tcPr>
            <w:tcW w:w="1701" w:type="dxa"/>
          </w:tcPr>
          <w:p w14:paraId="2E46D6EC" w14:textId="3B96A2DF" w:rsidR="00225BF1" w:rsidRPr="002058A8" w:rsidRDefault="00CE1C6B" w:rsidP="00A86449">
            <w:pPr>
              <w:rPr>
                <w:rFonts w:ascii="Arial" w:hAnsi="Arial" w:cs="Arial"/>
                <w:sz w:val="20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01</w:t>
            </w:r>
            <w:r w:rsidR="00C04419" w:rsidRPr="002058A8">
              <w:rPr>
                <w:rFonts w:ascii="Arial" w:hAnsi="Arial" w:cs="Arial"/>
                <w:sz w:val="18"/>
                <w:szCs w:val="18"/>
              </w:rPr>
              <w:t>.</w:t>
            </w:r>
            <w:r w:rsidRPr="002058A8">
              <w:rPr>
                <w:rFonts w:ascii="Arial" w:hAnsi="Arial" w:cs="Arial"/>
                <w:sz w:val="18"/>
                <w:szCs w:val="18"/>
              </w:rPr>
              <w:t>2026</w:t>
            </w:r>
          </w:p>
        </w:tc>
        <w:tc>
          <w:tcPr>
            <w:tcW w:w="1843" w:type="dxa"/>
          </w:tcPr>
          <w:p w14:paraId="6EAFE1CA" w14:textId="77777777" w:rsidR="00225BF1" w:rsidRPr="002058A8" w:rsidRDefault="00225BF1" w:rsidP="00A970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C75FC37" w14:textId="77777777" w:rsidR="00225BF1" w:rsidRPr="002058A8" w:rsidRDefault="00225BF1" w:rsidP="00A970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58A8" w:rsidRPr="002058A8" w14:paraId="22714EE0" w14:textId="77777777" w:rsidTr="00A970FF">
        <w:tc>
          <w:tcPr>
            <w:tcW w:w="2547" w:type="dxa"/>
          </w:tcPr>
          <w:p w14:paraId="002826E2" w14:textId="46FAFAE8" w:rsidR="00225BF1" w:rsidRPr="002058A8" w:rsidRDefault="00225BF1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Raport z testów wydajności i bezpieczeństwa</w:t>
            </w:r>
          </w:p>
        </w:tc>
        <w:tc>
          <w:tcPr>
            <w:tcW w:w="1701" w:type="dxa"/>
          </w:tcPr>
          <w:p w14:paraId="1F686ABE" w14:textId="05A26EBC" w:rsidR="00225BF1" w:rsidRPr="002058A8" w:rsidRDefault="00C04419" w:rsidP="00A86449">
            <w:pPr>
              <w:rPr>
                <w:rFonts w:ascii="Arial" w:hAnsi="Arial" w:cs="Arial"/>
                <w:sz w:val="20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02.2026</w:t>
            </w:r>
          </w:p>
        </w:tc>
        <w:tc>
          <w:tcPr>
            <w:tcW w:w="1843" w:type="dxa"/>
          </w:tcPr>
          <w:p w14:paraId="03D3CF2C" w14:textId="77777777" w:rsidR="00225BF1" w:rsidRPr="002058A8" w:rsidRDefault="00225BF1" w:rsidP="00A970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FBF8C2B" w14:textId="77777777" w:rsidR="00225BF1" w:rsidRPr="002058A8" w:rsidRDefault="00225BF1" w:rsidP="00A970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58A8" w:rsidRPr="002058A8" w14:paraId="6E4D2516" w14:textId="77777777" w:rsidTr="00A970FF">
        <w:tc>
          <w:tcPr>
            <w:tcW w:w="2547" w:type="dxa"/>
          </w:tcPr>
          <w:p w14:paraId="22C4CF70" w14:textId="3B798138" w:rsidR="00225BF1" w:rsidRPr="002058A8" w:rsidRDefault="00225BF1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Materiały promocyjno-informacyjne</w:t>
            </w:r>
          </w:p>
        </w:tc>
        <w:tc>
          <w:tcPr>
            <w:tcW w:w="1701" w:type="dxa"/>
          </w:tcPr>
          <w:p w14:paraId="325DC1AF" w14:textId="1347FE37" w:rsidR="00225BF1" w:rsidRPr="002058A8" w:rsidRDefault="00C04419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02.2027</w:t>
            </w:r>
          </w:p>
          <w:p w14:paraId="7356B72E" w14:textId="77777777" w:rsidR="00C04419" w:rsidRPr="002058A8" w:rsidRDefault="00C04419" w:rsidP="00A864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BE4FBA" w14:textId="77777777" w:rsidR="00225BF1" w:rsidRPr="002058A8" w:rsidRDefault="00225BF1" w:rsidP="00A970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00581B1" w14:textId="77777777" w:rsidR="00225BF1" w:rsidRPr="002058A8" w:rsidRDefault="00225BF1" w:rsidP="00A970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6E28E3E2" w:rsidR="00BB059E" w:rsidRPr="002058A8" w:rsidRDefault="00BB059E" w:rsidP="002058A8">
      <w:pPr>
        <w:pStyle w:val="Akapitzlist"/>
        <w:numPr>
          <w:ilvl w:val="0"/>
          <w:numId w:val="19"/>
        </w:numPr>
        <w:spacing w:before="360" w:after="120"/>
        <w:ind w:left="426" w:hanging="426"/>
        <w:outlineLvl w:val="1"/>
        <w:rPr>
          <w:rFonts w:ascii="Arial" w:hAnsi="Arial" w:cs="Arial"/>
          <w:sz w:val="20"/>
          <w:szCs w:val="20"/>
        </w:rPr>
      </w:pPr>
      <w:r w:rsidRPr="002058A8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2058A8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058A8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058A8">
        <w:rPr>
          <w:rFonts w:ascii="Arial" w:hAnsi="Arial" w:cs="Arial"/>
        </w:rPr>
        <w:t xml:space="preserve"> </w:t>
      </w:r>
      <w:r w:rsidR="00B41415" w:rsidRPr="002058A8">
        <w:rPr>
          <w:rFonts w:ascii="Arial" w:hAnsi="Arial" w:cs="Arial"/>
        </w:rPr>
        <w:t xml:space="preserve"> </w:t>
      </w:r>
    </w:p>
    <w:p w14:paraId="3DDCF603" w14:textId="60D6B485" w:rsidR="00CF2E64" w:rsidRPr="002058A8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2058A8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2058A8" w:rsidRPr="002058A8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058A8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2058A8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058A8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058A8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058A8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2058A8" w:rsidRPr="002058A8" w14:paraId="3897D7DF" w14:textId="77777777" w:rsidTr="00E7469F">
        <w:tc>
          <w:tcPr>
            <w:tcW w:w="3265" w:type="dxa"/>
            <w:vAlign w:val="center"/>
          </w:tcPr>
          <w:p w14:paraId="25374FF2" w14:textId="291BA2C6" w:rsidR="00DE271F" w:rsidRPr="002058A8" w:rsidRDefault="00DE271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Przedłużająca się procedura przetargowa na wybór wykonawcy Systemu</w:t>
            </w:r>
          </w:p>
        </w:tc>
        <w:tc>
          <w:tcPr>
            <w:tcW w:w="1697" w:type="dxa"/>
            <w:vAlign w:val="center"/>
          </w:tcPr>
          <w:p w14:paraId="5602BE9F" w14:textId="6D008CED" w:rsidR="00DE271F" w:rsidRPr="002058A8" w:rsidRDefault="00DE271F" w:rsidP="009F09BF">
            <w:pPr>
              <w:rPr>
                <w:rFonts w:ascii="Arial" w:hAnsi="Arial" w:cs="Arial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593D4C92" w14:textId="4614E0F8" w:rsidR="00DE271F" w:rsidRPr="002058A8" w:rsidRDefault="00DE271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FBDF4E7" w14:textId="0AD90242" w:rsidR="00322614" w:rsidRPr="002058A8" w:rsidRDefault="00DE271F" w:rsidP="005E2DE2">
            <w:pPr>
              <w:pStyle w:val="Akapitzlist"/>
              <w:numPr>
                <w:ilvl w:val="0"/>
                <w:numId w:val="22"/>
              </w:numPr>
              <w:ind w:left="175" w:hanging="218"/>
              <w:rPr>
                <w:rFonts w:ascii="Arial" w:hAnsi="Arial" w:cs="Arial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Stosowanie spójnych i niebudzących wątpliwości zapisów Opisu Przedmiotu Zamówienia. Szybka reakcja na pojawiające się zapytania do dokumentacji przetargowej. Przygotowanie dokumentacji przetargowej przy udziale ekspertów</w:t>
            </w:r>
            <w:r w:rsidR="00CC273C" w:rsidRPr="002058A8">
              <w:rPr>
                <w:rFonts w:ascii="Arial" w:hAnsi="Arial" w:cs="Arial"/>
                <w:sz w:val="18"/>
                <w:szCs w:val="20"/>
              </w:rPr>
              <w:t xml:space="preserve"> merytorycznych</w:t>
            </w:r>
            <w:r w:rsidRPr="002058A8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D7B8144" w14:textId="299D5B49" w:rsidR="00DD151C" w:rsidRPr="002058A8" w:rsidRDefault="00CE18A7" w:rsidP="005E2DE2">
            <w:pPr>
              <w:pStyle w:val="Akapitzlist"/>
              <w:numPr>
                <w:ilvl w:val="0"/>
                <w:numId w:val="22"/>
              </w:numPr>
              <w:ind w:left="175" w:hanging="218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 xml:space="preserve">Ograniczenie liczby pytań do przedmiotu Zamówienia, szybkie rozstrzygnięcie </w:t>
            </w:r>
            <w:r w:rsidR="00A668AB" w:rsidRPr="002058A8">
              <w:rPr>
                <w:rFonts w:ascii="Arial" w:hAnsi="Arial" w:cs="Arial"/>
                <w:sz w:val="18"/>
                <w:szCs w:val="18"/>
              </w:rPr>
              <w:t>postępowania</w:t>
            </w:r>
            <w:r w:rsidRPr="002058A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57AD15" w14:textId="7607E9C3" w:rsidR="00DD151C" w:rsidRPr="002058A8" w:rsidRDefault="00DD151C" w:rsidP="00C64AF0">
            <w:pPr>
              <w:pStyle w:val="Akapitzlist"/>
              <w:numPr>
                <w:ilvl w:val="0"/>
                <w:numId w:val="22"/>
              </w:numPr>
              <w:ind w:left="175" w:hanging="218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="003B0B71" w:rsidRPr="003B0B71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sprawozdawcze-go</w:t>
            </w:r>
          </w:p>
        </w:tc>
      </w:tr>
      <w:tr w:rsidR="002058A8" w:rsidRPr="002058A8" w14:paraId="2FE6E410" w14:textId="77777777" w:rsidTr="00310983">
        <w:tc>
          <w:tcPr>
            <w:tcW w:w="3265" w:type="dxa"/>
            <w:vAlign w:val="center"/>
          </w:tcPr>
          <w:p w14:paraId="7575C94F" w14:textId="147E468C" w:rsidR="00DE271F" w:rsidRPr="002058A8" w:rsidRDefault="00DE271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Wybór wykonawcy niezdolnego do wykonania i wdrożenia Systemu</w:t>
            </w:r>
          </w:p>
        </w:tc>
        <w:tc>
          <w:tcPr>
            <w:tcW w:w="1697" w:type="dxa"/>
            <w:vAlign w:val="center"/>
          </w:tcPr>
          <w:p w14:paraId="42B8C26D" w14:textId="50FE7295" w:rsidR="00DE271F" w:rsidRPr="002058A8" w:rsidRDefault="0096267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4507AAA3" w14:textId="414B107E" w:rsidR="00DE271F" w:rsidRPr="002058A8" w:rsidRDefault="0096267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1231A320" w14:textId="00FA2D98" w:rsidR="00DE271F" w:rsidRPr="002058A8" w:rsidRDefault="0096267E" w:rsidP="00C951CA">
            <w:pPr>
              <w:pStyle w:val="Akapitzlist"/>
              <w:numPr>
                <w:ilvl w:val="0"/>
                <w:numId w:val="23"/>
              </w:numPr>
              <w:ind w:left="175" w:hanging="218"/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Stosowanie</w:t>
            </w:r>
            <w:r w:rsidRPr="002058A8">
              <w:rPr>
                <w:rFonts w:ascii="Arial" w:hAnsi="Arial" w:cs="Arial"/>
                <w:sz w:val="18"/>
                <w:szCs w:val="20"/>
              </w:rPr>
              <w:t xml:space="preserve"> kryteriów oceny ofert uwzględniających doświadczenie i kwalifikacje podmiotów </w:t>
            </w:r>
            <w:r w:rsidRPr="002058A8">
              <w:rPr>
                <w:rFonts w:ascii="Arial" w:hAnsi="Arial" w:cs="Arial"/>
                <w:sz w:val="18"/>
                <w:szCs w:val="20"/>
              </w:rPr>
              <w:lastRenderedPageBreak/>
              <w:t>ubiegających się o realizację prac.</w:t>
            </w:r>
            <w:r w:rsidR="00CE18A7" w:rsidRPr="002058A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058A8">
              <w:rPr>
                <w:rFonts w:ascii="Arial" w:hAnsi="Arial" w:cs="Arial"/>
                <w:sz w:val="18"/>
                <w:szCs w:val="20"/>
              </w:rPr>
              <w:t>Dywersyfikacja prac na wielu wykonawców</w:t>
            </w:r>
            <w:r w:rsidR="00CE18A7" w:rsidRPr="002058A8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5A184E2" w14:textId="77777777" w:rsidR="00754109" w:rsidRPr="002058A8" w:rsidRDefault="00754109" w:rsidP="00C951CA">
            <w:pPr>
              <w:pStyle w:val="Akapitzlist"/>
              <w:numPr>
                <w:ilvl w:val="0"/>
                <w:numId w:val="23"/>
              </w:numPr>
              <w:ind w:left="175" w:hanging="218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Wybór wykonawcy zdolnego do wykonania i wdrożenia Systemu</w:t>
            </w:r>
          </w:p>
          <w:p w14:paraId="5229FD4A" w14:textId="43A04A16" w:rsidR="00754109" w:rsidRPr="002058A8" w:rsidRDefault="003B0B71" w:rsidP="00C64AF0">
            <w:pPr>
              <w:pStyle w:val="Akapitzlist"/>
              <w:numPr>
                <w:ilvl w:val="0"/>
                <w:numId w:val="23"/>
              </w:numPr>
              <w:ind w:left="175" w:hanging="218"/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3B0B71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sprawozdawcze-go</w:t>
            </w:r>
          </w:p>
        </w:tc>
      </w:tr>
      <w:tr w:rsidR="002058A8" w:rsidRPr="002058A8" w14:paraId="7AA50E83" w14:textId="77777777" w:rsidTr="00310983">
        <w:tc>
          <w:tcPr>
            <w:tcW w:w="3265" w:type="dxa"/>
            <w:vAlign w:val="center"/>
          </w:tcPr>
          <w:p w14:paraId="472D9C01" w14:textId="2228BE2B" w:rsidR="0096267E" w:rsidRPr="002058A8" w:rsidRDefault="0096267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lastRenderedPageBreak/>
              <w:t>Opóźnienia w realizacji Projektu z winy wykonawcy</w:t>
            </w:r>
          </w:p>
        </w:tc>
        <w:tc>
          <w:tcPr>
            <w:tcW w:w="1697" w:type="dxa"/>
            <w:vAlign w:val="center"/>
          </w:tcPr>
          <w:p w14:paraId="3BC6B44C" w14:textId="31B58361" w:rsidR="0096267E" w:rsidRPr="002058A8" w:rsidRDefault="0096267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50FF8A98" w14:textId="6154E4B8" w:rsidR="0096267E" w:rsidRPr="002058A8" w:rsidRDefault="0096267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3CFEFCE4" w14:textId="77777777" w:rsidR="0096267E" w:rsidRPr="002058A8" w:rsidRDefault="0096267E" w:rsidP="00C951CA">
            <w:pPr>
              <w:pStyle w:val="Akapitzlist"/>
              <w:numPr>
                <w:ilvl w:val="0"/>
                <w:numId w:val="28"/>
              </w:numPr>
              <w:ind w:left="175" w:hanging="218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Umieszczenie w umowie z wykonawcą postanowień dotyczących kar umownych za nieterminową realizację przedmiotu umowy oraz bieżąca kontrola zgodności prac z harmonogramem. Stosowanie spójnych i niebudzących wątpliwości zapisów Opisu Przedmiotu Zamówienia</w:t>
            </w:r>
          </w:p>
          <w:p w14:paraId="2663F21E" w14:textId="58857E19" w:rsidR="005E2DE2" w:rsidRPr="002058A8" w:rsidRDefault="005E2DE2" w:rsidP="005E2DE2">
            <w:pPr>
              <w:pStyle w:val="Akapitzlist"/>
              <w:numPr>
                <w:ilvl w:val="0"/>
                <w:numId w:val="28"/>
              </w:numPr>
              <w:ind w:left="175" w:hanging="218"/>
              <w:rPr>
                <w:rFonts w:ascii="Arial" w:hAnsi="Arial" w:cs="Arial"/>
                <w:sz w:val="18"/>
                <w:szCs w:val="18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Zminimalizowanie opóźnień w realizacji przedmiotu umowy</w:t>
            </w:r>
          </w:p>
          <w:p w14:paraId="7674D1E4" w14:textId="135E86EB" w:rsidR="005E2DE2" w:rsidRPr="002058A8" w:rsidRDefault="003B0B71" w:rsidP="00C64AF0">
            <w:pPr>
              <w:pStyle w:val="Akapitzlist"/>
              <w:numPr>
                <w:ilvl w:val="0"/>
                <w:numId w:val="28"/>
              </w:numPr>
              <w:ind w:left="175" w:hanging="218"/>
              <w:rPr>
                <w:rFonts w:ascii="Arial" w:hAnsi="Arial" w:cs="Arial"/>
                <w:sz w:val="18"/>
                <w:szCs w:val="20"/>
              </w:rPr>
            </w:pPr>
            <w:r w:rsidRPr="003B0B71">
              <w:rPr>
                <w:rFonts w:ascii="Arial" w:hAnsi="Arial" w:cs="Arial"/>
                <w:sz w:val="18"/>
                <w:szCs w:val="18"/>
              </w:rPr>
              <w:t xml:space="preserve">Nie nastąpiła zmiana w zakresie ryzyka w stosunku do poprzedniego okresu sprawozdawcze-go </w:t>
            </w:r>
          </w:p>
        </w:tc>
      </w:tr>
      <w:tr w:rsidR="002058A8" w:rsidRPr="002058A8" w14:paraId="61C55392" w14:textId="77777777" w:rsidTr="00310983">
        <w:tc>
          <w:tcPr>
            <w:tcW w:w="3265" w:type="dxa"/>
            <w:vAlign w:val="center"/>
          </w:tcPr>
          <w:p w14:paraId="35AD446C" w14:textId="20567E09" w:rsidR="0096267E" w:rsidRPr="002058A8" w:rsidRDefault="0074499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Opóźnienia w realizacji Projektu z winy Zamawiającego</w:t>
            </w:r>
          </w:p>
        </w:tc>
        <w:tc>
          <w:tcPr>
            <w:tcW w:w="1697" w:type="dxa"/>
            <w:vAlign w:val="center"/>
          </w:tcPr>
          <w:p w14:paraId="5326C278" w14:textId="6680D1F8" w:rsidR="0096267E" w:rsidRPr="002058A8" w:rsidRDefault="0074499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10FF4A44" w14:textId="54408B39" w:rsidR="0096267E" w:rsidRPr="002058A8" w:rsidRDefault="0074499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  <w:vAlign w:val="center"/>
          </w:tcPr>
          <w:p w14:paraId="7C213D8D" w14:textId="77777777" w:rsidR="0096267E" w:rsidRPr="002058A8" w:rsidRDefault="0074499E" w:rsidP="00C951CA">
            <w:pPr>
              <w:pStyle w:val="Akapitzlist"/>
              <w:numPr>
                <w:ilvl w:val="0"/>
                <w:numId w:val="30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18"/>
              </w:rPr>
              <w:t>Powołanie, z odpowiednim wyprzedzeniem, dedykowanego zespołu projektowego, który będzie posiadał odpowiednie kwalifikacje i wiedzę merytoryczną. Bieżący nadzór i zarządzanie zespołem projektowym.</w:t>
            </w:r>
            <w:r w:rsidR="002D38AD" w:rsidRPr="002058A8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5BBDB79" w14:textId="77777777" w:rsidR="002D38AD" w:rsidRPr="002058A8" w:rsidRDefault="002D38AD" w:rsidP="00C951CA">
            <w:pPr>
              <w:pStyle w:val="Akapitzlist"/>
              <w:numPr>
                <w:ilvl w:val="0"/>
                <w:numId w:val="30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Zminimalizowanie ryzyka opóźnień w Projekcie</w:t>
            </w:r>
          </w:p>
          <w:p w14:paraId="2CD0CFEC" w14:textId="39CAFA45" w:rsidR="002D38AD" w:rsidRPr="002058A8" w:rsidRDefault="003B0B71" w:rsidP="00C64AF0">
            <w:pPr>
              <w:pStyle w:val="Akapitzlist"/>
              <w:numPr>
                <w:ilvl w:val="0"/>
                <w:numId w:val="30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3B0B71">
              <w:rPr>
                <w:rFonts w:ascii="Arial" w:hAnsi="Arial" w:cs="Arial"/>
                <w:sz w:val="18"/>
                <w:szCs w:val="20"/>
              </w:rPr>
              <w:t>Nie nastąpiła zmiana w zakresie ryzyka w stosunku do po</w:t>
            </w:r>
            <w:r>
              <w:rPr>
                <w:rFonts w:ascii="Arial" w:hAnsi="Arial" w:cs="Arial"/>
                <w:sz w:val="18"/>
                <w:szCs w:val="20"/>
              </w:rPr>
              <w:t>przedniego okresu sprawozdawcze</w:t>
            </w:r>
            <w:r w:rsidRPr="003B0B71">
              <w:rPr>
                <w:rFonts w:ascii="Arial" w:hAnsi="Arial" w:cs="Arial"/>
                <w:sz w:val="18"/>
                <w:szCs w:val="20"/>
              </w:rPr>
              <w:t>go</w:t>
            </w:r>
          </w:p>
        </w:tc>
      </w:tr>
      <w:tr w:rsidR="002058A8" w:rsidRPr="002058A8" w14:paraId="45D74852" w14:textId="77777777" w:rsidTr="00310983">
        <w:tc>
          <w:tcPr>
            <w:tcW w:w="3265" w:type="dxa"/>
            <w:vAlign w:val="center"/>
          </w:tcPr>
          <w:p w14:paraId="06E5AC93" w14:textId="12DF699B" w:rsidR="00031FF6" w:rsidRPr="002058A8" w:rsidRDefault="00031FF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Zmiana sytuacji ekonomicznej kraju powodująca znaczne zmniejszenie środków przeznaczonych na pokrycie wkładu z budżetu państwa</w:t>
            </w:r>
          </w:p>
        </w:tc>
        <w:tc>
          <w:tcPr>
            <w:tcW w:w="1697" w:type="dxa"/>
            <w:vAlign w:val="center"/>
          </w:tcPr>
          <w:p w14:paraId="341A3D9F" w14:textId="05D963DB" w:rsidR="00031FF6" w:rsidRPr="002058A8" w:rsidRDefault="00031FF6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6DBADBC5" w14:textId="2BF9DBBF" w:rsidR="00031FF6" w:rsidRPr="002058A8" w:rsidRDefault="00031FF6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  <w:vAlign w:val="center"/>
          </w:tcPr>
          <w:p w14:paraId="2B21586F" w14:textId="77777777" w:rsidR="00031FF6" w:rsidRPr="002058A8" w:rsidRDefault="00CE18A7" w:rsidP="00CE18A7">
            <w:pPr>
              <w:pStyle w:val="Akapitzlist"/>
              <w:numPr>
                <w:ilvl w:val="0"/>
                <w:numId w:val="37"/>
              </w:numPr>
              <w:ind w:left="178" w:hanging="283"/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Bieżące monitorowanie sytuacji ekonomicznej kraju</w:t>
            </w:r>
          </w:p>
          <w:p w14:paraId="40CD12CF" w14:textId="77777777" w:rsidR="00CE18A7" w:rsidRPr="002058A8" w:rsidRDefault="00CE18A7" w:rsidP="00CE18A7">
            <w:pPr>
              <w:pStyle w:val="Akapitzlist"/>
              <w:numPr>
                <w:ilvl w:val="0"/>
                <w:numId w:val="37"/>
              </w:numPr>
              <w:ind w:left="178" w:hanging="283"/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Wydatkowanie środków zgodnie z zaakceptowanym harmonogramem i zabezpieczonym budżetem</w:t>
            </w:r>
          </w:p>
          <w:p w14:paraId="348DFAB2" w14:textId="4790F486" w:rsidR="00CE18A7" w:rsidRPr="002058A8" w:rsidRDefault="003B0B71" w:rsidP="00C64AF0">
            <w:pPr>
              <w:pStyle w:val="Akapitzlist"/>
              <w:numPr>
                <w:ilvl w:val="0"/>
                <w:numId w:val="37"/>
              </w:numPr>
              <w:ind w:left="178" w:hanging="283"/>
              <w:rPr>
                <w:rFonts w:ascii="Arial" w:hAnsi="Arial" w:cs="Arial"/>
                <w:sz w:val="18"/>
                <w:szCs w:val="20"/>
              </w:rPr>
            </w:pPr>
            <w:r w:rsidRPr="003B0B71">
              <w:rPr>
                <w:rFonts w:ascii="Arial" w:hAnsi="Arial" w:cs="Arial"/>
                <w:sz w:val="18"/>
                <w:szCs w:val="20"/>
              </w:rPr>
              <w:t>Nie nastąpiła</w:t>
            </w:r>
            <w:r w:rsidR="00C64AF0">
              <w:rPr>
                <w:rFonts w:ascii="Arial" w:hAnsi="Arial" w:cs="Arial"/>
                <w:sz w:val="18"/>
                <w:szCs w:val="20"/>
              </w:rPr>
              <w:t xml:space="preserve"> zmiana w zakresie ryzyka w stos</w:t>
            </w:r>
            <w:r w:rsidRPr="003B0B71">
              <w:rPr>
                <w:rFonts w:ascii="Arial" w:hAnsi="Arial" w:cs="Arial"/>
                <w:sz w:val="18"/>
                <w:szCs w:val="20"/>
              </w:rPr>
              <w:t xml:space="preserve">unku do </w:t>
            </w:r>
            <w:r w:rsidR="00C64AF0">
              <w:rPr>
                <w:rFonts w:ascii="Arial" w:hAnsi="Arial" w:cs="Arial"/>
                <w:sz w:val="18"/>
                <w:szCs w:val="20"/>
              </w:rPr>
              <w:t xml:space="preserve">po-przedniego </w:t>
            </w:r>
            <w:r w:rsidR="00C64AF0">
              <w:rPr>
                <w:rFonts w:ascii="Arial" w:hAnsi="Arial" w:cs="Arial"/>
                <w:sz w:val="18"/>
                <w:szCs w:val="20"/>
              </w:rPr>
              <w:lastRenderedPageBreak/>
              <w:t>okre</w:t>
            </w:r>
            <w:r w:rsidRPr="003B0B71">
              <w:rPr>
                <w:rFonts w:ascii="Arial" w:hAnsi="Arial" w:cs="Arial"/>
                <w:sz w:val="18"/>
                <w:szCs w:val="20"/>
              </w:rPr>
              <w:t>su sprawozdawczego</w:t>
            </w:r>
          </w:p>
        </w:tc>
      </w:tr>
      <w:tr w:rsidR="002058A8" w:rsidRPr="002058A8" w14:paraId="570657C8" w14:textId="77777777" w:rsidTr="00310983">
        <w:tc>
          <w:tcPr>
            <w:tcW w:w="3265" w:type="dxa"/>
            <w:vAlign w:val="center"/>
          </w:tcPr>
          <w:p w14:paraId="7F5F225B" w14:textId="420E1E2C" w:rsidR="0074499E" w:rsidRPr="002058A8" w:rsidRDefault="0074499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lastRenderedPageBreak/>
              <w:t>Brak skutecznej koordynacji działań projektowych</w:t>
            </w:r>
          </w:p>
        </w:tc>
        <w:tc>
          <w:tcPr>
            <w:tcW w:w="1697" w:type="dxa"/>
            <w:vAlign w:val="center"/>
          </w:tcPr>
          <w:p w14:paraId="7FB60041" w14:textId="1A85F8AD" w:rsidR="0074499E" w:rsidRPr="002058A8" w:rsidRDefault="0074499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0434BFEB" w14:textId="1611879E" w:rsidR="0074499E" w:rsidRPr="002058A8" w:rsidRDefault="0074499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  <w:vAlign w:val="center"/>
          </w:tcPr>
          <w:p w14:paraId="447C59AA" w14:textId="470263F7" w:rsidR="0074499E" w:rsidRPr="002058A8" w:rsidRDefault="0074499E" w:rsidP="002D38AD">
            <w:pPr>
              <w:pStyle w:val="Akapitzlist"/>
              <w:numPr>
                <w:ilvl w:val="0"/>
                <w:numId w:val="31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Regularne spotkania zespołu projektowego. Przypisanie zadań projektowych członkom zespołu z uwzględnieniem ich kompetencji i doświadczenia.</w:t>
            </w:r>
          </w:p>
          <w:p w14:paraId="3479AEAA" w14:textId="77777777" w:rsidR="0074499E" w:rsidRPr="002058A8" w:rsidRDefault="0074499E" w:rsidP="002D38AD">
            <w:pPr>
              <w:pStyle w:val="Akapitzlist"/>
              <w:numPr>
                <w:ilvl w:val="0"/>
                <w:numId w:val="31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U</w:t>
            </w:r>
            <w:r w:rsidR="002D38AD" w:rsidRPr="002058A8">
              <w:rPr>
                <w:rFonts w:ascii="Arial" w:hAnsi="Arial" w:cs="Arial"/>
                <w:sz w:val="18"/>
                <w:szCs w:val="20"/>
              </w:rPr>
              <w:t>regulowanie zasad współpracy, poprawa koordynacji działań projektowych</w:t>
            </w:r>
          </w:p>
          <w:p w14:paraId="76B3490C" w14:textId="70362F6A" w:rsidR="002D38AD" w:rsidRPr="002058A8" w:rsidRDefault="003B0B71" w:rsidP="00C64AF0">
            <w:pPr>
              <w:pStyle w:val="Akapitzlist"/>
              <w:numPr>
                <w:ilvl w:val="0"/>
                <w:numId w:val="31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3B0B71">
              <w:rPr>
                <w:rFonts w:ascii="Arial" w:hAnsi="Arial" w:cs="Arial"/>
                <w:sz w:val="18"/>
                <w:szCs w:val="20"/>
              </w:rPr>
              <w:t>Nie nastąpiła zmiana w zakresie ryzyka w stosunku do poprzedniego okresu sprawozdawczego</w:t>
            </w:r>
          </w:p>
        </w:tc>
      </w:tr>
      <w:tr w:rsidR="002058A8" w:rsidRPr="002058A8" w14:paraId="7B38D03C" w14:textId="77777777" w:rsidTr="00310983">
        <w:tc>
          <w:tcPr>
            <w:tcW w:w="3265" w:type="dxa"/>
            <w:vAlign w:val="center"/>
          </w:tcPr>
          <w:p w14:paraId="21B8B3DD" w14:textId="3B2E6EA0" w:rsidR="0074499E" w:rsidRPr="002058A8" w:rsidRDefault="0074499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Współpraca pomiędzy GUGiK a powiatami</w:t>
            </w:r>
          </w:p>
        </w:tc>
        <w:tc>
          <w:tcPr>
            <w:tcW w:w="1697" w:type="dxa"/>
            <w:vAlign w:val="center"/>
          </w:tcPr>
          <w:p w14:paraId="45D8DEFB" w14:textId="567DC142" w:rsidR="0074499E" w:rsidRPr="002058A8" w:rsidRDefault="0074499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2BEF17C7" w14:textId="547F343A" w:rsidR="0074499E" w:rsidRPr="002058A8" w:rsidRDefault="00BC03FD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4C236F75" w14:textId="77777777" w:rsidR="0074499E" w:rsidRPr="002058A8" w:rsidRDefault="0074499E" w:rsidP="002D38AD">
            <w:pPr>
              <w:pStyle w:val="Akapitzlist"/>
              <w:numPr>
                <w:ilvl w:val="0"/>
                <w:numId w:val="32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Jasny podział zadań oraz odpowiedzialności. Regularne spotkania zespołów.</w:t>
            </w:r>
          </w:p>
          <w:p w14:paraId="4B80F2DE" w14:textId="77777777" w:rsidR="002D38AD" w:rsidRPr="002058A8" w:rsidRDefault="002D38AD" w:rsidP="002D38AD">
            <w:pPr>
              <w:pStyle w:val="Akapitzlist"/>
              <w:numPr>
                <w:ilvl w:val="0"/>
                <w:numId w:val="32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Uregulowanie zasad współpracy, poprawa koordynacji działań projektowych</w:t>
            </w:r>
          </w:p>
          <w:p w14:paraId="0E7009E8" w14:textId="01C59522" w:rsidR="002D38AD" w:rsidRPr="002058A8" w:rsidRDefault="003B0B71" w:rsidP="00C64AF0">
            <w:pPr>
              <w:pStyle w:val="Akapitzlist"/>
              <w:numPr>
                <w:ilvl w:val="0"/>
                <w:numId w:val="32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3B0B71">
              <w:rPr>
                <w:rFonts w:ascii="Arial" w:hAnsi="Arial" w:cs="Arial"/>
                <w:sz w:val="18"/>
                <w:szCs w:val="20"/>
              </w:rPr>
              <w:t>Nie nastąpiła zmiana w zakresie ryzyka w stosunku do poprzedniego okresu sprawozdawczego</w:t>
            </w:r>
          </w:p>
        </w:tc>
      </w:tr>
      <w:tr w:rsidR="002058A8" w:rsidRPr="002058A8" w14:paraId="5F8014DF" w14:textId="77777777" w:rsidTr="00310983">
        <w:tc>
          <w:tcPr>
            <w:tcW w:w="3265" w:type="dxa"/>
            <w:vAlign w:val="center"/>
          </w:tcPr>
          <w:p w14:paraId="25584D5D" w14:textId="42A910EB" w:rsidR="00440AD7" w:rsidRPr="002058A8" w:rsidRDefault="00440A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Wystąpienie błędów Systemu niewykrytych podczas testów</w:t>
            </w:r>
          </w:p>
        </w:tc>
        <w:tc>
          <w:tcPr>
            <w:tcW w:w="1697" w:type="dxa"/>
            <w:vAlign w:val="center"/>
          </w:tcPr>
          <w:p w14:paraId="479CC133" w14:textId="26889FF8" w:rsidR="00440AD7" w:rsidRPr="002058A8" w:rsidRDefault="00440AD7" w:rsidP="00440AD7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0447EEC1" w14:textId="1171098A" w:rsidR="00440AD7" w:rsidRPr="002058A8" w:rsidRDefault="00440AD7" w:rsidP="00440AD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  <w:vAlign w:val="center"/>
          </w:tcPr>
          <w:p w14:paraId="40886BC8" w14:textId="77777777" w:rsidR="00440AD7" w:rsidRPr="002058A8" w:rsidRDefault="00440AD7" w:rsidP="00A33FE6">
            <w:pPr>
              <w:pStyle w:val="Akapitzlist"/>
              <w:numPr>
                <w:ilvl w:val="0"/>
                <w:numId w:val="33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Umieszczenie w umowie z wykonawcą postanowień dotyczących gwarancji oraz zobowiązania do terminowego usuwania wad Systemu pod rygorem egzekucji kar umownych za nieterminowe wywiązywanie się ze zobowiązań gwarancyjnych.</w:t>
            </w:r>
          </w:p>
          <w:p w14:paraId="345ED055" w14:textId="77777777" w:rsidR="00A33FE6" w:rsidRPr="002058A8" w:rsidRDefault="00A33FE6" w:rsidP="00A33FE6">
            <w:pPr>
              <w:pStyle w:val="Akapitzlist"/>
              <w:numPr>
                <w:ilvl w:val="0"/>
                <w:numId w:val="33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Zapewnienie obsługi zgłoszeń błędów systemu</w:t>
            </w:r>
          </w:p>
          <w:p w14:paraId="71BFA093" w14:textId="21BD19CA" w:rsidR="00A33FE6" w:rsidRPr="002058A8" w:rsidRDefault="003B0B71" w:rsidP="00C64AF0">
            <w:pPr>
              <w:pStyle w:val="Akapitzlist"/>
              <w:numPr>
                <w:ilvl w:val="0"/>
                <w:numId w:val="33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3B0B71">
              <w:rPr>
                <w:rFonts w:ascii="Arial" w:hAnsi="Arial" w:cs="Arial"/>
                <w:sz w:val="18"/>
                <w:szCs w:val="20"/>
              </w:rPr>
              <w:t>Nie nastąpiła zmiana w zakresie ryzyka w stosunku do poprzedniego okresu sprawozdawczego</w:t>
            </w:r>
          </w:p>
        </w:tc>
      </w:tr>
      <w:tr w:rsidR="002058A8" w:rsidRPr="002058A8" w14:paraId="3D730013" w14:textId="77777777" w:rsidTr="00310983">
        <w:tc>
          <w:tcPr>
            <w:tcW w:w="3265" w:type="dxa"/>
            <w:vAlign w:val="center"/>
          </w:tcPr>
          <w:p w14:paraId="26B2345D" w14:textId="346B1410" w:rsidR="00031FF6" w:rsidRPr="002058A8" w:rsidRDefault="00031FF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Niewystarczające zasoby serwerowe</w:t>
            </w:r>
          </w:p>
        </w:tc>
        <w:tc>
          <w:tcPr>
            <w:tcW w:w="1697" w:type="dxa"/>
            <w:vAlign w:val="center"/>
          </w:tcPr>
          <w:p w14:paraId="1D8F9C05" w14:textId="17113B1B" w:rsidR="00031FF6" w:rsidRPr="002058A8" w:rsidRDefault="00031FF6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29612331" w14:textId="24A5224B" w:rsidR="00031FF6" w:rsidRPr="002058A8" w:rsidRDefault="00031FF6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  <w:vAlign w:val="center"/>
          </w:tcPr>
          <w:p w14:paraId="69848BF6" w14:textId="77777777" w:rsidR="00031FF6" w:rsidRPr="002058A8" w:rsidRDefault="00031FF6" w:rsidP="00A33FE6">
            <w:pPr>
              <w:pStyle w:val="Akapitzlist"/>
              <w:numPr>
                <w:ilvl w:val="0"/>
                <w:numId w:val="34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 xml:space="preserve">Przygotowanie dokumentacji przetargowej przy udziale ekspertów zewnętrznych. Ujęcie w dokumentacji przetargowej zapisów zobowiązujących Wykonawcę do zwymiarowania w ofercie potrzebnych zasobów </w:t>
            </w:r>
            <w:r w:rsidRPr="002058A8">
              <w:rPr>
                <w:rFonts w:ascii="Arial" w:hAnsi="Arial" w:cs="Arial"/>
                <w:sz w:val="18"/>
                <w:szCs w:val="20"/>
              </w:rPr>
              <w:lastRenderedPageBreak/>
              <w:t>serwerowych. Umieszczenie w umowie na System zapisów nakładających na Wykonawcę obowiązek ewentualnego uzupełnienia zasobów serwerowych, w przypadku zdiagnozowania np. problemów z wydajnością Systemu</w:t>
            </w:r>
          </w:p>
          <w:p w14:paraId="6BC0CFDE" w14:textId="77777777" w:rsidR="00A33FE6" w:rsidRPr="002058A8" w:rsidRDefault="00A33FE6" w:rsidP="00A33FE6">
            <w:pPr>
              <w:pStyle w:val="Akapitzlist"/>
              <w:numPr>
                <w:ilvl w:val="0"/>
                <w:numId w:val="34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Zapewnienie adekwatnych zasobów serwerowych dla wdrażanego Systemu</w:t>
            </w:r>
          </w:p>
          <w:p w14:paraId="0E8FCB32" w14:textId="1E0FB415" w:rsidR="00A33FE6" w:rsidRPr="002058A8" w:rsidRDefault="003B0B71" w:rsidP="00C64AF0">
            <w:pPr>
              <w:pStyle w:val="Akapitzlist"/>
              <w:numPr>
                <w:ilvl w:val="0"/>
                <w:numId w:val="34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3B0B71">
              <w:rPr>
                <w:rFonts w:ascii="Arial" w:hAnsi="Arial" w:cs="Arial"/>
                <w:sz w:val="18"/>
                <w:szCs w:val="20"/>
              </w:rPr>
              <w:t>Nie nastąpiła zmiana w zakre</w:t>
            </w:r>
            <w:r w:rsidR="0003554D">
              <w:rPr>
                <w:rFonts w:ascii="Arial" w:hAnsi="Arial" w:cs="Arial"/>
                <w:sz w:val="18"/>
                <w:szCs w:val="20"/>
              </w:rPr>
              <w:t>sie ryzyka w stosunku do po</w:t>
            </w:r>
            <w:r w:rsidRPr="003B0B71">
              <w:rPr>
                <w:rFonts w:ascii="Arial" w:hAnsi="Arial" w:cs="Arial"/>
                <w:sz w:val="18"/>
                <w:szCs w:val="20"/>
              </w:rPr>
              <w:t>przedniego okresu sprawozdawczego</w:t>
            </w:r>
          </w:p>
        </w:tc>
      </w:tr>
      <w:tr w:rsidR="002058A8" w:rsidRPr="002058A8" w14:paraId="1DE0FAD0" w14:textId="77777777" w:rsidTr="00310983">
        <w:tc>
          <w:tcPr>
            <w:tcW w:w="3265" w:type="dxa"/>
            <w:vAlign w:val="center"/>
          </w:tcPr>
          <w:p w14:paraId="1042E962" w14:textId="5EF359CE" w:rsidR="00440AD7" w:rsidRPr="002058A8" w:rsidRDefault="0031098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lastRenderedPageBreak/>
              <w:t>Bezpieczeństwo danych i ciągłość realizacji procesów</w:t>
            </w:r>
          </w:p>
        </w:tc>
        <w:tc>
          <w:tcPr>
            <w:tcW w:w="1697" w:type="dxa"/>
            <w:vAlign w:val="center"/>
          </w:tcPr>
          <w:p w14:paraId="720004C7" w14:textId="23419EDA" w:rsidR="00440AD7" w:rsidRPr="002058A8" w:rsidRDefault="00310983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05C43EA2" w14:textId="30C1C426" w:rsidR="00440AD7" w:rsidRPr="002058A8" w:rsidRDefault="0031098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  <w:vAlign w:val="center"/>
          </w:tcPr>
          <w:p w14:paraId="2DDA87EF" w14:textId="77777777" w:rsidR="00440AD7" w:rsidRPr="002058A8" w:rsidRDefault="00310983" w:rsidP="00AE3375">
            <w:pPr>
              <w:pStyle w:val="Akapitzlist"/>
              <w:numPr>
                <w:ilvl w:val="0"/>
                <w:numId w:val="35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Przyjęcie w Projekcie Systemu optymalnych rozwiązań dotyczących bezpieczeństwa danych oraz przewidzenie możliwości modernizacji mechanizmów bezpieczeństwa bez konieczności szerokiej ingerencji w konstrukcję rozwiązania. Wdrożenie w ramach Projektu odpowiednich polityk i procedur zarządzania dostępem do danych.</w:t>
            </w:r>
          </w:p>
          <w:p w14:paraId="1CDBD700" w14:textId="19CF743D" w:rsidR="00AE3375" w:rsidRPr="002058A8" w:rsidRDefault="00AE3375" w:rsidP="00AE3375">
            <w:pPr>
              <w:pStyle w:val="Akapitzlist"/>
              <w:numPr>
                <w:ilvl w:val="0"/>
                <w:numId w:val="35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Zapewn</w:t>
            </w:r>
            <w:r w:rsidR="00C64AF0">
              <w:rPr>
                <w:rFonts w:ascii="Arial" w:hAnsi="Arial" w:cs="Arial"/>
                <w:sz w:val="18"/>
                <w:szCs w:val="20"/>
              </w:rPr>
              <w:t>ienie bezpieczeństwa danych i ciągłości</w:t>
            </w:r>
            <w:r w:rsidRPr="002058A8">
              <w:rPr>
                <w:rFonts w:ascii="Arial" w:hAnsi="Arial" w:cs="Arial"/>
                <w:sz w:val="18"/>
                <w:szCs w:val="20"/>
              </w:rPr>
              <w:t xml:space="preserve"> realiz</w:t>
            </w:r>
            <w:r w:rsidR="00C64AF0">
              <w:rPr>
                <w:rFonts w:ascii="Arial" w:hAnsi="Arial" w:cs="Arial"/>
                <w:sz w:val="18"/>
                <w:szCs w:val="20"/>
              </w:rPr>
              <w:t>acji</w:t>
            </w:r>
            <w:r w:rsidRPr="002058A8">
              <w:rPr>
                <w:rFonts w:ascii="Arial" w:hAnsi="Arial" w:cs="Arial"/>
                <w:sz w:val="18"/>
                <w:szCs w:val="20"/>
              </w:rPr>
              <w:t xml:space="preserve"> procesów</w:t>
            </w:r>
          </w:p>
          <w:p w14:paraId="54A37589" w14:textId="06197E45" w:rsidR="00AE3375" w:rsidRPr="002058A8" w:rsidRDefault="003B0B71" w:rsidP="00C64AF0">
            <w:pPr>
              <w:pStyle w:val="Akapitzlist"/>
              <w:numPr>
                <w:ilvl w:val="0"/>
                <w:numId w:val="35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3B0B71">
              <w:rPr>
                <w:rFonts w:ascii="Arial" w:hAnsi="Arial" w:cs="Arial"/>
                <w:sz w:val="18"/>
                <w:szCs w:val="20"/>
              </w:rPr>
              <w:t xml:space="preserve">Nie nastąpiła zmiana w zakresie ryzyka w </w:t>
            </w:r>
            <w:r w:rsidR="0003554D">
              <w:rPr>
                <w:rFonts w:ascii="Arial" w:hAnsi="Arial" w:cs="Arial"/>
                <w:sz w:val="18"/>
                <w:szCs w:val="20"/>
              </w:rPr>
              <w:t>stosunku do poprzedniego okresu sprawozda</w:t>
            </w:r>
            <w:r w:rsidR="00C64AF0">
              <w:rPr>
                <w:rFonts w:ascii="Arial" w:hAnsi="Arial" w:cs="Arial"/>
                <w:sz w:val="18"/>
                <w:szCs w:val="20"/>
              </w:rPr>
              <w:t>w</w:t>
            </w:r>
            <w:r w:rsidRPr="003B0B71">
              <w:rPr>
                <w:rFonts w:ascii="Arial" w:hAnsi="Arial" w:cs="Arial"/>
                <w:sz w:val="18"/>
                <w:szCs w:val="20"/>
              </w:rPr>
              <w:t>czego</w:t>
            </w:r>
          </w:p>
        </w:tc>
      </w:tr>
      <w:tr w:rsidR="002058A8" w:rsidRPr="002058A8" w14:paraId="7180078C" w14:textId="77777777" w:rsidTr="00310983">
        <w:tc>
          <w:tcPr>
            <w:tcW w:w="3265" w:type="dxa"/>
            <w:vAlign w:val="center"/>
          </w:tcPr>
          <w:p w14:paraId="4E6AADFA" w14:textId="38D3CC4E" w:rsidR="00310983" w:rsidRPr="002058A8" w:rsidRDefault="0031098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Niedostateczne zasoby osobowe po stronie Zamawiającego</w:t>
            </w:r>
          </w:p>
        </w:tc>
        <w:tc>
          <w:tcPr>
            <w:tcW w:w="1697" w:type="dxa"/>
            <w:vAlign w:val="center"/>
          </w:tcPr>
          <w:p w14:paraId="6DA13CD7" w14:textId="3B9351BD" w:rsidR="00310983" w:rsidRPr="002058A8" w:rsidRDefault="00310983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5DA7E8F5" w14:textId="287763FD" w:rsidR="00310983" w:rsidRPr="002058A8" w:rsidRDefault="00A11651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</w:t>
            </w:r>
            <w:r w:rsidR="00310983" w:rsidRPr="002058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skie</w:t>
            </w:r>
          </w:p>
        </w:tc>
        <w:tc>
          <w:tcPr>
            <w:tcW w:w="2410" w:type="dxa"/>
            <w:vAlign w:val="center"/>
          </w:tcPr>
          <w:p w14:paraId="0DA0EBBA" w14:textId="226A1FD1" w:rsidR="00F66C63" w:rsidRPr="002058A8" w:rsidRDefault="00310983" w:rsidP="00AE3375">
            <w:pPr>
              <w:pStyle w:val="Akapitzlist"/>
              <w:numPr>
                <w:ilvl w:val="0"/>
                <w:numId w:val="36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Wyłonienie w otwartej procedurze przetargowej podmiotu, który będzie wspierał Zamawiającego w realizacji Projektu zgodnie z przyjętymi założeniami. Czasowe angażowanie pracowników merytorycznych Beneficjenta, których zakres obowiązków odpowiada specyfice Projektu.</w:t>
            </w:r>
          </w:p>
          <w:p w14:paraId="6542DF65" w14:textId="250FFFC9" w:rsidR="00AE3375" w:rsidRPr="002058A8" w:rsidRDefault="00AE3375" w:rsidP="00AE3375">
            <w:pPr>
              <w:pStyle w:val="Akapitzlist"/>
              <w:numPr>
                <w:ilvl w:val="0"/>
                <w:numId w:val="36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2058A8">
              <w:rPr>
                <w:rFonts w:ascii="Arial" w:hAnsi="Arial" w:cs="Arial"/>
                <w:sz w:val="18"/>
                <w:szCs w:val="20"/>
              </w:rPr>
              <w:t>Zapewnienie optymalnego zaangażowania zasobów osobowych w Projekcie</w:t>
            </w:r>
          </w:p>
          <w:p w14:paraId="31B7590A" w14:textId="7EA47AD7" w:rsidR="00310983" w:rsidRPr="002058A8" w:rsidRDefault="003B0B71" w:rsidP="00C64AF0">
            <w:pPr>
              <w:pStyle w:val="Akapitzlist"/>
              <w:numPr>
                <w:ilvl w:val="0"/>
                <w:numId w:val="36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3B0B71">
              <w:rPr>
                <w:rFonts w:ascii="Arial" w:hAnsi="Arial" w:cs="Arial"/>
                <w:sz w:val="18"/>
                <w:szCs w:val="20"/>
              </w:rPr>
              <w:lastRenderedPageBreak/>
              <w:t>Nie nastąpiła zmiana w zakresie ryzyka w stosunku do poprzedniego okresu sprawozdawczego</w:t>
            </w:r>
          </w:p>
        </w:tc>
      </w:tr>
    </w:tbl>
    <w:p w14:paraId="7BB64F32" w14:textId="1C091AF7" w:rsidR="00CF2E64" w:rsidRPr="002058A8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058A8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2058A8" w:rsidRPr="002058A8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058A8" w:rsidRDefault="0091332C" w:rsidP="00A970F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058A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058A8" w:rsidRDefault="0091332C" w:rsidP="00A970FF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058A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058A8" w:rsidRDefault="0091332C" w:rsidP="00A970F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58A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058A8" w:rsidRDefault="0091332C" w:rsidP="00A970FF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058A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058A8" w:rsidRPr="002058A8" w14:paraId="6DCB94C6" w14:textId="77777777" w:rsidTr="00C951CA">
        <w:trPr>
          <w:trHeight w:val="1279"/>
        </w:trPr>
        <w:tc>
          <w:tcPr>
            <w:tcW w:w="3261" w:type="dxa"/>
            <w:shd w:val="clear" w:color="auto" w:fill="auto"/>
          </w:tcPr>
          <w:p w14:paraId="6B9ADC89" w14:textId="2925DEF9" w:rsidR="0091332C" w:rsidRPr="002058A8" w:rsidRDefault="001C5200" w:rsidP="00A970F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Niskie zainteresowanie uruchamianymi e-usługami</w:t>
            </w:r>
          </w:p>
        </w:tc>
        <w:tc>
          <w:tcPr>
            <w:tcW w:w="1701" w:type="dxa"/>
            <w:shd w:val="clear" w:color="auto" w:fill="FFFFFF"/>
          </w:tcPr>
          <w:p w14:paraId="2F0B777F" w14:textId="5FAF29CD" w:rsidR="001C5200" w:rsidRPr="002058A8" w:rsidRDefault="001C5200" w:rsidP="001C5200">
            <w:pPr>
              <w:rPr>
                <w:lang w:eastAsia="pl-PL"/>
              </w:rPr>
            </w:pPr>
            <w:r w:rsidRPr="002058A8">
              <w:rPr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5848B45D" w:rsidR="001C5200" w:rsidRPr="002058A8" w:rsidRDefault="005D0B17" w:rsidP="001C5200">
            <w:pPr>
              <w:rPr>
                <w:lang w:eastAsia="pl-PL"/>
              </w:rPr>
            </w:pPr>
            <w:r w:rsidRPr="002058A8">
              <w:rPr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5AB2166C" w:rsidR="0098226C" w:rsidRPr="002058A8" w:rsidRDefault="0098226C" w:rsidP="00C71C1E">
            <w:pPr>
              <w:pStyle w:val="Legenda"/>
              <w:rPr>
                <w:lang w:eastAsia="pl-PL"/>
              </w:rPr>
            </w:pPr>
            <w:r w:rsidRPr="002058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Promocja Systemu jako narzędzia, które nie wymaga wiedzy z zakresu obsługi </w:t>
            </w:r>
            <w:proofErr w:type="spellStart"/>
            <w:r w:rsidRPr="002058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geoportali</w:t>
            </w:r>
            <w:proofErr w:type="spellEnd"/>
            <w:r w:rsidRPr="002058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oraz pozwala na składanie wniosków do wielu starostów jednocześnie.</w:t>
            </w:r>
          </w:p>
        </w:tc>
      </w:tr>
      <w:tr w:rsidR="002058A8" w:rsidRPr="002058A8" w14:paraId="377F88A4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94BE758" w14:textId="760FE055" w:rsidR="001C5200" w:rsidRPr="002058A8" w:rsidRDefault="001C5200" w:rsidP="00A970F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Ryzyko związane z brakiem finansowania</w:t>
            </w:r>
          </w:p>
        </w:tc>
        <w:tc>
          <w:tcPr>
            <w:tcW w:w="1701" w:type="dxa"/>
            <w:shd w:val="clear" w:color="auto" w:fill="FFFFFF"/>
          </w:tcPr>
          <w:p w14:paraId="1FF6FF86" w14:textId="1A5624E2" w:rsidR="00031FF6" w:rsidRPr="002058A8" w:rsidRDefault="008500A2">
            <w:pPr>
              <w:pStyle w:val="Legenda"/>
              <w:rPr>
                <w:lang w:eastAsia="pl-PL"/>
              </w:rPr>
            </w:pPr>
            <w:r w:rsidRPr="002058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1B58860" w14:textId="53C3417D" w:rsidR="001C5200" w:rsidRPr="002058A8" w:rsidRDefault="0098226C" w:rsidP="00A970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058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C3DBCC5" w14:textId="3B469878" w:rsidR="001C5200" w:rsidRPr="002058A8" w:rsidRDefault="0098226C" w:rsidP="00A970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058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Utrzymanie Systemu nie powoduje konieczności ponoszenia znacznych nakładów z tego tytułu. Wnioskodawca zadba o zapewnienie finansowania utrzymania Systemu w corocznym budżecie.</w:t>
            </w:r>
          </w:p>
        </w:tc>
      </w:tr>
      <w:tr w:rsidR="002058A8" w:rsidRPr="002058A8" w14:paraId="398B93FA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DE9E2F9" w14:textId="17E16816" w:rsidR="001C5200" w:rsidRPr="002058A8" w:rsidRDefault="001C5200" w:rsidP="00A970F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Zmniejszenie zasobów kadrowych</w:t>
            </w:r>
          </w:p>
        </w:tc>
        <w:tc>
          <w:tcPr>
            <w:tcW w:w="1701" w:type="dxa"/>
            <w:shd w:val="clear" w:color="auto" w:fill="FFFFFF"/>
          </w:tcPr>
          <w:p w14:paraId="00B52F65" w14:textId="24E32ABD" w:rsidR="001C5200" w:rsidRPr="002058A8" w:rsidRDefault="0098226C" w:rsidP="00A970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058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1E7ED5D" w14:textId="34E165AD" w:rsidR="001C5200" w:rsidRPr="002058A8" w:rsidRDefault="0098226C" w:rsidP="00A970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058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7989E10C" w14:textId="0A328071" w:rsidR="001C5200" w:rsidRPr="002058A8" w:rsidRDefault="0098226C" w:rsidP="00A970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058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Projekt nie jest wrażliwy na zmniejszenie zasobów kadrowych. Planowane rozwiązania wymagać będą jedynie minimalnego udziału zasobów Wnioskodawcy do prawidłowego działania. Utrzymanie systemu w gotowości nie będzie związane z koniecznością zwiększenia zasobów osobowych.</w:t>
            </w:r>
          </w:p>
        </w:tc>
      </w:tr>
      <w:tr w:rsidR="002058A8" w:rsidRPr="002058A8" w14:paraId="327BCB6A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F33E733" w14:textId="7F2A9A5A" w:rsidR="001C5200" w:rsidRPr="002058A8" w:rsidRDefault="001C5200" w:rsidP="00A970F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58A8">
              <w:rPr>
                <w:rFonts w:ascii="Arial" w:hAnsi="Arial" w:cs="Arial"/>
                <w:sz w:val="18"/>
                <w:szCs w:val="18"/>
                <w:lang w:eastAsia="pl-PL"/>
              </w:rPr>
              <w:t>Zmiana przepisów prawa</w:t>
            </w:r>
          </w:p>
        </w:tc>
        <w:tc>
          <w:tcPr>
            <w:tcW w:w="1701" w:type="dxa"/>
            <w:shd w:val="clear" w:color="auto" w:fill="FFFFFF"/>
          </w:tcPr>
          <w:p w14:paraId="25395DE8" w14:textId="3CC57126" w:rsidR="001C5200" w:rsidRPr="002058A8" w:rsidRDefault="0098226C" w:rsidP="00A970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058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24D4409C" w14:textId="50142505" w:rsidR="001C5200" w:rsidRPr="002058A8" w:rsidRDefault="0098226C" w:rsidP="00A970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058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7DBF6467" w14:textId="746CAF61" w:rsidR="001C5200" w:rsidRPr="002058A8" w:rsidRDefault="0098226C" w:rsidP="00A970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058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Zmiany prawne w obszarze udostępniania materiałów z zasobu </w:t>
            </w:r>
            <w:proofErr w:type="spellStart"/>
            <w:r w:rsidRPr="002058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Pzgik</w:t>
            </w:r>
            <w:proofErr w:type="spellEnd"/>
            <w:r w:rsidRPr="002058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nie będą̨ miały znaczącego wpływu na działanie Systemu. Ewentualne zmiany </w:t>
            </w:r>
            <w:proofErr w:type="spellStart"/>
            <w:r w:rsidRPr="002058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sa</w:t>
            </w:r>
            <w:proofErr w:type="spellEnd"/>
            <w:r w:rsidRPr="002058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̨ będą możliwe do adaptacji na poziomie formularzy. Zmianą, która może mieć duże znaczenie dla sposobu działania systemu może być zmiana w zakresie uprawnień do prowadzenia zasobu </w:t>
            </w:r>
            <w:proofErr w:type="spellStart"/>
            <w:r w:rsidRPr="002058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Pzgik</w:t>
            </w:r>
            <w:proofErr w:type="spellEnd"/>
            <w:r w:rsidRPr="002058A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związana z likwidacją powiatów. Z punktu widzenia logiki działania, zmiana taka będzie wymagała przedefiniowania procesu, który steruje składaniem wniosków.</w:t>
            </w:r>
          </w:p>
        </w:tc>
      </w:tr>
    </w:tbl>
    <w:p w14:paraId="6DADC476" w14:textId="77777777" w:rsidR="00866697" w:rsidRDefault="00866697" w:rsidP="00866697">
      <w:pPr>
        <w:pStyle w:val="Akapitzlist"/>
        <w:spacing w:before="360"/>
        <w:ind w:left="360"/>
        <w:jc w:val="both"/>
        <w:outlineLvl w:val="1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4C518024" w:rsidR="00805178" w:rsidRPr="002058A8" w:rsidRDefault="00805178" w:rsidP="002058A8">
      <w:pPr>
        <w:pStyle w:val="Akapitzlist"/>
        <w:numPr>
          <w:ilvl w:val="0"/>
          <w:numId w:val="19"/>
        </w:numPr>
        <w:spacing w:before="360"/>
        <w:jc w:val="both"/>
        <w:outlineLvl w:val="1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2058A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168FC17E" w14:textId="09C3BAFB" w:rsidR="00350F93" w:rsidRPr="002058A8" w:rsidRDefault="00350F93" w:rsidP="0080517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058A8">
        <w:rPr>
          <w:rFonts w:ascii="Arial" w:eastAsia="Times New Roman" w:hAnsi="Arial" w:cs="Arial"/>
          <w:sz w:val="18"/>
          <w:szCs w:val="18"/>
          <w:lang w:eastAsia="pl-PL"/>
        </w:rPr>
        <w:t>Nie dotyczy.</w:t>
      </w:r>
    </w:p>
    <w:p w14:paraId="34E8F3AB" w14:textId="378AC0E9" w:rsidR="005058F1" w:rsidRPr="002058A8" w:rsidRDefault="005058F1" w:rsidP="0080517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1177F76" w14:textId="77777777" w:rsidR="005058F1" w:rsidRPr="002058A8" w:rsidRDefault="005058F1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062BD8A5" w14:textId="521B507E" w:rsidR="00350F93" w:rsidRPr="002058A8" w:rsidRDefault="00BB059E" w:rsidP="002058A8">
      <w:pPr>
        <w:pStyle w:val="Akapitzlist"/>
        <w:numPr>
          <w:ilvl w:val="0"/>
          <w:numId w:val="19"/>
        </w:numPr>
        <w:spacing w:before="360"/>
        <w:jc w:val="both"/>
        <w:outlineLvl w:val="1"/>
        <w:rPr>
          <w:rFonts w:ascii="Arial" w:hAnsi="Arial" w:cs="Arial"/>
        </w:rPr>
      </w:pPr>
      <w:r w:rsidRPr="002058A8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2058A8">
        <w:rPr>
          <w:rFonts w:ascii="Arial" w:hAnsi="Arial" w:cs="Arial"/>
          <w:b/>
        </w:rPr>
        <w:t xml:space="preserve"> </w:t>
      </w:r>
    </w:p>
    <w:p w14:paraId="7CEBCF48" w14:textId="77777777" w:rsidR="002058A8" w:rsidRPr="002058A8" w:rsidRDefault="002058A8" w:rsidP="002058A8">
      <w:pPr>
        <w:pStyle w:val="Akapitzlist"/>
        <w:spacing w:before="360"/>
        <w:ind w:left="360"/>
        <w:jc w:val="both"/>
        <w:outlineLvl w:val="1"/>
        <w:rPr>
          <w:rFonts w:ascii="Arial" w:hAnsi="Arial" w:cs="Arial"/>
        </w:rPr>
      </w:pPr>
    </w:p>
    <w:p w14:paraId="36B882BC" w14:textId="77777777" w:rsidR="002058A8" w:rsidRPr="002058A8" w:rsidRDefault="00350F93" w:rsidP="00350F93">
      <w:pPr>
        <w:pStyle w:val="Akapitzlist"/>
        <w:spacing w:before="360"/>
        <w:ind w:left="360"/>
        <w:jc w:val="both"/>
      </w:pPr>
      <w:r w:rsidRPr="002058A8">
        <w:rPr>
          <w:rFonts w:ascii="Arial" w:hAnsi="Arial" w:cs="Arial"/>
          <w:sz w:val="18"/>
          <w:szCs w:val="18"/>
        </w:rPr>
        <w:t>Eliza Asendy, kierownik projektu,</w:t>
      </w:r>
      <w:r w:rsidRPr="002058A8">
        <w:t xml:space="preserve"> </w:t>
      </w:r>
    </w:p>
    <w:p w14:paraId="374C2BE7" w14:textId="73745393" w:rsidR="00350F93" w:rsidRPr="002058A8" w:rsidRDefault="00350F93" w:rsidP="00350F93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2058A8">
        <w:rPr>
          <w:rFonts w:ascii="Arial" w:hAnsi="Arial" w:cs="Arial"/>
          <w:sz w:val="18"/>
          <w:szCs w:val="18"/>
        </w:rPr>
        <w:t>Departament Informacji o Nieruchomościach, GUGiK</w:t>
      </w:r>
    </w:p>
    <w:p w14:paraId="50B72E01" w14:textId="77777777" w:rsidR="002058A8" w:rsidRPr="002058A8" w:rsidRDefault="002058A8" w:rsidP="00350F93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413D0928" w14:textId="77777777" w:rsidR="00350F93" w:rsidRPr="002058A8" w:rsidRDefault="00350F93" w:rsidP="00350F93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2058A8">
        <w:rPr>
          <w:rFonts w:ascii="Arial" w:hAnsi="Arial" w:cs="Arial"/>
          <w:sz w:val="18"/>
          <w:szCs w:val="18"/>
          <w:lang w:val="en-US"/>
        </w:rPr>
        <w:t xml:space="preserve">e-mail: </w:t>
      </w:r>
      <w:hyperlink r:id="rId8" w:history="1">
        <w:r w:rsidRPr="002058A8">
          <w:rPr>
            <w:rStyle w:val="Hipercze"/>
            <w:rFonts w:ascii="Arial" w:hAnsi="Arial" w:cs="Arial"/>
            <w:color w:val="auto"/>
            <w:sz w:val="18"/>
            <w:szCs w:val="18"/>
            <w:lang w:val="en-US"/>
          </w:rPr>
          <w:t>eliza.asendy@gugik.gov.pl</w:t>
        </w:r>
      </w:hyperlink>
      <w:r w:rsidRPr="002058A8">
        <w:rPr>
          <w:rFonts w:ascii="Arial" w:hAnsi="Arial" w:cs="Arial"/>
          <w:sz w:val="18"/>
          <w:szCs w:val="18"/>
          <w:lang w:val="en-US"/>
        </w:rPr>
        <w:t xml:space="preserve">, </w:t>
      </w:r>
    </w:p>
    <w:p w14:paraId="190DE624" w14:textId="77777777" w:rsidR="002058A8" w:rsidRPr="002058A8" w:rsidRDefault="00350F93" w:rsidP="00350F93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2058A8">
        <w:rPr>
          <w:rFonts w:ascii="Arial" w:hAnsi="Arial" w:cs="Arial"/>
          <w:sz w:val="18"/>
          <w:szCs w:val="18"/>
        </w:rPr>
        <w:t xml:space="preserve">tel.: 22 563 13 85, </w:t>
      </w:r>
    </w:p>
    <w:p w14:paraId="0CBDFB89" w14:textId="09478D8C" w:rsidR="00350F93" w:rsidRPr="002058A8" w:rsidRDefault="00350F93" w:rsidP="00350F93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2058A8">
        <w:rPr>
          <w:rFonts w:ascii="Arial" w:hAnsi="Arial" w:cs="Arial"/>
          <w:sz w:val="18"/>
          <w:szCs w:val="18"/>
        </w:rPr>
        <w:t>kom.: 516 257 583</w:t>
      </w:r>
    </w:p>
    <w:p w14:paraId="3E707801" w14:textId="77777777" w:rsidR="00A92887" w:rsidRPr="002058A8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2058A8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2058A8" w:rsidRDefault="001441D4" w:rsidP="00A92887">
      <w:pPr>
        <w:spacing w:after="0"/>
        <w:jc w:val="both"/>
        <w:rPr>
          <w:rFonts w:ascii="Arial" w:hAnsi="Arial" w:cs="Arial"/>
        </w:rPr>
      </w:pPr>
      <w:r w:rsidRPr="002058A8">
        <w:rPr>
          <w:rFonts w:ascii="Arial" w:hAnsi="Arial" w:cs="Arial"/>
        </w:rPr>
        <w:t>Załącznik:</w:t>
      </w:r>
      <w:r w:rsidR="00A92887" w:rsidRPr="002058A8">
        <w:rPr>
          <w:rFonts w:ascii="Arial" w:hAnsi="Arial" w:cs="Arial"/>
        </w:rPr>
        <w:t xml:space="preserve"> </w:t>
      </w:r>
    </w:p>
    <w:p w14:paraId="5ACC80B6" w14:textId="08BEFFB5" w:rsidR="00A92887" w:rsidRPr="002058A8" w:rsidRDefault="0084549B" w:rsidP="00A92887">
      <w:pPr>
        <w:spacing w:after="0"/>
        <w:jc w:val="both"/>
        <w:rPr>
          <w:rFonts w:ascii="Arial" w:hAnsi="Arial" w:cs="Arial"/>
        </w:rPr>
      </w:pPr>
      <w:r w:rsidRPr="002058A8">
        <w:rPr>
          <w:rFonts w:ascii="Arial" w:hAnsi="Arial" w:cs="Arial"/>
        </w:rPr>
        <w:t>Brak</w:t>
      </w:r>
    </w:p>
    <w:sectPr w:rsidR="00A92887" w:rsidRPr="002058A8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596DF3" w16cid:durableId="6DAAA62D"/>
  <w16cid:commentId w16cid:paraId="0E4C42A7" w16cid:durableId="6BDBF31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06520" w14:textId="77777777" w:rsidR="0096239D" w:rsidRDefault="0096239D" w:rsidP="00BB2420">
      <w:pPr>
        <w:spacing w:after="0" w:line="240" w:lineRule="auto"/>
      </w:pPr>
      <w:r>
        <w:separator/>
      </w:r>
    </w:p>
  </w:endnote>
  <w:endnote w:type="continuationSeparator" w:id="0">
    <w:p w14:paraId="30A80C68" w14:textId="77777777" w:rsidR="0096239D" w:rsidRDefault="0096239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A5D00AB" w:rsidR="00A970FF" w:rsidRDefault="00A970F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6B9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25C929B0" w:rsidR="00A970FF" w:rsidRDefault="00A970FF">
    <w:pPr>
      <w:pStyle w:val="Stopka"/>
    </w:pPr>
    <w:r>
      <w:rPr>
        <w:noProof/>
        <w:lang w:eastAsia="pl-PL"/>
      </w:rPr>
      <w:drawing>
        <wp:inline distT="0" distB="0" distL="0" distR="0" wp14:anchorId="146341BA" wp14:editId="670429EC">
          <wp:extent cx="5771515" cy="6000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6467F" w14:textId="77777777" w:rsidR="0096239D" w:rsidRDefault="0096239D" w:rsidP="00BB2420">
      <w:pPr>
        <w:spacing w:after="0" w:line="240" w:lineRule="auto"/>
      </w:pPr>
      <w:r>
        <w:separator/>
      </w:r>
    </w:p>
  </w:footnote>
  <w:footnote w:type="continuationSeparator" w:id="0">
    <w:p w14:paraId="565DDA97" w14:textId="77777777" w:rsidR="0096239D" w:rsidRDefault="0096239D" w:rsidP="00BB2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C6B82"/>
    <w:multiLevelType w:val="hybridMultilevel"/>
    <w:tmpl w:val="6CC41A4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1E7E19"/>
    <w:multiLevelType w:val="hybridMultilevel"/>
    <w:tmpl w:val="86A4D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C302A"/>
    <w:multiLevelType w:val="hybridMultilevel"/>
    <w:tmpl w:val="7BE6A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272D8"/>
    <w:multiLevelType w:val="hybridMultilevel"/>
    <w:tmpl w:val="6CEAC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93D25"/>
    <w:multiLevelType w:val="hybridMultilevel"/>
    <w:tmpl w:val="9D22C128"/>
    <w:lvl w:ilvl="0" w:tplc="03CCEF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3ADC"/>
    <w:multiLevelType w:val="hybridMultilevel"/>
    <w:tmpl w:val="9D22C128"/>
    <w:lvl w:ilvl="0" w:tplc="03CCEF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55253"/>
    <w:multiLevelType w:val="hybridMultilevel"/>
    <w:tmpl w:val="6C86D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A64A8"/>
    <w:multiLevelType w:val="hybridMultilevel"/>
    <w:tmpl w:val="9D22C128"/>
    <w:lvl w:ilvl="0" w:tplc="03CCEF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41C14354"/>
    <w:multiLevelType w:val="hybridMultilevel"/>
    <w:tmpl w:val="860AC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A50463"/>
    <w:multiLevelType w:val="hybridMultilevel"/>
    <w:tmpl w:val="0F186D46"/>
    <w:lvl w:ilvl="0" w:tplc="03CCEF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6B4012"/>
    <w:multiLevelType w:val="hybridMultilevel"/>
    <w:tmpl w:val="07603E0E"/>
    <w:lvl w:ilvl="0" w:tplc="5A307B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5620D"/>
    <w:multiLevelType w:val="hybridMultilevel"/>
    <w:tmpl w:val="6816A566"/>
    <w:lvl w:ilvl="0" w:tplc="ADE264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B5308B"/>
    <w:multiLevelType w:val="hybridMultilevel"/>
    <w:tmpl w:val="E9B8E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202D0"/>
    <w:multiLevelType w:val="hybridMultilevel"/>
    <w:tmpl w:val="5B183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808B8"/>
    <w:multiLevelType w:val="hybridMultilevel"/>
    <w:tmpl w:val="37FC103C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800C72"/>
    <w:multiLevelType w:val="hybridMultilevel"/>
    <w:tmpl w:val="85B84BC6"/>
    <w:lvl w:ilvl="0" w:tplc="7F069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6BB0A7B0">
      <w:start w:val="1"/>
      <w:numFmt w:val="lowerLetter"/>
      <w:lvlText w:val="%2."/>
      <w:lvlJc w:val="left"/>
      <w:pPr>
        <w:ind w:left="1440" w:hanging="360"/>
      </w:pPr>
      <w:rPr>
        <w:b/>
        <w:color w:val="auto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E776129"/>
    <w:multiLevelType w:val="hybridMultilevel"/>
    <w:tmpl w:val="8384D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35"/>
  </w:num>
  <w:num w:numId="4">
    <w:abstractNumId w:val="19"/>
  </w:num>
  <w:num w:numId="5">
    <w:abstractNumId w:val="32"/>
  </w:num>
  <w:num w:numId="6">
    <w:abstractNumId w:val="5"/>
  </w:num>
  <w:num w:numId="7">
    <w:abstractNumId w:val="27"/>
  </w:num>
  <w:num w:numId="8">
    <w:abstractNumId w:val="1"/>
  </w:num>
  <w:num w:numId="9">
    <w:abstractNumId w:val="12"/>
  </w:num>
  <w:num w:numId="10">
    <w:abstractNumId w:val="7"/>
  </w:num>
  <w:num w:numId="11">
    <w:abstractNumId w:val="11"/>
  </w:num>
  <w:num w:numId="12">
    <w:abstractNumId w:val="30"/>
  </w:num>
  <w:num w:numId="13">
    <w:abstractNumId w:val="25"/>
  </w:num>
  <w:num w:numId="14">
    <w:abstractNumId w:val="2"/>
  </w:num>
  <w:num w:numId="15">
    <w:abstractNumId w:val="33"/>
  </w:num>
  <w:num w:numId="16">
    <w:abstractNumId w:val="15"/>
  </w:num>
  <w:num w:numId="17">
    <w:abstractNumId w:val="23"/>
  </w:num>
  <w:num w:numId="18">
    <w:abstractNumId w:val="21"/>
  </w:num>
  <w:num w:numId="19">
    <w:abstractNumId w:val="18"/>
  </w:num>
  <w:num w:numId="20">
    <w:abstractNumId w:val="34"/>
  </w:num>
  <w:num w:numId="21">
    <w:abstractNumId w:val="20"/>
  </w:num>
  <w:num w:numId="22">
    <w:abstractNumId w:val="17"/>
  </w:num>
  <w:num w:numId="23">
    <w:abstractNumId w:val="10"/>
  </w:num>
  <w:num w:numId="24">
    <w:abstractNumId w:val="22"/>
  </w:num>
  <w:num w:numId="25">
    <w:abstractNumId w:val="6"/>
  </w:num>
  <w:num w:numId="26">
    <w:abstractNumId w:val="31"/>
  </w:num>
  <w:num w:numId="27">
    <w:abstractNumId w:val="29"/>
  </w:num>
  <w:num w:numId="28">
    <w:abstractNumId w:val="9"/>
  </w:num>
  <w:num w:numId="29">
    <w:abstractNumId w:val="4"/>
  </w:num>
  <w:num w:numId="30">
    <w:abstractNumId w:val="14"/>
  </w:num>
  <w:num w:numId="31">
    <w:abstractNumId w:val="16"/>
  </w:num>
  <w:num w:numId="32">
    <w:abstractNumId w:val="36"/>
  </w:num>
  <w:num w:numId="33">
    <w:abstractNumId w:val="8"/>
  </w:num>
  <w:num w:numId="34">
    <w:abstractNumId w:val="26"/>
  </w:num>
  <w:num w:numId="35">
    <w:abstractNumId w:val="13"/>
  </w:num>
  <w:num w:numId="36">
    <w:abstractNumId w:val="28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1FF6"/>
    <w:rsid w:val="00033512"/>
    <w:rsid w:val="0003554D"/>
    <w:rsid w:val="00037ECC"/>
    <w:rsid w:val="00043DD9"/>
    <w:rsid w:val="00044D68"/>
    <w:rsid w:val="00047D9D"/>
    <w:rsid w:val="000544C4"/>
    <w:rsid w:val="00056138"/>
    <w:rsid w:val="0006403E"/>
    <w:rsid w:val="00070663"/>
    <w:rsid w:val="00071880"/>
    <w:rsid w:val="00084E5B"/>
    <w:rsid w:val="00087231"/>
    <w:rsid w:val="00094F79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179F"/>
    <w:rsid w:val="000F20A9"/>
    <w:rsid w:val="000F307B"/>
    <w:rsid w:val="000F30B9"/>
    <w:rsid w:val="00106E5B"/>
    <w:rsid w:val="001071C6"/>
    <w:rsid w:val="00111DE1"/>
    <w:rsid w:val="0011693F"/>
    <w:rsid w:val="00122388"/>
    <w:rsid w:val="00124C3D"/>
    <w:rsid w:val="00125F78"/>
    <w:rsid w:val="001309CA"/>
    <w:rsid w:val="00141A92"/>
    <w:rsid w:val="00142E24"/>
    <w:rsid w:val="001441D4"/>
    <w:rsid w:val="00145E84"/>
    <w:rsid w:val="0015102C"/>
    <w:rsid w:val="00153381"/>
    <w:rsid w:val="00155A1C"/>
    <w:rsid w:val="00164C2E"/>
    <w:rsid w:val="00176FBB"/>
    <w:rsid w:val="00181E97"/>
    <w:rsid w:val="00182A08"/>
    <w:rsid w:val="001849FA"/>
    <w:rsid w:val="001972BD"/>
    <w:rsid w:val="001A2EF2"/>
    <w:rsid w:val="001B07E5"/>
    <w:rsid w:val="001C05F1"/>
    <w:rsid w:val="001C2D74"/>
    <w:rsid w:val="001C5200"/>
    <w:rsid w:val="001C7FAC"/>
    <w:rsid w:val="001D167C"/>
    <w:rsid w:val="001D336C"/>
    <w:rsid w:val="001E0CAC"/>
    <w:rsid w:val="001E16A3"/>
    <w:rsid w:val="001E1DEA"/>
    <w:rsid w:val="001E4021"/>
    <w:rsid w:val="001E7199"/>
    <w:rsid w:val="001F24A0"/>
    <w:rsid w:val="001F50CA"/>
    <w:rsid w:val="001F67EC"/>
    <w:rsid w:val="0020330A"/>
    <w:rsid w:val="002058A8"/>
    <w:rsid w:val="00221D72"/>
    <w:rsid w:val="00225BF1"/>
    <w:rsid w:val="0022624F"/>
    <w:rsid w:val="00237279"/>
    <w:rsid w:val="002379C0"/>
    <w:rsid w:val="00240D69"/>
    <w:rsid w:val="00241B5E"/>
    <w:rsid w:val="00252087"/>
    <w:rsid w:val="0025529C"/>
    <w:rsid w:val="00263392"/>
    <w:rsid w:val="00265194"/>
    <w:rsid w:val="002762F6"/>
    <w:rsid w:val="00276BA3"/>
    <w:rsid w:val="00276C00"/>
    <w:rsid w:val="002825F1"/>
    <w:rsid w:val="00293351"/>
    <w:rsid w:val="00294349"/>
    <w:rsid w:val="002A35ED"/>
    <w:rsid w:val="002A3C02"/>
    <w:rsid w:val="002A5452"/>
    <w:rsid w:val="002B4889"/>
    <w:rsid w:val="002B50C0"/>
    <w:rsid w:val="002B6F21"/>
    <w:rsid w:val="002C02FF"/>
    <w:rsid w:val="002C4C0D"/>
    <w:rsid w:val="002D38AD"/>
    <w:rsid w:val="002D3D4A"/>
    <w:rsid w:val="002D7ADA"/>
    <w:rsid w:val="002E2FAF"/>
    <w:rsid w:val="002F29A3"/>
    <w:rsid w:val="00300FDC"/>
    <w:rsid w:val="003010FD"/>
    <w:rsid w:val="0030196F"/>
    <w:rsid w:val="00302775"/>
    <w:rsid w:val="00304D04"/>
    <w:rsid w:val="00310620"/>
    <w:rsid w:val="00310983"/>
    <w:rsid w:val="00310D8E"/>
    <w:rsid w:val="00314F36"/>
    <w:rsid w:val="003221F2"/>
    <w:rsid w:val="00322614"/>
    <w:rsid w:val="0032799F"/>
    <w:rsid w:val="00334A24"/>
    <w:rsid w:val="003410FE"/>
    <w:rsid w:val="003508E7"/>
    <w:rsid w:val="00350F93"/>
    <w:rsid w:val="003542F1"/>
    <w:rsid w:val="00356A3E"/>
    <w:rsid w:val="003642B8"/>
    <w:rsid w:val="00392919"/>
    <w:rsid w:val="003A4115"/>
    <w:rsid w:val="003B0B71"/>
    <w:rsid w:val="003B5B7A"/>
    <w:rsid w:val="003C7325"/>
    <w:rsid w:val="003D0EB6"/>
    <w:rsid w:val="003D7DD0"/>
    <w:rsid w:val="003E3144"/>
    <w:rsid w:val="00405EA4"/>
    <w:rsid w:val="0041034F"/>
    <w:rsid w:val="004118A3"/>
    <w:rsid w:val="00423A26"/>
    <w:rsid w:val="00425046"/>
    <w:rsid w:val="004350B8"/>
    <w:rsid w:val="00440AD7"/>
    <w:rsid w:val="00444AAB"/>
    <w:rsid w:val="00450089"/>
    <w:rsid w:val="00462F32"/>
    <w:rsid w:val="004729D1"/>
    <w:rsid w:val="004A2ED2"/>
    <w:rsid w:val="004B197C"/>
    <w:rsid w:val="004C1D48"/>
    <w:rsid w:val="004D65CA"/>
    <w:rsid w:val="004E6B76"/>
    <w:rsid w:val="004F6E89"/>
    <w:rsid w:val="0050441E"/>
    <w:rsid w:val="00504B06"/>
    <w:rsid w:val="005058F1"/>
    <w:rsid w:val="005076A1"/>
    <w:rsid w:val="00513213"/>
    <w:rsid w:val="00517F12"/>
    <w:rsid w:val="0052102C"/>
    <w:rsid w:val="005212C8"/>
    <w:rsid w:val="00524E6C"/>
    <w:rsid w:val="005332D6"/>
    <w:rsid w:val="005419B0"/>
    <w:rsid w:val="00544DFE"/>
    <w:rsid w:val="0055251A"/>
    <w:rsid w:val="005548F2"/>
    <w:rsid w:val="00564CEC"/>
    <w:rsid w:val="00572710"/>
    <w:rsid w:val="005734CE"/>
    <w:rsid w:val="005840AB"/>
    <w:rsid w:val="00585F5E"/>
    <w:rsid w:val="00586664"/>
    <w:rsid w:val="00593290"/>
    <w:rsid w:val="00595861"/>
    <w:rsid w:val="005A0E33"/>
    <w:rsid w:val="005A12F7"/>
    <w:rsid w:val="005A1B30"/>
    <w:rsid w:val="005B16A6"/>
    <w:rsid w:val="005B1A32"/>
    <w:rsid w:val="005C0469"/>
    <w:rsid w:val="005C6116"/>
    <w:rsid w:val="005C77BB"/>
    <w:rsid w:val="005D0B17"/>
    <w:rsid w:val="005D17CF"/>
    <w:rsid w:val="005D24AF"/>
    <w:rsid w:val="005D30C4"/>
    <w:rsid w:val="005D5AAB"/>
    <w:rsid w:val="005D6E12"/>
    <w:rsid w:val="005E0ED8"/>
    <w:rsid w:val="005E2DE2"/>
    <w:rsid w:val="005E6ABD"/>
    <w:rsid w:val="005F3008"/>
    <w:rsid w:val="005F41FA"/>
    <w:rsid w:val="00600AE4"/>
    <w:rsid w:val="006054AA"/>
    <w:rsid w:val="006165B4"/>
    <w:rsid w:val="0062054D"/>
    <w:rsid w:val="006334BF"/>
    <w:rsid w:val="00635A54"/>
    <w:rsid w:val="006400CC"/>
    <w:rsid w:val="006402FD"/>
    <w:rsid w:val="00645370"/>
    <w:rsid w:val="00661A62"/>
    <w:rsid w:val="006640FF"/>
    <w:rsid w:val="006731D9"/>
    <w:rsid w:val="006822BC"/>
    <w:rsid w:val="0068538D"/>
    <w:rsid w:val="00685960"/>
    <w:rsid w:val="006948D3"/>
    <w:rsid w:val="006A0F15"/>
    <w:rsid w:val="006A0F5F"/>
    <w:rsid w:val="006A60AA"/>
    <w:rsid w:val="006B034F"/>
    <w:rsid w:val="006B5117"/>
    <w:rsid w:val="006C78AE"/>
    <w:rsid w:val="006D21DE"/>
    <w:rsid w:val="006D3AE4"/>
    <w:rsid w:val="006E0CFA"/>
    <w:rsid w:val="006E6205"/>
    <w:rsid w:val="00701800"/>
    <w:rsid w:val="007034D6"/>
    <w:rsid w:val="00715CE7"/>
    <w:rsid w:val="00725708"/>
    <w:rsid w:val="007379DC"/>
    <w:rsid w:val="00740A47"/>
    <w:rsid w:val="0074499E"/>
    <w:rsid w:val="00746ABD"/>
    <w:rsid w:val="00754109"/>
    <w:rsid w:val="0077418F"/>
    <w:rsid w:val="00775C44"/>
    <w:rsid w:val="00776802"/>
    <w:rsid w:val="00777584"/>
    <w:rsid w:val="0078594B"/>
    <w:rsid w:val="007924CE"/>
    <w:rsid w:val="00795AFA"/>
    <w:rsid w:val="007A032A"/>
    <w:rsid w:val="007A4742"/>
    <w:rsid w:val="007A6CB1"/>
    <w:rsid w:val="007B0251"/>
    <w:rsid w:val="007C0D3F"/>
    <w:rsid w:val="007C2F7E"/>
    <w:rsid w:val="007C6235"/>
    <w:rsid w:val="007C70D1"/>
    <w:rsid w:val="007D1990"/>
    <w:rsid w:val="007D2C34"/>
    <w:rsid w:val="007D38BD"/>
    <w:rsid w:val="007D3F21"/>
    <w:rsid w:val="007E04A3"/>
    <w:rsid w:val="007E341A"/>
    <w:rsid w:val="007F126F"/>
    <w:rsid w:val="00800552"/>
    <w:rsid w:val="00803FBE"/>
    <w:rsid w:val="00805178"/>
    <w:rsid w:val="00806134"/>
    <w:rsid w:val="00811001"/>
    <w:rsid w:val="00823CB4"/>
    <w:rsid w:val="00825BDE"/>
    <w:rsid w:val="008270AA"/>
    <w:rsid w:val="00830B70"/>
    <w:rsid w:val="00833526"/>
    <w:rsid w:val="008354A5"/>
    <w:rsid w:val="00840749"/>
    <w:rsid w:val="00843C80"/>
    <w:rsid w:val="0084549B"/>
    <w:rsid w:val="008500A2"/>
    <w:rsid w:val="00866697"/>
    <w:rsid w:val="00872E5D"/>
    <w:rsid w:val="0087452F"/>
    <w:rsid w:val="00875528"/>
    <w:rsid w:val="00884686"/>
    <w:rsid w:val="008A332F"/>
    <w:rsid w:val="008A4751"/>
    <w:rsid w:val="008A52F6"/>
    <w:rsid w:val="008B2D44"/>
    <w:rsid w:val="008C4BCD"/>
    <w:rsid w:val="008C6721"/>
    <w:rsid w:val="008D08C5"/>
    <w:rsid w:val="008D0F9A"/>
    <w:rsid w:val="008D3826"/>
    <w:rsid w:val="008D60B2"/>
    <w:rsid w:val="008D7C0F"/>
    <w:rsid w:val="008F2D9B"/>
    <w:rsid w:val="008F67EE"/>
    <w:rsid w:val="009038B8"/>
    <w:rsid w:val="00907F6D"/>
    <w:rsid w:val="00911190"/>
    <w:rsid w:val="0091332C"/>
    <w:rsid w:val="009256F2"/>
    <w:rsid w:val="00932141"/>
    <w:rsid w:val="00933BEC"/>
    <w:rsid w:val="009347B8"/>
    <w:rsid w:val="00936729"/>
    <w:rsid w:val="0095183B"/>
    <w:rsid w:val="00952126"/>
    <w:rsid w:val="00952617"/>
    <w:rsid w:val="009566D5"/>
    <w:rsid w:val="0096239D"/>
    <w:rsid w:val="0096267E"/>
    <w:rsid w:val="00964997"/>
    <w:rsid w:val="009663A6"/>
    <w:rsid w:val="00971A40"/>
    <w:rsid w:val="00976434"/>
    <w:rsid w:val="009808B5"/>
    <w:rsid w:val="0098226C"/>
    <w:rsid w:val="00992EA3"/>
    <w:rsid w:val="009967CA"/>
    <w:rsid w:val="009A17FF"/>
    <w:rsid w:val="009A3546"/>
    <w:rsid w:val="009A6707"/>
    <w:rsid w:val="009B4423"/>
    <w:rsid w:val="009C6140"/>
    <w:rsid w:val="009D2FA4"/>
    <w:rsid w:val="009D7D8A"/>
    <w:rsid w:val="009E4C67"/>
    <w:rsid w:val="009E7D57"/>
    <w:rsid w:val="009F09BF"/>
    <w:rsid w:val="009F1DC8"/>
    <w:rsid w:val="009F437E"/>
    <w:rsid w:val="00A11651"/>
    <w:rsid w:val="00A11788"/>
    <w:rsid w:val="00A12094"/>
    <w:rsid w:val="00A13501"/>
    <w:rsid w:val="00A15343"/>
    <w:rsid w:val="00A30847"/>
    <w:rsid w:val="00A33FE6"/>
    <w:rsid w:val="00A36AE2"/>
    <w:rsid w:val="00A4342C"/>
    <w:rsid w:val="00A43E49"/>
    <w:rsid w:val="00A44EA2"/>
    <w:rsid w:val="00A54130"/>
    <w:rsid w:val="00A55E65"/>
    <w:rsid w:val="00A56D63"/>
    <w:rsid w:val="00A60FC7"/>
    <w:rsid w:val="00A62A4D"/>
    <w:rsid w:val="00A63879"/>
    <w:rsid w:val="00A668AB"/>
    <w:rsid w:val="00A67685"/>
    <w:rsid w:val="00A728AE"/>
    <w:rsid w:val="00A804AE"/>
    <w:rsid w:val="00A86449"/>
    <w:rsid w:val="00A87C1C"/>
    <w:rsid w:val="00A92887"/>
    <w:rsid w:val="00A970FF"/>
    <w:rsid w:val="00AA1030"/>
    <w:rsid w:val="00AA4CAB"/>
    <w:rsid w:val="00AA51AD"/>
    <w:rsid w:val="00AA730D"/>
    <w:rsid w:val="00AA7E33"/>
    <w:rsid w:val="00AB2E01"/>
    <w:rsid w:val="00AC7E26"/>
    <w:rsid w:val="00AD0DBC"/>
    <w:rsid w:val="00AD45BB"/>
    <w:rsid w:val="00AE1643"/>
    <w:rsid w:val="00AE3375"/>
    <w:rsid w:val="00AE3A6C"/>
    <w:rsid w:val="00AF0097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0864"/>
    <w:rsid w:val="00B64B3C"/>
    <w:rsid w:val="00B673C6"/>
    <w:rsid w:val="00B74859"/>
    <w:rsid w:val="00B87D3D"/>
    <w:rsid w:val="00B91243"/>
    <w:rsid w:val="00BA481C"/>
    <w:rsid w:val="00BA7117"/>
    <w:rsid w:val="00BB059E"/>
    <w:rsid w:val="00BB18FD"/>
    <w:rsid w:val="00BB2420"/>
    <w:rsid w:val="00BB49AC"/>
    <w:rsid w:val="00BB5ACE"/>
    <w:rsid w:val="00BC03FD"/>
    <w:rsid w:val="00BC1BD2"/>
    <w:rsid w:val="00BC2019"/>
    <w:rsid w:val="00BC6BE4"/>
    <w:rsid w:val="00BE47CD"/>
    <w:rsid w:val="00BE5BF9"/>
    <w:rsid w:val="00BF6B95"/>
    <w:rsid w:val="00C01460"/>
    <w:rsid w:val="00C04419"/>
    <w:rsid w:val="00C1106C"/>
    <w:rsid w:val="00C20320"/>
    <w:rsid w:val="00C26361"/>
    <w:rsid w:val="00C27A84"/>
    <w:rsid w:val="00C302F1"/>
    <w:rsid w:val="00C3575F"/>
    <w:rsid w:val="00C42AEA"/>
    <w:rsid w:val="00C44AAE"/>
    <w:rsid w:val="00C54B23"/>
    <w:rsid w:val="00C57985"/>
    <w:rsid w:val="00C63155"/>
    <w:rsid w:val="00C64AF0"/>
    <w:rsid w:val="00C6751B"/>
    <w:rsid w:val="00C71C1E"/>
    <w:rsid w:val="00C80482"/>
    <w:rsid w:val="00C92290"/>
    <w:rsid w:val="00C951CA"/>
    <w:rsid w:val="00C9656A"/>
    <w:rsid w:val="00C96754"/>
    <w:rsid w:val="00CA516B"/>
    <w:rsid w:val="00CC273C"/>
    <w:rsid w:val="00CC2B7F"/>
    <w:rsid w:val="00CC7E21"/>
    <w:rsid w:val="00CD4C3D"/>
    <w:rsid w:val="00CE18A7"/>
    <w:rsid w:val="00CE1C6B"/>
    <w:rsid w:val="00CE74F9"/>
    <w:rsid w:val="00CE7777"/>
    <w:rsid w:val="00CF2B4B"/>
    <w:rsid w:val="00CF2E64"/>
    <w:rsid w:val="00D02F6D"/>
    <w:rsid w:val="00D155E5"/>
    <w:rsid w:val="00D16A05"/>
    <w:rsid w:val="00D22C21"/>
    <w:rsid w:val="00D25CFE"/>
    <w:rsid w:val="00D32A27"/>
    <w:rsid w:val="00D4607F"/>
    <w:rsid w:val="00D47825"/>
    <w:rsid w:val="00D57025"/>
    <w:rsid w:val="00D57765"/>
    <w:rsid w:val="00D74A7E"/>
    <w:rsid w:val="00D77F50"/>
    <w:rsid w:val="00D82185"/>
    <w:rsid w:val="00D82CA0"/>
    <w:rsid w:val="00D859F4"/>
    <w:rsid w:val="00D85A52"/>
    <w:rsid w:val="00D86FEC"/>
    <w:rsid w:val="00DA34DF"/>
    <w:rsid w:val="00DB05A2"/>
    <w:rsid w:val="00DB69FD"/>
    <w:rsid w:val="00DC0A8A"/>
    <w:rsid w:val="00DC1705"/>
    <w:rsid w:val="00DC39A9"/>
    <w:rsid w:val="00DC4C79"/>
    <w:rsid w:val="00DD151C"/>
    <w:rsid w:val="00DE271F"/>
    <w:rsid w:val="00DE6249"/>
    <w:rsid w:val="00DE731D"/>
    <w:rsid w:val="00E0076D"/>
    <w:rsid w:val="00E11B44"/>
    <w:rsid w:val="00E1261D"/>
    <w:rsid w:val="00E15DEB"/>
    <w:rsid w:val="00E1688D"/>
    <w:rsid w:val="00E203EB"/>
    <w:rsid w:val="00E275DA"/>
    <w:rsid w:val="00E35401"/>
    <w:rsid w:val="00E375DB"/>
    <w:rsid w:val="00E42938"/>
    <w:rsid w:val="00E47508"/>
    <w:rsid w:val="00E554C0"/>
    <w:rsid w:val="00E55EB0"/>
    <w:rsid w:val="00E57BB7"/>
    <w:rsid w:val="00E6090A"/>
    <w:rsid w:val="00E61CB0"/>
    <w:rsid w:val="00E63EFC"/>
    <w:rsid w:val="00E6634D"/>
    <w:rsid w:val="00E71256"/>
    <w:rsid w:val="00E71BCF"/>
    <w:rsid w:val="00E7469F"/>
    <w:rsid w:val="00E81D7C"/>
    <w:rsid w:val="00E83FA4"/>
    <w:rsid w:val="00E86020"/>
    <w:rsid w:val="00E90C74"/>
    <w:rsid w:val="00E90F9B"/>
    <w:rsid w:val="00EA0B4F"/>
    <w:rsid w:val="00EB00AB"/>
    <w:rsid w:val="00EC2AFC"/>
    <w:rsid w:val="00EC79C5"/>
    <w:rsid w:val="00EE1ADB"/>
    <w:rsid w:val="00EE1F9A"/>
    <w:rsid w:val="00F138F7"/>
    <w:rsid w:val="00F2008A"/>
    <w:rsid w:val="00F21D9E"/>
    <w:rsid w:val="00F25348"/>
    <w:rsid w:val="00F336B5"/>
    <w:rsid w:val="00F4115E"/>
    <w:rsid w:val="00F45506"/>
    <w:rsid w:val="00F60062"/>
    <w:rsid w:val="00F613CC"/>
    <w:rsid w:val="00F66C63"/>
    <w:rsid w:val="00F71864"/>
    <w:rsid w:val="00F76777"/>
    <w:rsid w:val="00F83F2F"/>
    <w:rsid w:val="00F86555"/>
    <w:rsid w:val="00F86C58"/>
    <w:rsid w:val="00FA1627"/>
    <w:rsid w:val="00FB4851"/>
    <w:rsid w:val="00FC30C7"/>
    <w:rsid w:val="00FC3B03"/>
    <w:rsid w:val="00FE5202"/>
    <w:rsid w:val="00FF03A2"/>
    <w:rsid w:val="00FF1AFA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4F79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350F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za.asendy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25900-73A7-4CA7-9F67-DBC59AD80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1848</Words>
  <Characters>11090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Okresowy</vt:lpstr>
    </vt:vector>
  </TitlesOfParts>
  <Manager/>
  <Company/>
  <LinksUpToDate>false</LinksUpToDate>
  <CharactersWithSpaces>12913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Okresowy</dc:title>
  <dc:subject>III kwartał 2024</dc:subject>
  <dc:creator/>
  <cp:keywords>wersja 0.00</cp:keywords>
  <dc:description/>
  <cp:lastModifiedBy/>
  <cp:revision>1</cp:revision>
  <dcterms:created xsi:type="dcterms:W3CDTF">2025-01-07T10:56:00Z</dcterms:created>
  <dcterms:modified xsi:type="dcterms:W3CDTF">2025-02-05T09:43:00Z</dcterms:modified>
  <cp:contentStatus>roboczy</cp:contentStatus>
</cp:coreProperties>
</file>