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6F81" w14:textId="79D96A20" w:rsidR="00E147C3" w:rsidRDefault="00E147C3" w:rsidP="001A62AA">
      <w:pPr>
        <w:jc w:val="both"/>
        <w:rPr>
          <w:rFonts w:ascii="Lato" w:hAnsi="Lato"/>
          <w:b/>
          <w:bCs/>
        </w:rPr>
      </w:pPr>
    </w:p>
    <w:p w14:paraId="6BE4075B" w14:textId="4CC8D90C" w:rsidR="00E147C3" w:rsidRPr="00DC14FA" w:rsidRDefault="00E147C3" w:rsidP="001A62AA">
      <w:pPr>
        <w:jc w:val="both"/>
        <w:rPr>
          <w:rFonts w:ascii="Lato" w:hAnsi="Lato"/>
          <w:b/>
          <w:bCs/>
          <w:sz w:val="24"/>
          <w:szCs w:val="24"/>
        </w:rPr>
      </w:pPr>
    </w:p>
    <w:p w14:paraId="120074C0" w14:textId="33242D29" w:rsidR="00DC14FA" w:rsidRDefault="00DC14FA" w:rsidP="001A62AA">
      <w:pPr>
        <w:jc w:val="both"/>
        <w:rPr>
          <w:rFonts w:ascii="Lato" w:hAnsi="Lato"/>
          <w:b/>
          <w:bCs/>
        </w:rPr>
      </w:pPr>
    </w:p>
    <w:p w14:paraId="28F85F41" w14:textId="3C52AD7F" w:rsidR="00DC14FA" w:rsidRDefault="00DC14FA" w:rsidP="001A62AA">
      <w:pPr>
        <w:jc w:val="both"/>
        <w:rPr>
          <w:rFonts w:ascii="Lato" w:hAnsi="Lato"/>
          <w:b/>
          <w:bCs/>
        </w:rPr>
      </w:pPr>
    </w:p>
    <w:p w14:paraId="3716637C" w14:textId="49DD6046" w:rsidR="00DC14FA" w:rsidRDefault="00DC14FA" w:rsidP="001A62AA">
      <w:pPr>
        <w:jc w:val="both"/>
        <w:rPr>
          <w:rFonts w:ascii="Lato" w:hAnsi="Lato"/>
          <w:b/>
          <w:bCs/>
        </w:rPr>
      </w:pPr>
    </w:p>
    <w:p w14:paraId="44E90384" w14:textId="77777777" w:rsidR="00DC14FA" w:rsidRDefault="00DC14FA" w:rsidP="001A62AA">
      <w:pPr>
        <w:jc w:val="both"/>
        <w:rPr>
          <w:rFonts w:ascii="Lato" w:hAnsi="Lato"/>
          <w:b/>
          <w:bCs/>
        </w:rPr>
      </w:pPr>
    </w:p>
    <w:p w14:paraId="2CFF1674" w14:textId="42203D0C" w:rsidR="00DC14FA" w:rsidRDefault="00AB106C" w:rsidP="001A62AA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</w:t>
      </w:r>
    </w:p>
    <w:p w14:paraId="0295EDF2" w14:textId="4E65A15B" w:rsidR="00DC14FA" w:rsidRDefault="00DC14FA" w:rsidP="001A62AA">
      <w:pPr>
        <w:jc w:val="both"/>
        <w:rPr>
          <w:rFonts w:ascii="Lato" w:hAnsi="Lato"/>
          <w:b/>
          <w:bCs/>
        </w:rPr>
      </w:pPr>
    </w:p>
    <w:p w14:paraId="4D5C05B0" w14:textId="69728115" w:rsidR="00DC14FA" w:rsidRDefault="00DC14FA" w:rsidP="001A62AA">
      <w:pPr>
        <w:jc w:val="both"/>
        <w:rPr>
          <w:rFonts w:ascii="Lato" w:hAnsi="Lato"/>
          <w:b/>
          <w:bCs/>
        </w:rPr>
      </w:pPr>
    </w:p>
    <w:p w14:paraId="35130BF9" w14:textId="4106FB46" w:rsidR="00DC14FA" w:rsidRDefault="00DC14FA" w:rsidP="00D852B8">
      <w:pPr>
        <w:jc w:val="center"/>
        <w:rPr>
          <w:rFonts w:ascii="Lato" w:hAnsi="Lato"/>
          <w:b/>
          <w:bCs/>
        </w:rPr>
      </w:pPr>
    </w:p>
    <w:p w14:paraId="5B27E23E" w14:textId="6F4F82EF" w:rsidR="00DC14FA" w:rsidRDefault="00DC14FA" w:rsidP="001A62AA">
      <w:pPr>
        <w:jc w:val="both"/>
        <w:rPr>
          <w:rFonts w:ascii="Lato" w:hAnsi="Lato"/>
          <w:b/>
          <w:bCs/>
        </w:rPr>
      </w:pPr>
    </w:p>
    <w:p w14:paraId="5EB39B6E" w14:textId="4F4D030D" w:rsidR="00DC14FA" w:rsidRDefault="00DC14FA" w:rsidP="001A62AA">
      <w:pPr>
        <w:jc w:val="both"/>
        <w:rPr>
          <w:rFonts w:ascii="Lato" w:hAnsi="Lato"/>
          <w:b/>
          <w:bCs/>
        </w:rPr>
      </w:pPr>
    </w:p>
    <w:p w14:paraId="00EB4DCD" w14:textId="5358FE1C" w:rsidR="00D852B8" w:rsidRPr="004E3C59" w:rsidRDefault="00E147C3" w:rsidP="00D852B8">
      <w:pPr>
        <w:jc w:val="center"/>
        <w:rPr>
          <w:rFonts w:ascii="Lato" w:hAnsi="Lato"/>
          <w:b/>
          <w:bCs/>
          <w:sz w:val="24"/>
          <w:szCs w:val="24"/>
        </w:rPr>
      </w:pPr>
      <w:r w:rsidRPr="004E3C59">
        <w:rPr>
          <w:rFonts w:ascii="Lato" w:hAnsi="Lato"/>
          <w:b/>
          <w:bCs/>
          <w:sz w:val="24"/>
          <w:szCs w:val="24"/>
        </w:rPr>
        <w:t xml:space="preserve">Wieloletni </w:t>
      </w:r>
      <w:r w:rsidR="00CF3089" w:rsidRPr="004E3C59">
        <w:rPr>
          <w:rFonts w:ascii="Lato" w:hAnsi="Lato"/>
          <w:b/>
          <w:bCs/>
          <w:sz w:val="24"/>
          <w:szCs w:val="24"/>
        </w:rPr>
        <w:t xml:space="preserve">Program współpracy Ministra Energii z organizacjami pozarządowymi oraz podmiotami wymienionymi w </w:t>
      </w:r>
      <w:r w:rsidRPr="004E3C59">
        <w:rPr>
          <w:rFonts w:ascii="Lato" w:hAnsi="Lato"/>
          <w:b/>
          <w:bCs/>
          <w:sz w:val="24"/>
          <w:szCs w:val="24"/>
        </w:rPr>
        <w:t xml:space="preserve">art. 3 ust. </w:t>
      </w:r>
      <w:r w:rsidR="007A147D" w:rsidRPr="004E3C59">
        <w:rPr>
          <w:rFonts w:ascii="Lato" w:hAnsi="Lato"/>
          <w:b/>
          <w:bCs/>
          <w:sz w:val="24"/>
          <w:szCs w:val="24"/>
        </w:rPr>
        <w:t>3 ustaw</w:t>
      </w:r>
      <w:r w:rsidR="00D7220D">
        <w:rPr>
          <w:rFonts w:ascii="Lato" w:hAnsi="Lato"/>
          <w:b/>
          <w:bCs/>
          <w:sz w:val="24"/>
          <w:szCs w:val="24"/>
        </w:rPr>
        <w:t>y</w:t>
      </w:r>
      <w:r w:rsidR="007A147D" w:rsidRPr="004E3C59">
        <w:rPr>
          <w:rFonts w:ascii="Lato" w:hAnsi="Lato"/>
          <w:b/>
          <w:bCs/>
          <w:sz w:val="24"/>
          <w:szCs w:val="24"/>
        </w:rPr>
        <w:t xml:space="preserve"> z dnia 24 kwietnia 20</w:t>
      </w:r>
      <w:r w:rsidR="00DC14FA" w:rsidRPr="004E3C59">
        <w:rPr>
          <w:rFonts w:ascii="Lato" w:hAnsi="Lato"/>
          <w:b/>
          <w:bCs/>
          <w:sz w:val="24"/>
          <w:szCs w:val="24"/>
        </w:rPr>
        <w:t>03 r. o</w:t>
      </w:r>
      <w:r w:rsidR="004E3C59">
        <w:rPr>
          <w:rFonts w:ascii="Lato" w:hAnsi="Lato"/>
          <w:b/>
          <w:bCs/>
          <w:sz w:val="24"/>
          <w:szCs w:val="24"/>
        </w:rPr>
        <w:t> </w:t>
      </w:r>
      <w:r w:rsidR="00DC14FA" w:rsidRPr="004E3C59">
        <w:rPr>
          <w:rFonts w:ascii="Lato" w:hAnsi="Lato"/>
          <w:b/>
          <w:bCs/>
          <w:sz w:val="24"/>
          <w:szCs w:val="24"/>
        </w:rPr>
        <w:t>działalności pożytku publicznego i o wolontariacie</w:t>
      </w:r>
      <w:r w:rsidR="00F76008" w:rsidRPr="004E3C59">
        <w:rPr>
          <w:rFonts w:ascii="Lato" w:hAnsi="Lato"/>
          <w:b/>
          <w:bCs/>
          <w:sz w:val="24"/>
          <w:szCs w:val="24"/>
        </w:rPr>
        <w:t xml:space="preserve"> na lata 202</w:t>
      </w:r>
      <w:r w:rsidR="006B5F63">
        <w:rPr>
          <w:rFonts w:ascii="Lato" w:hAnsi="Lato"/>
          <w:b/>
          <w:bCs/>
          <w:sz w:val="24"/>
          <w:szCs w:val="24"/>
        </w:rPr>
        <w:t>7</w:t>
      </w:r>
      <w:r w:rsidR="00F76008" w:rsidRPr="004E3C59">
        <w:rPr>
          <w:rFonts w:ascii="Lato" w:hAnsi="Lato"/>
          <w:b/>
          <w:bCs/>
          <w:sz w:val="24"/>
          <w:szCs w:val="24"/>
        </w:rPr>
        <w:t>-202</w:t>
      </w:r>
      <w:r w:rsidR="006B5F63">
        <w:rPr>
          <w:rFonts w:ascii="Lato" w:hAnsi="Lato"/>
          <w:b/>
          <w:bCs/>
          <w:sz w:val="24"/>
          <w:szCs w:val="24"/>
        </w:rPr>
        <w:t>8</w:t>
      </w:r>
    </w:p>
    <w:p w14:paraId="1A5D5813" w14:textId="66C09071" w:rsidR="00E909F0" w:rsidRPr="001815C4" w:rsidRDefault="00E909F0" w:rsidP="001A62AA">
      <w:pPr>
        <w:jc w:val="both"/>
        <w:rPr>
          <w:rFonts w:ascii="Lato" w:hAnsi="Lato"/>
          <w:b/>
        </w:rPr>
      </w:pPr>
    </w:p>
    <w:p w14:paraId="68E23E46" w14:textId="0C3408AE" w:rsidR="00DC14FA" w:rsidRDefault="00DC14FA" w:rsidP="001A62AA">
      <w:pPr>
        <w:jc w:val="both"/>
        <w:rPr>
          <w:rFonts w:ascii="Lato" w:hAnsi="Lato"/>
          <w:b/>
        </w:rPr>
      </w:pPr>
    </w:p>
    <w:p w14:paraId="0D714B68" w14:textId="004DBB34" w:rsidR="00DC14FA" w:rsidRDefault="00DC14FA" w:rsidP="001A62AA">
      <w:pPr>
        <w:jc w:val="both"/>
        <w:rPr>
          <w:rFonts w:ascii="Lato" w:hAnsi="Lato"/>
          <w:b/>
        </w:rPr>
      </w:pPr>
    </w:p>
    <w:p w14:paraId="4CF0CFE2" w14:textId="174E4BFC" w:rsidR="00DC14FA" w:rsidRDefault="00DC14FA" w:rsidP="001A62AA">
      <w:pPr>
        <w:jc w:val="both"/>
        <w:rPr>
          <w:rFonts w:ascii="Lato" w:hAnsi="Lato"/>
          <w:b/>
        </w:rPr>
      </w:pPr>
    </w:p>
    <w:p w14:paraId="0DFF484D" w14:textId="07119570" w:rsidR="00DC14FA" w:rsidRDefault="00DC14FA" w:rsidP="001A62AA">
      <w:pPr>
        <w:jc w:val="both"/>
        <w:rPr>
          <w:rFonts w:ascii="Lato" w:hAnsi="Lato"/>
          <w:b/>
        </w:rPr>
      </w:pPr>
    </w:p>
    <w:p w14:paraId="3CE1B84C" w14:textId="3448D177" w:rsidR="00DC14FA" w:rsidRDefault="00DC14FA" w:rsidP="001A62AA">
      <w:pPr>
        <w:jc w:val="both"/>
        <w:rPr>
          <w:rFonts w:ascii="Lato" w:hAnsi="Lato"/>
          <w:b/>
        </w:rPr>
      </w:pPr>
    </w:p>
    <w:p w14:paraId="47C37AAA" w14:textId="242EF7B3" w:rsidR="00DC14FA" w:rsidRDefault="00DC14FA" w:rsidP="001A62AA">
      <w:pPr>
        <w:jc w:val="both"/>
        <w:rPr>
          <w:rFonts w:ascii="Lato" w:hAnsi="Lato"/>
          <w:b/>
        </w:rPr>
      </w:pPr>
    </w:p>
    <w:p w14:paraId="555C6DDE" w14:textId="032A43BE" w:rsidR="00DC14FA" w:rsidRDefault="00DC14FA" w:rsidP="001A62AA">
      <w:pPr>
        <w:jc w:val="both"/>
        <w:rPr>
          <w:rFonts w:ascii="Lato" w:hAnsi="Lato"/>
          <w:b/>
        </w:rPr>
      </w:pPr>
    </w:p>
    <w:p w14:paraId="6BC04127" w14:textId="3EDC6E39" w:rsidR="00DC14FA" w:rsidRDefault="00DC14FA" w:rsidP="001A62AA">
      <w:pPr>
        <w:jc w:val="both"/>
        <w:rPr>
          <w:rFonts w:ascii="Lato" w:hAnsi="Lato"/>
          <w:b/>
        </w:rPr>
      </w:pPr>
    </w:p>
    <w:p w14:paraId="43F6C639" w14:textId="489E94D9" w:rsidR="00DC14FA" w:rsidRDefault="00D50543" w:rsidP="001A62AA">
      <w:pPr>
        <w:jc w:val="both"/>
        <w:rPr>
          <w:rFonts w:ascii="Lato" w:hAnsi="Lato"/>
          <w:b/>
        </w:rPr>
      </w:pPr>
      <w:r>
        <w:rPr>
          <w:rFonts w:ascii="Lato" w:hAnsi="Lato"/>
          <w:b/>
          <w:noProof/>
        </w:rPr>
        <w:drawing>
          <wp:anchor distT="0" distB="0" distL="114300" distR="114300" simplePos="0" relativeHeight="251658240" behindDoc="1" locked="0" layoutInCell="1" allowOverlap="1" wp14:anchorId="3FFFC163" wp14:editId="38340AFD">
            <wp:simplePos x="0" y="0"/>
            <wp:positionH relativeFrom="margin">
              <wp:align>center</wp:align>
            </wp:positionH>
            <wp:positionV relativeFrom="paragraph">
              <wp:posOffset>154364</wp:posOffset>
            </wp:positionV>
            <wp:extent cx="3035300" cy="1339989"/>
            <wp:effectExtent l="0" t="0" r="0" b="0"/>
            <wp:wrapNone/>
            <wp:docPr id="7429583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58326" name="Obraz 7429583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133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81E58" w14:textId="77777777" w:rsidR="00DC14FA" w:rsidRDefault="00DC14FA" w:rsidP="001A62AA">
      <w:pPr>
        <w:jc w:val="both"/>
        <w:rPr>
          <w:rFonts w:ascii="Lato" w:hAnsi="Lato"/>
          <w:b/>
        </w:rPr>
      </w:pPr>
    </w:p>
    <w:p w14:paraId="726CAE1F" w14:textId="77777777" w:rsidR="00DC14FA" w:rsidRDefault="00DC14FA" w:rsidP="001A62AA">
      <w:pPr>
        <w:jc w:val="both"/>
        <w:rPr>
          <w:rFonts w:ascii="Lato" w:hAnsi="Lato"/>
          <w:b/>
        </w:rPr>
      </w:pPr>
    </w:p>
    <w:p w14:paraId="71217752" w14:textId="77777777" w:rsidR="00DC14FA" w:rsidRDefault="00DC14FA" w:rsidP="001A62AA">
      <w:pPr>
        <w:jc w:val="both"/>
        <w:rPr>
          <w:rFonts w:ascii="Lato" w:hAnsi="Lato"/>
          <w:b/>
        </w:rPr>
      </w:pPr>
    </w:p>
    <w:p w14:paraId="0545B6DB" w14:textId="1449447E" w:rsidR="00DC14FA" w:rsidRDefault="006103F2" w:rsidP="006103F2">
      <w:pPr>
        <w:tabs>
          <w:tab w:val="left" w:pos="5610"/>
        </w:tabs>
        <w:jc w:val="both"/>
        <w:rPr>
          <w:rFonts w:ascii="Lato" w:hAnsi="Lato"/>
          <w:b/>
        </w:rPr>
      </w:pPr>
      <w:r>
        <w:rPr>
          <w:rFonts w:ascii="Lato" w:hAnsi="Lato"/>
          <w:b/>
        </w:rPr>
        <w:tab/>
      </w:r>
    </w:p>
    <w:p w14:paraId="0AA3DED1" w14:textId="77777777" w:rsidR="00BE1662" w:rsidRDefault="00BE1662" w:rsidP="001A62AA">
      <w:pPr>
        <w:jc w:val="both"/>
        <w:rPr>
          <w:rFonts w:ascii="Lato" w:hAnsi="Lato"/>
          <w:b/>
        </w:rPr>
      </w:pPr>
    </w:p>
    <w:sdt>
      <w:sdtPr>
        <w:rPr>
          <w:caps w:val="0"/>
          <w:color w:val="auto"/>
          <w:spacing w:val="0"/>
          <w:sz w:val="20"/>
          <w:szCs w:val="20"/>
        </w:rPr>
        <w:id w:val="9425777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AA32C0" w14:textId="4A2F853E" w:rsidR="004E3C59" w:rsidRDefault="004E3C59" w:rsidP="004E3C59">
          <w:pPr>
            <w:pStyle w:val="Nagwekspisutreci"/>
            <w:outlineLvl w:val="0"/>
          </w:pPr>
          <w:r>
            <w:t>Spis treści</w:t>
          </w:r>
        </w:p>
        <w:p w14:paraId="7E40BE38" w14:textId="6CFCCC25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664382" w:history="1">
            <w:r w:rsidRPr="001B21FB">
              <w:rPr>
                <w:rStyle w:val="Hipercze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E6F1F" w14:textId="4DFD940B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83" w:history="1">
            <w:r w:rsidRPr="001B21FB">
              <w:rPr>
                <w:rStyle w:val="Hipercze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Cel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9A6A4" w14:textId="753DB3B0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84" w:history="1">
            <w:r w:rsidRPr="001B21FB">
              <w:rPr>
                <w:rStyle w:val="Hipercze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Zasady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ACC21" w14:textId="74C90965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85" w:history="1">
            <w:r w:rsidRPr="001B21FB">
              <w:rPr>
                <w:rStyle w:val="Hipercze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Zakres podmiotowy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5CCB4" w14:textId="762CEB25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86" w:history="1">
            <w:r w:rsidRPr="001B21FB">
              <w:rPr>
                <w:rStyle w:val="Hipercze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Formy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AF080" w14:textId="77BDBF7A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87" w:history="1">
            <w:r w:rsidRPr="001B21FB">
              <w:rPr>
                <w:rStyle w:val="Hipercze"/>
                <w:noProof/>
              </w:rPr>
              <w:t>5.1 Konsultacje publiczne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959E8" w14:textId="3590A0FA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88" w:history="1">
            <w:r w:rsidRPr="001B21FB">
              <w:rPr>
                <w:rStyle w:val="Hipercze"/>
                <w:noProof/>
              </w:rPr>
              <w:t>5.2 Wzajemne informowanie o kierunkach działań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AF96A" w14:textId="26A21019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89" w:history="1">
            <w:r w:rsidRPr="001B21FB">
              <w:rPr>
                <w:rStyle w:val="Hipercze"/>
                <w:noProof/>
              </w:rPr>
              <w:t>5.3 Patronat honorowy Ministra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F3325" w14:textId="4E9CFC86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0" w:history="1">
            <w:r w:rsidRPr="001B21FB">
              <w:rPr>
                <w:rStyle w:val="Hipercze"/>
                <w:noProof/>
              </w:rPr>
              <w:t>5.4 Wspólna organizacja wydarzeń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9F1E6" w14:textId="7BADBE03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1" w:history="1">
            <w:r w:rsidRPr="001B21FB">
              <w:rPr>
                <w:rStyle w:val="Hipercze"/>
                <w:noProof/>
              </w:rPr>
              <w:t>5.5 Organizacja cyklicznych spotkań Ministra z Organizacjami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1EE22" w14:textId="10A0454A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2" w:history="1">
            <w:r w:rsidRPr="001B21FB">
              <w:rPr>
                <w:rStyle w:val="Hipercze"/>
                <w:noProof/>
              </w:rPr>
              <w:t>5.6 Listy intencyjne i porozumienia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93F35" w14:textId="57E979ED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3" w:history="1">
            <w:r w:rsidRPr="001B21FB">
              <w:rPr>
                <w:rStyle w:val="Hipercze"/>
                <w:noProof/>
              </w:rPr>
              <w:t>5.7 Organy opiniodawczo-doradcze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A9837" w14:textId="58716D9D" w:rsidR="004E3C59" w:rsidRDefault="004E3C59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4" w:history="1">
            <w:r w:rsidRPr="001B21FB">
              <w:rPr>
                <w:rStyle w:val="Hipercze"/>
                <w:noProof/>
              </w:rPr>
              <w:t>5.8 Wzajemne promowanie współpracy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E4627" w14:textId="5F7794AF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5" w:history="1">
            <w:r w:rsidRPr="001B21FB">
              <w:rPr>
                <w:rStyle w:val="Hipercze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Sposób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62DA6" w14:textId="6F67423F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6" w:history="1">
            <w:r w:rsidRPr="001B21FB">
              <w:rPr>
                <w:rStyle w:val="Hipercze"/>
                <w:noProof/>
              </w:rPr>
              <w:t>7.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Okres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1E6DD" w14:textId="34749506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7" w:history="1">
            <w:r w:rsidRPr="001B21FB">
              <w:rPr>
                <w:rStyle w:val="Hipercze"/>
                <w:noProof/>
              </w:rPr>
              <w:t>8.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Środki na realizację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2708B" w14:textId="63FCC6AC" w:rsidR="004E3C59" w:rsidRDefault="004E3C59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8" w:history="1">
            <w:r w:rsidRPr="001B21FB">
              <w:rPr>
                <w:rStyle w:val="Hipercze"/>
                <w:noProof/>
              </w:rPr>
              <w:t>9.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Ocena realizacji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4708B" w14:textId="0DF9D2A8" w:rsidR="004E3C59" w:rsidRDefault="004E3C59">
          <w:pPr>
            <w:pStyle w:val="Spistreci1"/>
            <w:tabs>
              <w:tab w:val="left" w:pos="72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664399" w:history="1">
            <w:r w:rsidRPr="001B21FB">
              <w:rPr>
                <w:rStyle w:val="Hipercze"/>
                <w:noProof/>
              </w:rPr>
              <w:t>10.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1B21FB">
              <w:rPr>
                <w:rStyle w:val="Hipercze"/>
                <w:noProof/>
              </w:rPr>
              <w:t>Tworzenie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_Toc229664399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25CA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9D26F" w14:textId="33687A7B" w:rsidR="004E3C59" w:rsidRDefault="004E3C59">
          <w:r>
            <w:rPr>
              <w:b/>
              <w:bCs/>
            </w:rPr>
            <w:fldChar w:fldCharType="end"/>
          </w:r>
        </w:p>
      </w:sdtContent>
    </w:sdt>
    <w:p w14:paraId="07CFC72E" w14:textId="652C7C1D" w:rsidR="063A5DF3" w:rsidRDefault="063A5DF3" w:rsidP="063A5DF3">
      <w:pPr>
        <w:jc w:val="both"/>
        <w:rPr>
          <w:rFonts w:ascii="Lato" w:hAnsi="Lato"/>
          <w:b/>
          <w:bCs/>
        </w:rPr>
      </w:pPr>
    </w:p>
    <w:p w14:paraId="0E39DC5D" w14:textId="77777777" w:rsidR="00E909F0" w:rsidRDefault="00E909F0" w:rsidP="001A62AA">
      <w:pPr>
        <w:ind w:left="360"/>
        <w:jc w:val="both"/>
        <w:rPr>
          <w:rFonts w:ascii="Lato" w:hAnsi="Lato"/>
        </w:rPr>
      </w:pPr>
    </w:p>
    <w:p w14:paraId="41E19DA7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02CE8D52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0C9FF029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4903AA7D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033B4D7F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6F79C0D8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6012DC79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11504799" w14:textId="77777777" w:rsidR="00DC14FA" w:rsidRDefault="00DC14FA" w:rsidP="001A62AA">
      <w:pPr>
        <w:ind w:left="360"/>
        <w:jc w:val="both"/>
        <w:rPr>
          <w:rFonts w:ascii="Lato" w:hAnsi="Lato"/>
        </w:rPr>
      </w:pPr>
    </w:p>
    <w:p w14:paraId="3D6982D3" w14:textId="77777777" w:rsidR="00E56E5F" w:rsidRDefault="00E56E5F" w:rsidP="004E3C59">
      <w:pPr>
        <w:jc w:val="both"/>
        <w:rPr>
          <w:rFonts w:ascii="Lato" w:hAnsi="Lato"/>
        </w:rPr>
        <w:sectPr w:rsidR="00E56E5F" w:rsidSect="00D27E3B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A085802" w14:textId="77777777" w:rsidR="004E3C59" w:rsidRDefault="004E3C59" w:rsidP="004E3C59">
      <w:pPr>
        <w:jc w:val="both"/>
        <w:rPr>
          <w:rFonts w:ascii="Lato" w:hAnsi="Lato"/>
        </w:rPr>
      </w:pPr>
    </w:p>
    <w:p w14:paraId="1512326D" w14:textId="7C8D8792" w:rsidR="009741EA" w:rsidRPr="004E3C59" w:rsidRDefault="001815C4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0" w:name="_Toc229664382"/>
      <w:r w:rsidRPr="004E3C59">
        <w:rPr>
          <w:b/>
          <w:bCs/>
        </w:rPr>
        <w:t>Wstęp</w:t>
      </w:r>
      <w:bookmarkEnd w:id="0"/>
    </w:p>
    <w:p w14:paraId="37EF78C0" w14:textId="1CAC0487" w:rsidR="00424C89" w:rsidRDefault="009741EA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>Minister Energii</w:t>
      </w:r>
      <w:r w:rsidR="00FB05D7">
        <w:rPr>
          <w:rFonts w:ascii="Lato" w:hAnsi="Lato"/>
        </w:rPr>
        <w:t>, zwany dalej „Ministrem”,</w:t>
      </w:r>
      <w:r>
        <w:rPr>
          <w:rFonts w:ascii="Lato" w:hAnsi="Lato"/>
        </w:rPr>
        <w:t xml:space="preserve"> realizuj</w:t>
      </w:r>
      <w:r w:rsidR="00FB05D7">
        <w:rPr>
          <w:rFonts w:ascii="Lato" w:hAnsi="Lato"/>
        </w:rPr>
        <w:t>e</w:t>
      </w:r>
      <w:r>
        <w:rPr>
          <w:rFonts w:ascii="Lato" w:hAnsi="Lato"/>
        </w:rPr>
        <w:t xml:space="preserve"> zadania </w:t>
      </w:r>
      <w:r w:rsidR="00503251">
        <w:rPr>
          <w:rFonts w:ascii="Lato" w:hAnsi="Lato"/>
        </w:rPr>
        <w:t>określone</w:t>
      </w:r>
      <w:r w:rsidR="00503251" w:rsidRPr="063A5DF3">
        <w:rPr>
          <w:rFonts w:ascii="Lato" w:hAnsi="Lato"/>
        </w:rPr>
        <w:t xml:space="preserve"> w</w:t>
      </w:r>
      <w:r>
        <w:rPr>
          <w:rFonts w:ascii="Lato" w:hAnsi="Lato"/>
        </w:rPr>
        <w:t xml:space="preserve"> </w:t>
      </w:r>
      <w:r w:rsidRPr="063A5DF3">
        <w:rPr>
          <w:rFonts w:ascii="Lato" w:hAnsi="Lato"/>
          <w:i/>
          <w:iCs/>
        </w:rPr>
        <w:t>rozporządzeni</w:t>
      </w:r>
      <w:r w:rsidR="00503251" w:rsidRPr="063A5DF3">
        <w:rPr>
          <w:rFonts w:ascii="Lato" w:hAnsi="Lato"/>
          <w:i/>
          <w:iCs/>
        </w:rPr>
        <w:t>u</w:t>
      </w:r>
      <w:r w:rsidRPr="063A5DF3">
        <w:rPr>
          <w:rFonts w:ascii="Lato" w:hAnsi="Lato"/>
          <w:i/>
          <w:iCs/>
        </w:rPr>
        <w:t xml:space="preserve"> </w:t>
      </w:r>
      <w:r w:rsidR="76E1B04F" w:rsidRPr="063A5DF3">
        <w:rPr>
          <w:rFonts w:ascii="Lato" w:hAnsi="Lato"/>
          <w:i/>
          <w:iCs/>
        </w:rPr>
        <w:t xml:space="preserve">Prezesa Rady Ministrów </w:t>
      </w:r>
      <w:r w:rsidRPr="063A5DF3">
        <w:rPr>
          <w:rFonts w:ascii="Lato" w:hAnsi="Lato"/>
          <w:i/>
          <w:iCs/>
        </w:rPr>
        <w:t>w sprawie szczegółowego zakresu działania Ministra Energii</w:t>
      </w:r>
      <w:r w:rsidRPr="063A5DF3">
        <w:rPr>
          <w:rStyle w:val="Odwoanieprzypisudolnego"/>
          <w:rFonts w:ascii="Lato" w:hAnsi="Lato"/>
        </w:rPr>
        <w:footnoteReference w:id="1"/>
      </w:r>
      <w:r w:rsidR="00FB05D7" w:rsidRPr="063A5DF3">
        <w:rPr>
          <w:rFonts w:ascii="Lato" w:hAnsi="Lato"/>
        </w:rPr>
        <w:t xml:space="preserve"> obejmujące działy administracji rządowej</w:t>
      </w:r>
      <w:r w:rsidR="00007C0C" w:rsidRPr="063A5DF3">
        <w:rPr>
          <w:rFonts w:ascii="Lato" w:hAnsi="Lato"/>
        </w:rPr>
        <w:t>:</w:t>
      </w:r>
      <w:r w:rsidR="00FB05D7" w:rsidRPr="063A5DF3">
        <w:rPr>
          <w:rFonts w:ascii="Lato" w:hAnsi="Lato"/>
        </w:rPr>
        <w:t xml:space="preserve"> energia oraz gospodarka surowcami energetycznymi. </w:t>
      </w:r>
      <w:r w:rsidR="001819E6" w:rsidRPr="063A5DF3">
        <w:rPr>
          <w:rFonts w:ascii="Lato" w:hAnsi="Lato"/>
        </w:rPr>
        <w:t xml:space="preserve">Zasady współpracy </w:t>
      </w:r>
      <w:r w:rsidR="00FB05D7" w:rsidRPr="063A5DF3">
        <w:rPr>
          <w:rFonts w:ascii="Lato" w:hAnsi="Lato"/>
        </w:rPr>
        <w:t>Ministra z</w:t>
      </w:r>
      <w:r w:rsidR="001A62AA" w:rsidRPr="063A5DF3">
        <w:rPr>
          <w:rFonts w:ascii="Lato" w:hAnsi="Lato"/>
        </w:rPr>
        <w:t> </w:t>
      </w:r>
      <w:r w:rsidR="00FB05D7" w:rsidRPr="063A5DF3">
        <w:rPr>
          <w:rFonts w:ascii="Lato" w:hAnsi="Lato"/>
        </w:rPr>
        <w:t xml:space="preserve">organizacjami pozarządowymi oraz podmiotami wymienionymi w art. 3 ust. 3 </w:t>
      </w:r>
      <w:r w:rsidR="00FB05D7" w:rsidRPr="063A5DF3">
        <w:rPr>
          <w:rFonts w:ascii="Lato" w:hAnsi="Lato"/>
          <w:i/>
          <w:iCs/>
        </w:rPr>
        <w:t>ustawy o działalności pożytku publicznego i o wolontariacie</w:t>
      </w:r>
      <w:r w:rsidRPr="063A5DF3">
        <w:rPr>
          <w:rStyle w:val="Odwoanieprzypisudolnego"/>
          <w:rFonts w:ascii="Lato" w:hAnsi="Lato"/>
        </w:rPr>
        <w:footnoteReference w:id="2"/>
      </w:r>
      <w:r w:rsidR="00512512" w:rsidRPr="063A5DF3">
        <w:rPr>
          <w:rFonts w:ascii="Lato" w:hAnsi="Lato"/>
        </w:rPr>
        <w:t>, zwan</w:t>
      </w:r>
      <w:r w:rsidR="000C330B" w:rsidRPr="063A5DF3">
        <w:rPr>
          <w:rFonts w:ascii="Lato" w:hAnsi="Lato"/>
        </w:rPr>
        <w:t>ej</w:t>
      </w:r>
      <w:r w:rsidR="00512512" w:rsidRPr="063A5DF3">
        <w:rPr>
          <w:rFonts w:ascii="Lato" w:hAnsi="Lato"/>
        </w:rPr>
        <w:t xml:space="preserve"> dalej „Ustawą” </w:t>
      </w:r>
      <w:r w:rsidR="00214960" w:rsidRPr="063A5DF3">
        <w:rPr>
          <w:rFonts w:ascii="Lato" w:hAnsi="Lato"/>
        </w:rPr>
        <w:t xml:space="preserve">zostały określone w </w:t>
      </w:r>
      <w:r w:rsidR="00512512" w:rsidRPr="063A5DF3">
        <w:rPr>
          <w:rFonts w:ascii="Lato" w:hAnsi="Lato"/>
        </w:rPr>
        <w:t>art. 5b Ustawy.</w:t>
      </w:r>
      <w:r w:rsidR="006B5F63">
        <w:rPr>
          <w:rFonts w:ascii="Lato" w:hAnsi="Lato"/>
        </w:rPr>
        <w:t xml:space="preserve"> </w:t>
      </w:r>
      <w:r w:rsidR="00512512" w:rsidRPr="063A5DF3">
        <w:rPr>
          <w:rFonts w:ascii="Lato" w:hAnsi="Lato"/>
        </w:rPr>
        <w:t>Na</w:t>
      </w:r>
      <w:r w:rsidR="00462DB5">
        <w:rPr>
          <w:rFonts w:ascii="Lato" w:hAnsi="Lato"/>
        </w:rPr>
        <w:t> </w:t>
      </w:r>
      <w:r w:rsidR="000C330B" w:rsidRPr="063A5DF3">
        <w:rPr>
          <w:rFonts w:ascii="Lato" w:hAnsi="Lato"/>
        </w:rPr>
        <w:t>t</w:t>
      </w:r>
      <w:r w:rsidR="00512512" w:rsidRPr="063A5DF3">
        <w:rPr>
          <w:rFonts w:ascii="Lato" w:hAnsi="Lato"/>
        </w:rPr>
        <w:t xml:space="preserve">ej podstawie Minister opracował </w:t>
      </w:r>
      <w:r w:rsidR="008168C4">
        <w:rPr>
          <w:rFonts w:ascii="Lato" w:hAnsi="Lato"/>
        </w:rPr>
        <w:t xml:space="preserve">Wieloletni </w:t>
      </w:r>
      <w:r w:rsidR="00512512" w:rsidRPr="063A5DF3">
        <w:rPr>
          <w:rFonts w:ascii="Lato" w:hAnsi="Lato"/>
        </w:rPr>
        <w:t xml:space="preserve">Program Współpracy </w:t>
      </w:r>
      <w:r w:rsidR="00867B76" w:rsidRPr="063A5DF3">
        <w:rPr>
          <w:rFonts w:ascii="Lato" w:hAnsi="Lato"/>
        </w:rPr>
        <w:t xml:space="preserve">Ministra Energii </w:t>
      </w:r>
      <w:r w:rsidR="00512512" w:rsidRPr="063A5DF3">
        <w:rPr>
          <w:rFonts w:ascii="Lato" w:hAnsi="Lato"/>
        </w:rPr>
        <w:t>z</w:t>
      </w:r>
      <w:r w:rsidR="00462DB5">
        <w:rPr>
          <w:rFonts w:ascii="Lato" w:hAnsi="Lato"/>
        </w:rPr>
        <w:t> </w:t>
      </w:r>
      <w:r w:rsidR="00512512" w:rsidRPr="063A5DF3">
        <w:rPr>
          <w:rFonts w:ascii="Lato" w:hAnsi="Lato"/>
        </w:rPr>
        <w:t>organizacjami pozarządowymi oraz podmiotami wymienionymi w art. 3 ust. 3 Ustawy</w:t>
      </w:r>
      <w:r w:rsidR="00F76008">
        <w:rPr>
          <w:rFonts w:ascii="Lato" w:hAnsi="Lato"/>
        </w:rPr>
        <w:t xml:space="preserve"> na lata </w:t>
      </w:r>
      <w:r w:rsidR="006B5F63">
        <w:rPr>
          <w:rFonts w:ascii="Lato" w:hAnsi="Lato"/>
        </w:rPr>
        <w:br/>
      </w:r>
      <w:r w:rsidR="00F76008">
        <w:rPr>
          <w:rFonts w:ascii="Lato" w:hAnsi="Lato"/>
        </w:rPr>
        <w:t>202</w:t>
      </w:r>
      <w:r w:rsidR="006B5F63">
        <w:rPr>
          <w:rFonts w:ascii="Lato" w:hAnsi="Lato"/>
        </w:rPr>
        <w:t>7</w:t>
      </w:r>
      <w:r w:rsidR="00F76008">
        <w:rPr>
          <w:rFonts w:ascii="Lato" w:hAnsi="Lato"/>
        </w:rPr>
        <w:t xml:space="preserve"> -202</w:t>
      </w:r>
      <w:r w:rsidR="006B5F63">
        <w:rPr>
          <w:rFonts w:ascii="Lato" w:hAnsi="Lato"/>
        </w:rPr>
        <w:t>8</w:t>
      </w:r>
      <w:r w:rsidR="00512512" w:rsidRPr="063A5DF3">
        <w:rPr>
          <w:rFonts w:ascii="Lato" w:hAnsi="Lato"/>
        </w:rPr>
        <w:t>, zwany dalej „Programem”</w:t>
      </w:r>
      <w:r w:rsidR="00867B76" w:rsidRPr="063A5DF3">
        <w:rPr>
          <w:rFonts w:ascii="Lato" w:hAnsi="Lato"/>
        </w:rPr>
        <w:t xml:space="preserve">. </w:t>
      </w:r>
    </w:p>
    <w:p w14:paraId="61DEB70A" w14:textId="4C51788B" w:rsidR="00424C89" w:rsidRDefault="00867B76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 xml:space="preserve">Nadrzędnym celem Programu jest stworzenie </w:t>
      </w:r>
      <w:r w:rsidR="00330CBD">
        <w:rPr>
          <w:rFonts w:ascii="Lato" w:hAnsi="Lato"/>
        </w:rPr>
        <w:t xml:space="preserve">stabilnych i przejrzystych </w:t>
      </w:r>
      <w:r>
        <w:rPr>
          <w:rFonts w:ascii="Lato" w:hAnsi="Lato"/>
        </w:rPr>
        <w:t>ram współpracy Ministra z</w:t>
      </w:r>
      <w:r w:rsidR="001A62AA">
        <w:rPr>
          <w:rFonts w:ascii="Lato" w:hAnsi="Lato"/>
        </w:rPr>
        <w:t> </w:t>
      </w:r>
      <w:r>
        <w:rPr>
          <w:rFonts w:ascii="Lato" w:hAnsi="Lato"/>
        </w:rPr>
        <w:t>organizacjami pozarządowymi oraz podmiotami wymienionymi w art. 3 ust. 3 Ustawy, zwan</w:t>
      </w:r>
      <w:r w:rsidR="0093574E">
        <w:rPr>
          <w:rFonts w:ascii="Lato" w:hAnsi="Lato"/>
        </w:rPr>
        <w:t>ymi</w:t>
      </w:r>
      <w:r>
        <w:rPr>
          <w:rFonts w:ascii="Lato" w:hAnsi="Lato"/>
        </w:rPr>
        <w:t xml:space="preserve"> dalej „Organizacjami”</w:t>
      </w:r>
      <w:r w:rsidR="0093574E">
        <w:rPr>
          <w:rFonts w:ascii="Lato" w:hAnsi="Lato"/>
        </w:rPr>
        <w:t xml:space="preserve">, w obszarach związanych z energią i gospodarką surowcami </w:t>
      </w:r>
      <w:r w:rsidR="00CE1855">
        <w:rPr>
          <w:rFonts w:ascii="Lato" w:hAnsi="Lato"/>
        </w:rPr>
        <w:t>energetycznymi</w:t>
      </w:r>
      <w:r>
        <w:rPr>
          <w:rFonts w:ascii="Lato" w:hAnsi="Lato"/>
        </w:rPr>
        <w:t xml:space="preserve">. </w:t>
      </w:r>
    </w:p>
    <w:p w14:paraId="1F1867FF" w14:textId="77777777" w:rsidR="00F42C17" w:rsidRPr="00F42C17" w:rsidRDefault="00F42C17" w:rsidP="00F42C17">
      <w:pPr>
        <w:ind w:left="360"/>
        <w:jc w:val="both"/>
        <w:rPr>
          <w:rFonts w:ascii="Lato" w:hAnsi="Lato"/>
        </w:rPr>
      </w:pPr>
      <w:r w:rsidRPr="00F42C17">
        <w:rPr>
          <w:rFonts w:ascii="Lato" w:hAnsi="Lato"/>
        </w:rPr>
        <w:t>Organizacje stanowią istotny element społeczeństwa obywatelskiego — wzmacniają partycypację publiczną, wspierają dialog społeczny oraz dostarczają wiedzy i doświadczenia, które przyczyniają się do poprawy bezpieczeństwa energetycznego państwa i rozwoju nowoczesnych technologii energetycznych, w tym alternatywnych i jądrowych źródeł energii.</w:t>
      </w:r>
    </w:p>
    <w:p w14:paraId="446047FE" w14:textId="35ADE0FB" w:rsidR="00CE1855" w:rsidRDefault="00F42C17" w:rsidP="00F42C17">
      <w:pPr>
        <w:ind w:left="360"/>
        <w:jc w:val="both"/>
        <w:rPr>
          <w:rFonts w:ascii="Lato" w:hAnsi="Lato"/>
        </w:rPr>
      </w:pPr>
      <w:r w:rsidRPr="00F42C17">
        <w:rPr>
          <w:rFonts w:ascii="Lato" w:hAnsi="Lato"/>
        </w:rPr>
        <w:t>Program odzwierciedla przekonanie, że partnerska współpraca międzysektorowa jest warunkiem skutecznej realizacji zadań publicznych. Współpraca oparta na założeniach Programu umożliwi pogłębianie i rozwijanie działań w obszarze energii oraz gospodarki surowcami energetycznymi, tak aby proponowane rozwiązania były bardziej efektywne, lepiej dostosowane do potrzeb obywateli oraz szerzej konsultowane społecznie.</w:t>
      </w:r>
    </w:p>
    <w:p w14:paraId="6657A6BC" w14:textId="7ED63F93" w:rsidR="00136104" w:rsidRPr="004E3C59" w:rsidRDefault="00D0412E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1" w:name="_Toc229664383"/>
      <w:r w:rsidRPr="004E3C59">
        <w:rPr>
          <w:b/>
          <w:bCs/>
        </w:rPr>
        <w:t>Cel Programu</w:t>
      </w:r>
      <w:bookmarkEnd w:id="1"/>
    </w:p>
    <w:p w14:paraId="24F6121D" w14:textId="1439E1F6" w:rsidR="006C67A7" w:rsidRDefault="006C67A7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 xml:space="preserve">Głównym celem Programu jest </w:t>
      </w:r>
      <w:r w:rsidR="008E24F0">
        <w:rPr>
          <w:rFonts w:ascii="Lato" w:hAnsi="Lato"/>
        </w:rPr>
        <w:t>stworzenie</w:t>
      </w:r>
      <w:r>
        <w:rPr>
          <w:rFonts w:ascii="Lato" w:hAnsi="Lato"/>
        </w:rPr>
        <w:t xml:space="preserve"> warunków dla partnerskiej </w:t>
      </w:r>
      <w:r w:rsidR="00BF54DC">
        <w:rPr>
          <w:rFonts w:ascii="Lato" w:hAnsi="Lato"/>
        </w:rPr>
        <w:t xml:space="preserve">współpracy </w:t>
      </w:r>
      <w:r>
        <w:rPr>
          <w:rFonts w:ascii="Lato" w:hAnsi="Lato"/>
        </w:rPr>
        <w:t>pomiędzy Ministrem a Organizacjami w realizacji zadań publicznych w obszarze energii oraz gospodarki surowcami energetycznymi.</w:t>
      </w:r>
    </w:p>
    <w:p w14:paraId="79940B82" w14:textId="56C0AAAE" w:rsidR="006C67A7" w:rsidRDefault="006C67A7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>Cel</w:t>
      </w:r>
      <w:r w:rsidR="00BF54DC">
        <w:rPr>
          <w:rFonts w:ascii="Lato" w:hAnsi="Lato"/>
        </w:rPr>
        <w:t>e</w:t>
      </w:r>
      <w:r>
        <w:rPr>
          <w:rFonts w:ascii="Lato" w:hAnsi="Lato"/>
        </w:rPr>
        <w:t xml:space="preserve"> szczegółow</w:t>
      </w:r>
      <w:r w:rsidR="00BF54DC">
        <w:rPr>
          <w:rFonts w:ascii="Lato" w:hAnsi="Lato"/>
        </w:rPr>
        <w:t>e</w:t>
      </w:r>
      <w:r>
        <w:rPr>
          <w:rFonts w:ascii="Lato" w:hAnsi="Lato"/>
        </w:rPr>
        <w:t xml:space="preserve"> Programu </w:t>
      </w:r>
      <w:r w:rsidR="00BF54DC">
        <w:rPr>
          <w:rFonts w:ascii="Lato" w:hAnsi="Lato"/>
        </w:rPr>
        <w:t>obejmują</w:t>
      </w:r>
      <w:r>
        <w:rPr>
          <w:rFonts w:ascii="Lato" w:hAnsi="Lato"/>
        </w:rPr>
        <w:t>:</w:t>
      </w:r>
    </w:p>
    <w:p w14:paraId="094A7B88" w14:textId="1B5938B9" w:rsidR="006C67A7" w:rsidRDefault="006C67A7" w:rsidP="001A62AA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63A5DF3">
        <w:rPr>
          <w:rFonts w:ascii="Lato" w:hAnsi="Lato"/>
        </w:rPr>
        <w:t xml:space="preserve">stworzenie skutecznych kanałów komunikacji z Organizacjami w celu zwiększenia ich wpływu na </w:t>
      </w:r>
      <w:r w:rsidR="00C6481D" w:rsidRPr="063A5DF3">
        <w:rPr>
          <w:rFonts w:ascii="Lato" w:hAnsi="Lato"/>
        </w:rPr>
        <w:t>kształtowanie</w:t>
      </w:r>
      <w:r w:rsidRPr="063A5DF3">
        <w:rPr>
          <w:rFonts w:ascii="Lato" w:hAnsi="Lato"/>
        </w:rPr>
        <w:t xml:space="preserve"> polityki energetycznej;</w:t>
      </w:r>
    </w:p>
    <w:p w14:paraId="6F40127C" w14:textId="58FB7A00" w:rsidR="006C67A7" w:rsidRDefault="006C67A7" w:rsidP="001A62AA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6C67A7">
        <w:rPr>
          <w:rFonts w:ascii="Lato" w:hAnsi="Lato"/>
        </w:rPr>
        <w:t xml:space="preserve">zwiększenie efektywności </w:t>
      </w:r>
      <w:r w:rsidR="00C6481D">
        <w:rPr>
          <w:rFonts w:ascii="Lato" w:hAnsi="Lato"/>
        </w:rPr>
        <w:t xml:space="preserve">oraz </w:t>
      </w:r>
      <w:r w:rsidRPr="006C67A7">
        <w:rPr>
          <w:rFonts w:ascii="Lato" w:hAnsi="Lato"/>
        </w:rPr>
        <w:t xml:space="preserve">usystematyzowanie współpracy Ministra z </w:t>
      </w:r>
      <w:r>
        <w:rPr>
          <w:rFonts w:ascii="Lato" w:hAnsi="Lato"/>
        </w:rPr>
        <w:t>O</w:t>
      </w:r>
      <w:r w:rsidRPr="006C67A7">
        <w:rPr>
          <w:rFonts w:ascii="Lato" w:hAnsi="Lato"/>
        </w:rPr>
        <w:t>rganizacjami;</w:t>
      </w:r>
    </w:p>
    <w:p w14:paraId="5B2A9C07" w14:textId="686CBB04" w:rsidR="00F40E48" w:rsidRDefault="00F40E48" w:rsidP="001A62AA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identyfikowanie obszarów współpracy, z uwzględnieniem potrzeb obu stron;</w:t>
      </w:r>
    </w:p>
    <w:p w14:paraId="656CCE92" w14:textId="77777777" w:rsidR="006C67A7" w:rsidRDefault="006C67A7" w:rsidP="001A62AA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6C67A7">
        <w:rPr>
          <w:rFonts w:ascii="Lato" w:hAnsi="Lato"/>
        </w:rPr>
        <w:t xml:space="preserve">wspieranie, rozwijanie i wykorzystanie potencjału </w:t>
      </w:r>
      <w:r>
        <w:rPr>
          <w:rFonts w:ascii="Lato" w:hAnsi="Lato"/>
        </w:rPr>
        <w:t>Organizacji</w:t>
      </w:r>
      <w:r w:rsidRPr="006C67A7">
        <w:rPr>
          <w:rFonts w:ascii="Lato" w:hAnsi="Lato"/>
        </w:rPr>
        <w:t xml:space="preserve"> w obszarach aktywności Ministra;</w:t>
      </w:r>
    </w:p>
    <w:p w14:paraId="1AC0DFA2" w14:textId="340266D0" w:rsidR="006C67A7" w:rsidRDefault="006C67A7" w:rsidP="001A62AA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6C67A7">
        <w:rPr>
          <w:rFonts w:ascii="Lato" w:hAnsi="Lato"/>
        </w:rPr>
        <w:t xml:space="preserve">promowanie dobrych praktyk w zakresie współpracy Ministra z </w:t>
      </w:r>
      <w:r>
        <w:rPr>
          <w:rFonts w:ascii="Lato" w:hAnsi="Lato"/>
        </w:rPr>
        <w:t>Organizacjami</w:t>
      </w:r>
      <w:r w:rsidR="00C0737F">
        <w:rPr>
          <w:rFonts w:ascii="Lato" w:hAnsi="Lato"/>
        </w:rPr>
        <w:t>;</w:t>
      </w:r>
    </w:p>
    <w:p w14:paraId="291B74F2" w14:textId="206C6D40" w:rsidR="00C0737F" w:rsidRDefault="00F40E48" w:rsidP="004E3C59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>budowanie społeczeństwa obywatelskiego</w:t>
      </w:r>
      <w:r w:rsidR="00C0737F">
        <w:rPr>
          <w:rFonts w:ascii="Lato" w:hAnsi="Lato"/>
        </w:rPr>
        <w:t xml:space="preserve"> poprzez aktywne włączanie Organizacji w procesy decyzyjne dotyczące energii i gospodarki surowcami energetycznymi.</w:t>
      </w:r>
    </w:p>
    <w:p w14:paraId="23A2CCDC" w14:textId="77777777" w:rsidR="00462DB5" w:rsidRPr="004E3C59" w:rsidRDefault="00462DB5" w:rsidP="00462DB5">
      <w:pPr>
        <w:pStyle w:val="Akapitzlist"/>
        <w:jc w:val="both"/>
        <w:rPr>
          <w:rFonts w:ascii="Lato" w:hAnsi="Lato"/>
        </w:rPr>
      </w:pPr>
    </w:p>
    <w:p w14:paraId="470913F2" w14:textId="162929EC" w:rsidR="00867B76" w:rsidRPr="004E3C59" w:rsidRDefault="00F40E48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2" w:name="_Toc229664384"/>
      <w:r w:rsidRPr="004E3C59">
        <w:rPr>
          <w:b/>
          <w:bCs/>
        </w:rPr>
        <w:lastRenderedPageBreak/>
        <w:t>Zasady współpracy</w:t>
      </w:r>
      <w:bookmarkEnd w:id="2"/>
      <w:r w:rsidRPr="004E3C59">
        <w:rPr>
          <w:b/>
          <w:bCs/>
        </w:rPr>
        <w:t xml:space="preserve"> </w:t>
      </w:r>
    </w:p>
    <w:p w14:paraId="5C3C373F" w14:textId="57D2817E" w:rsidR="00F40E48" w:rsidRDefault="00F40E48" w:rsidP="001A62AA">
      <w:pPr>
        <w:ind w:left="360"/>
        <w:jc w:val="both"/>
        <w:rPr>
          <w:rFonts w:ascii="Lato" w:hAnsi="Lato"/>
        </w:rPr>
      </w:pPr>
      <w:r w:rsidRPr="00F40E48">
        <w:rPr>
          <w:rFonts w:ascii="Lato" w:hAnsi="Lato"/>
        </w:rPr>
        <w:t xml:space="preserve">Współpraca Ministra z </w:t>
      </w:r>
      <w:r>
        <w:rPr>
          <w:rFonts w:ascii="Lato" w:hAnsi="Lato"/>
        </w:rPr>
        <w:t>Organizacjami</w:t>
      </w:r>
      <w:r w:rsidRPr="00F40E48">
        <w:rPr>
          <w:rFonts w:ascii="Lato" w:hAnsi="Lato"/>
        </w:rPr>
        <w:t xml:space="preserve"> odbywa się w oparciu o zasady</w:t>
      </w:r>
      <w:r w:rsidR="004A7517">
        <w:rPr>
          <w:rFonts w:ascii="Lato" w:hAnsi="Lato"/>
        </w:rPr>
        <w:t xml:space="preserve"> określone</w:t>
      </w:r>
      <w:r w:rsidRPr="00F40E48">
        <w:rPr>
          <w:rFonts w:ascii="Lato" w:hAnsi="Lato"/>
        </w:rPr>
        <w:t xml:space="preserve"> w art. 5 ust. 3 Ustawy, tj.:</w:t>
      </w:r>
    </w:p>
    <w:p w14:paraId="58F5DFF7" w14:textId="53A6A29F" w:rsidR="00F40E48" w:rsidRDefault="00F40E48" w:rsidP="001A62AA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 w:rsidRPr="063A5DF3">
        <w:rPr>
          <w:rFonts w:ascii="Lato" w:hAnsi="Lato"/>
        </w:rPr>
        <w:t xml:space="preserve">zasada pomocniczości </w:t>
      </w:r>
      <w:r w:rsidR="33E665A3" w:rsidRPr="063A5DF3">
        <w:rPr>
          <w:rFonts w:ascii="Lato" w:hAnsi="Lato"/>
        </w:rPr>
        <w:t>-</w:t>
      </w:r>
      <w:r w:rsidRPr="063A5DF3">
        <w:rPr>
          <w:rFonts w:ascii="Lato" w:hAnsi="Lato"/>
        </w:rPr>
        <w:t xml:space="preserve"> administracj</w:t>
      </w:r>
      <w:r w:rsidR="006252F3" w:rsidRPr="063A5DF3">
        <w:rPr>
          <w:rFonts w:ascii="Lato" w:hAnsi="Lato"/>
        </w:rPr>
        <w:t>a</w:t>
      </w:r>
      <w:r w:rsidRPr="063A5DF3">
        <w:rPr>
          <w:rFonts w:ascii="Lato" w:hAnsi="Lato"/>
        </w:rPr>
        <w:t xml:space="preserve"> publiczn</w:t>
      </w:r>
      <w:r w:rsidR="006252F3" w:rsidRPr="063A5DF3">
        <w:rPr>
          <w:rFonts w:ascii="Lato" w:hAnsi="Lato"/>
        </w:rPr>
        <w:t>a</w:t>
      </w:r>
      <w:r w:rsidRPr="063A5DF3">
        <w:rPr>
          <w:rFonts w:ascii="Lato" w:hAnsi="Lato"/>
        </w:rPr>
        <w:t xml:space="preserve"> </w:t>
      </w:r>
      <w:r w:rsidR="006252F3" w:rsidRPr="063A5DF3">
        <w:rPr>
          <w:rFonts w:ascii="Lato" w:hAnsi="Lato"/>
        </w:rPr>
        <w:t>wykonuje jedynie te zadania</w:t>
      </w:r>
      <w:r w:rsidRPr="063A5DF3">
        <w:rPr>
          <w:rFonts w:ascii="Lato" w:hAnsi="Lato"/>
        </w:rPr>
        <w:t xml:space="preserve">, które nie mogą być skutecznie realizowane przez </w:t>
      </w:r>
      <w:r w:rsidR="00C9400A" w:rsidRPr="063A5DF3">
        <w:rPr>
          <w:rFonts w:ascii="Lato" w:hAnsi="Lato"/>
        </w:rPr>
        <w:t>podmioty</w:t>
      </w:r>
      <w:r w:rsidRPr="063A5DF3">
        <w:rPr>
          <w:rFonts w:ascii="Lato" w:hAnsi="Lato"/>
        </w:rPr>
        <w:t xml:space="preserve"> niższego szczebla lub działające w ramach społeczeństwa</w:t>
      </w:r>
      <w:r w:rsidR="00C9400A" w:rsidRPr="063A5DF3">
        <w:rPr>
          <w:rFonts w:ascii="Lato" w:hAnsi="Lato"/>
        </w:rPr>
        <w:t xml:space="preserve"> obywatelskiego</w:t>
      </w:r>
      <w:r w:rsidRPr="063A5DF3">
        <w:rPr>
          <w:rFonts w:ascii="Lato" w:hAnsi="Lato"/>
        </w:rPr>
        <w:t xml:space="preserve">. </w:t>
      </w:r>
      <w:r w:rsidR="00206A4B" w:rsidRPr="063A5DF3">
        <w:rPr>
          <w:rFonts w:ascii="Lato" w:hAnsi="Lato"/>
        </w:rPr>
        <w:t>P</w:t>
      </w:r>
      <w:r w:rsidRPr="063A5DF3">
        <w:rPr>
          <w:rFonts w:ascii="Lato" w:hAnsi="Lato"/>
        </w:rPr>
        <w:t xml:space="preserve">roblemy powinny być rozwiązywane na możliwie najniższym </w:t>
      </w:r>
      <w:r w:rsidR="00206A4B" w:rsidRPr="063A5DF3">
        <w:rPr>
          <w:rFonts w:ascii="Lato" w:hAnsi="Lato"/>
        </w:rPr>
        <w:t>poziomie</w:t>
      </w:r>
      <w:r w:rsidRPr="063A5DF3">
        <w:rPr>
          <w:rFonts w:ascii="Lato" w:hAnsi="Lato"/>
        </w:rPr>
        <w:t>, co zapewnia udział strony społecznej w procesie decydowania i współzarządzania;</w:t>
      </w:r>
    </w:p>
    <w:p w14:paraId="1C32BA5A" w14:textId="775F1A2B" w:rsidR="00F40E48" w:rsidRDefault="00F40E48" w:rsidP="001A62AA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zasada suwerenności stron - </w:t>
      </w:r>
      <w:r w:rsidRPr="00F40E48">
        <w:rPr>
          <w:rFonts w:ascii="Lato" w:hAnsi="Lato"/>
        </w:rPr>
        <w:t xml:space="preserve">administracja publiczna uznaje prawo </w:t>
      </w:r>
      <w:r>
        <w:rPr>
          <w:rFonts w:ascii="Lato" w:hAnsi="Lato"/>
        </w:rPr>
        <w:t>Organizacji</w:t>
      </w:r>
      <w:r w:rsidRPr="00F40E48">
        <w:rPr>
          <w:rFonts w:ascii="Lato" w:hAnsi="Lato"/>
        </w:rPr>
        <w:t xml:space="preserve"> do niezależności w identyfikowaniu i rozwiązywaniu problemów społecznych przy zachowaniu </w:t>
      </w:r>
      <w:r w:rsidR="00A20D9B">
        <w:rPr>
          <w:rFonts w:ascii="Lato" w:hAnsi="Lato"/>
        </w:rPr>
        <w:t>równowagi</w:t>
      </w:r>
      <w:r w:rsidRPr="00F40E48">
        <w:rPr>
          <w:rFonts w:ascii="Lato" w:hAnsi="Lato"/>
        </w:rPr>
        <w:t xml:space="preserve"> praw i obowiązków stron współpracy</w:t>
      </w:r>
      <w:r>
        <w:rPr>
          <w:rFonts w:ascii="Lato" w:hAnsi="Lato"/>
        </w:rPr>
        <w:t>;</w:t>
      </w:r>
    </w:p>
    <w:p w14:paraId="229F55D7" w14:textId="1A72B3BA" w:rsidR="00F40E48" w:rsidRDefault="00F40E48" w:rsidP="001A62AA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zasada partnerstwa - </w:t>
      </w:r>
      <w:r w:rsidR="00FA7F5E" w:rsidRPr="00FA7F5E">
        <w:rPr>
          <w:rFonts w:ascii="Lato" w:hAnsi="Lato"/>
        </w:rPr>
        <w:t>współprac</w:t>
      </w:r>
      <w:r w:rsidR="00FA7F5E">
        <w:rPr>
          <w:rFonts w:ascii="Lato" w:hAnsi="Lato"/>
        </w:rPr>
        <w:t>a</w:t>
      </w:r>
      <w:r w:rsidR="00FA7F5E" w:rsidRPr="00FA7F5E">
        <w:rPr>
          <w:rFonts w:ascii="Lato" w:hAnsi="Lato"/>
        </w:rPr>
        <w:t xml:space="preserve"> administracj</w:t>
      </w:r>
      <w:r w:rsidR="00CA1D04">
        <w:rPr>
          <w:rFonts w:ascii="Lato" w:hAnsi="Lato"/>
        </w:rPr>
        <w:t>i</w:t>
      </w:r>
      <w:r w:rsidR="00FA7F5E" w:rsidRPr="00FA7F5E">
        <w:rPr>
          <w:rFonts w:ascii="Lato" w:hAnsi="Lato"/>
        </w:rPr>
        <w:t xml:space="preserve"> publiczn</w:t>
      </w:r>
      <w:r w:rsidR="00CA1D04">
        <w:rPr>
          <w:rFonts w:ascii="Lato" w:hAnsi="Lato"/>
        </w:rPr>
        <w:t>ej</w:t>
      </w:r>
      <w:r w:rsidR="00FA7F5E" w:rsidRPr="00FA7F5E">
        <w:rPr>
          <w:rFonts w:ascii="Lato" w:hAnsi="Lato"/>
        </w:rPr>
        <w:t xml:space="preserve"> </w:t>
      </w:r>
      <w:r w:rsidR="00CA1D04">
        <w:rPr>
          <w:rFonts w:ascii="Lato" w:hAnsi="Lato"/>
        </w:rPr>
        <w:t>i</w:t>
      </w:r>
      <w:r w:rsidR="00FA7F5E" w:rsidRPr="00FA7F5E">
        <w:rPr>
          <w:rFonts w:ascii="Lato" w:hAnsi="Lato"/>
        </w:rPr>
        <w:t xml:space="preserve"> </w:t>
      </w:r>
      <w:r w:rsidR="00FA7F5E">
        <w:rPr>
          <w:rFonts w:ascii="Lato" w:hAnsi="Lato"/>
        </w:rPr>
        <w:t>Organizacj</w:t>
      </w:r>
      <w:r w:rsidR="00CA1D04">
        <w:rPr>
          <w:rFonts w:ascii="Lato" w:hAnsi="Lato"/>
        </w:rPr>
        <w:t xml:space="preserve">i opiera się </w:t>
      </w:r>
      <w:r w:rsidR="00F41279">
        <w:rPr>
          <w:rFonts w:ascii="Lato" w:hAnsi="Lato"/>
        </w:rPr>
        <w:t>na wzajemnym zaangażowaniu i wspólnym dążeniu do wypracowania najlepszych rozwiązań służących społeczeństwu</w:t>
      </w:r>
      <w:r w:rsidR="00FA7F5E">
        <w:rPr>
          <w:rFonts w:ascii="Lato" w:hAnsi="Lato"/>
        </w:rPr>
        <w:t>;</w:t>
      </w:r>
    </w:p>
    <w:p w14:paraId="06F25E23" w14:textId="430890B9" w:rsidR="00FA7F5E" w:rsidRDefault="00FA7F5E" w:rsidP="001A62AA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zasada efektywności - </w:t>
      </w:r>
      <w:r w:rsidRPr="00FA7F5E">
        <w:rPr>
          <w:rFonts w:ascii="Lato" w:hAnsi="Lato"/>
        </w:rPr>
        <w:t xml:space="preserve">działania </w:t>
      </w:r>
      <w:r w:rsidR="000112CA">
        <w:rPr>
          <w:rFonts w:ascii="Lato" w:hAnsi="Lato"/>
        </w:rPr>
        <w:t xml:space="preserve">podejmowane w ramach współpracy </w:t>
      </w:r>
      <w:r w:rsidRPr="00FA7F5E">
        <w:rPr>
          <w:rFonts w:ascii="Lato" w:hAnsi="Lato"/>
        </w:rPr>
        <w:t xml:space="preserve">są prowadzone sprawnie, z wykorzystaniem </w:t>
      </w:r>
      <w:r w:rsidR="000112CA">
        <w:rPr>
          <w:rFonts w:ascii="Lato" w:hAnsi="Lato"/>
        </w:rPr>
        <w:t xml:space="preserve">najbardziej adekwatnych </w:t>
      </w:r>
      <w:r w:rsidRPr="00FA7F5E">
        <w:rPr>
          <w:rFonts w:ascii="Lato" w:hAnsi="Lato"/>
        </w:rPr>
        <w:t xml:space="preserve">narzędzi oraz z </w:t>
      </w:r>
      <w:r w:rsidR="001D59B3">
        <w:rPr>
          <w:rFonts w:ascii="Lato" w:hAnsi="Lato"/>
        </w:rPr>
        <w:t>poszanowaniem obowiązku racjo</w:t>
      </w:r>
      <w:r w:rsidRPr="00FA7F5E">
        <w:rPr>
          <w:rFonts w:ascii="Lato" w:hAnsi="Lato"/>
        </w:rPr>
        <w:t xml:space="preserve">nalnego </w:t>
      </w:r>
      <w:r w:rsidR="001D59B3">
        <w:rPr>
          <w:rFonts w:ascii="Lato" w:hAnsi="Lato"/>
        </w:rPr>
        <w:t>gospodarowania</w:t>
      </w:r>
      <w:r w:rsidRPr="00FA7F5E">
        <w:rPr>
          <w:rFonts w:ascii="Lato" w:hAnsi="Lato"/>
        </w:rPr>
        <w:t xml:space="preserve"> środkami publicznymi</w:t>
      </w:r>
      <w:r>
        <w:rPr>
          <w:rFonts w:ascii="Lato" w:hAnsi="Lato"/>
        </w:rPr>
        <w:t>;</w:t>
      </w:r>
    </w:p>
    <w:p w14:paraId="7F8E7781" w14:textId="26268776" w:rsidR="00FA7F5E" w:rsidRDefault="00FA7F5E" w:rsidP="001A62AA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zasada uczciwej konkurencji – Organizacje </w:t>
      </w:r>
      <w:r w:rsidRPr="00FA7F5E">
        <w:rPr>
          <w:rFonts w:ascii="Lato" w:hAnsi="Lato"/>
        </w:rPr>
        <w:t xml:space="preserve">mają </w:t>
      </w:r>
      <w:r w:rsidR="0009021E">
        <w:rPr>
          <w:rFonts w:ascii="Lato" w:hAnsi="Lato"/>
        </w:rPr>
        <w:t xml:space="preserve">zapewniony równy </w:t>
      </w:r>
      <w:r w:rsidRPr="00FA7F5E">
        <w:rPr>
          <w:rFonts w:ascii="Lato" w:hAnsi="Lato"/>
        </w:rPr>
        <w:t>dostęp do realizacji zadań publicznych</w:t>
      </w:r>
      <w:r w:rsidR="0009021E">
        <w:rPr>
          <w:rFonts w:ascii="Lato" w:hAnsi="Lato"/>
        </w:rPr>
        <w:t xml:space="preserve"> </w:t>
      </w:r>
      <w:r w:rsidRPr="00FA7F5E">
        <w:rPr>
          <w:rFonts w:ascii="Lato" w:hAnsi="Lato"/>
        </w:rPr>
        <w:t xml:space="preserve">zlecanych przez administrację </w:t>
      </w:r>
      <w:r w:rsidR="0009021E">
        <w:rPr>
          <w:rFonts w:ascii="Lato" w:hAnsi="Lato"/>
        </w:rPr>
        <w:t>publiczną</w:t>
      </w:r>
      <w:r>
        <w:rPr>
          <w:rFonts w:ascii="Lato" w:hAnsi="Lato"/>
        </w:rPr>
        <w:t>;</w:t>
      </w:r>
    </w:p>
    <w:p w14:paraId="7325017C" w14:textId="5F907994" w:rsidR="00FA7F5E" w:rsidRPr="00462DB5" w:rsidRDefault="00FA7F5E" w:rsidP="00462DB5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zasada jawności - </w:t>
      </w:r>
      <w:r w:rsidRPr="00FA7F5E">
        <w:rPr>
          <w:rFonts w:ascii="Lato" w:hAnsi="Lato"/>
        </w:rPr>
        <w:t xml:space="preserve">strony </w:t>
      </w:r>
      <w:r w:rsidR="0009021E">
        <w:rPr>
          <w:rFonts w:ascii="Lato" w:hAnsi="Lato"/>
        </w:rPr>
        <w:t xml:space="preserve">współpracy </w:t>
      </w:r>
      <w:r w:rsidRPr="00FA7F5E">
        <w:rPr>
          <w:rFonts w:ascii="Lato" w:hAnsi="Lato"/>
        </w:rPr>
        <w:t xml:space="preserve">udostępniają sobie pełne </w:t>
      </w:r>
      <w:r w:rsidR="0028357D">
        <w:rPr>
          <w:rFonts w:ascii="Lato" w:hAnsi="Lato"/>
        </w:rPr>
        <w:t xml:space="preserve">i rzetelne </w:t>
      </w:r>
      <w:r w:rsidRPr="00FA7F5E">
        <w:rPr>
          <w:rFonts w:ascii="Lato" w:hAnsi="Lato"/>
        </w:rPr>
        <w:t xml:space="preserve">informacje </w:t>
      </w:r>
      <w:r w:rsidR="0028357D">
        <w:rPr>
          <w:rFonts w:ascii="Lato" w:hAnsi="Lato"/>
        </w:rPr>
        <w:t xml:space="preserve">dotyczące działań </w:t>
      </w:r>
      <w:r w:rsidRPr="00FA7F5E">
        <w:rPr>
          <w:rFonts w:ascii="Lato" w:hAnsi="Lato"/>
        </w:rPr>
        <w:t xml:space="preserve">podejmowanych w ramach </w:t>
      </w:r>
      <w:r w:rsidR="0028357D">
        <w:rPr>
          <w:rFonts w:ascii="Lato" w:hAnsi="Lato"/>
        </w:rPr>
        <w:t>realizacji Programu</w:t>
      </w:r>
      <w:r>
        <w:rPr>
          <w:rFonts w:ascii="Lato" w:hAnsi="Lato"/>
        </w:rPr>
        <w:t>.</w:t>
      </w:r>
    </w:p>
    <w:p w14:paraId="792D949F" w14:textId="00A48F9C" w:rsidR="00FA7F5E" w:rsidRPr="004E3C59" w:rsidRDefault="00FA7F5E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3" w:name="_Toc229664385"/>
      <w:r w:rsidRPr="004E3C59">
        <w:rPr>
          <w:b/>
          <w:bCs/>
        </w:rPr>
        <w:t>Zakres podmiotowy</w:t>
      </w:r>
      <w:bookmarkEnd w:id="3"/>
    </w:p>
    <w:p w14:paraId="34153254" w14:textId="65CE7259" w:rsidR="00D80C53" w:rsidRDefault="00FA7F5E" w:rsidP="001A62AA">
      <w:pPr>
        <w:ind w:left="360"/>
        <w:jc w:val="both"/>
        <w:rPr>
          <w:rFonts w:ascii="Lato" w:hAnsi="Lato"/>
        </w:rPr>
      </w:pPr>
      <w:r w:rsidRPr="00FA7F5E">
        <w:rPr>
          <w:rFonts w:ascii="Lato" w:hAnsi="Lato"/>
        </w:rPr>
        <w:t xml:space="preserve">Program </w:t>
      </w:r>
      <w:r>
        <w:rPr>
          <w:rFonts w:ascii="Lato" w:hAnsi="Lato"/>
        </w:rPr>
        <w:t xml:space="preserve">ma </w:t>
      </w:r>
      <w:r w:rsidR="00D80C53">
        <w:rPr>
          <w:rFonts w:ascii="Lato" w:hAnsi="Lato"/>
        </w:rPr>
        <w:t>na celu</w:t>
      </w:r>
      <w:r>
        <w:rPr>
          <w:rFonts w:ascii="Lato" w:hAnsi="Lato"/>
        </w:rPr>
        <w:t xml:space="preserve"> wspiera</w:t>
      </w:r>
      <w:r w:rsidR="00E01381">
        <w:rPr>
          <w:rFonts w:ascii="Lato" w:hAnsi="Lato"/>
        </w:rPr>
        <w:t>nie</w:t>
      </w:r>
      <w:r>
        <w:rPr>
          <w:rFonts w:ascii="Lato" w:hAnsi="Lato"/>
        </w:rPr>
        <w:t xml:space="preserve"> i ułatwia</w:t>
      </w:r>
      <w:r w:rsidR="00E01381">
        <w:rPr>
          <w:rFonts w:ascii="Lato" w:hAnsi="Lato"/>
        </w:rPr>
        <w:t>nie</w:t>
      </w:r>
      <w:r>
        <w:rPr>
          <w:rFonts w:ascii="Lato" w:hAnsi="Lato"/>
        </w:rPr>
        <w:t xml:space="preserve"> współprac</w:t>
      </w:r>
      <w:r w:rsidR="00E01381">
        <w:rPr>
          <w:rFonts w:ascii="Lato" w:hAnsi="Lato"/>
        </w:rPr>
        <w:t>y Ministra</w:t>
      </w:r>
      <w:r>
        <w:rPr>
          <w:rFonts w:ascii="Lato" w:hAnsi="Lato"/>
        </w:rPr>
        <w:t xml:space="preserve"> z Organizacjami w zakresie </w:t>
      </w:r>
      <w:r w:rsidRPr="00FA7F5E">
        <w:rPr>
          <w:rFonts w:ascii="Lato" w:hAnsi="Lato"/>
        </w:rPr>
        <w:t xml:space="preserve">zadań </w:t>
      </w:r>
      <w:r w:rsidR="00D80C53">
        <w:rPr>
          <w:rFonts w:ascii="Lato" w:hAnsi="Lato"/>
        </w:rPr>
        <w:t xml:space="preserve">mieszczących się w kompetencji </w:t>
      </w:r>
      <w:r w:rsidRPr="00FA7F5E">
        <w:rPr>
          <w:rFonts w:ascii="Lato" w:hAnsi="Lato"/>
        </w:rPr>
        <w:t>Ministra</w:t>
      </w:r>
      <w:r w:rsidR="00D80C53">
        <w:rPr>
          <w:rFonts w:ascii="Lato" w:hAnsi="Lato"/>
        </w:rPr>
        <w:t xml:space="preserve"> tj. w </w:t>
      </w:r>
      <w:r w:rsidR="00E01381">
        <w:rPr>
          <w:rFonts w:ascii="Lato" w:hAnsi="Lato"/>
        </w:rPr>
        <w:t>obszarze</w:t>
      </w:r>
      <w:r w:rsidR="00D80C53">
        <w:rPr>
          <w:rFonts w:ascii="Lato" w:hAnsi="Lato"/>
        </w:rPr>
        <w:t xml:space="preserve"> działów administracji rządowej</w:t>
      </w:r>
      <w:r w:rsidR="00E01381">
        <w:rPr>
          <w:rFonts w:ascii="Lato" w:hAnsi="Lato"/>
        </w:rPr>
        <w:t xml:space="preserve">: </w:t>
      </w:r>
      <w:r w:rsidR="00D80C53">
        <w:rPr>
          <w:rFonts w:ascii="Lato" w:hAnsi="Lato"/>
        </w:rPr>
        <w:t xml:space="preserve">energia </w:t>
      </w:r>
      <w:r w:rsidR="00E01381">
        <w:rPr>
          <w:rFonts w:ascii="Lato" w:hAnsi="Lato"/>
        </w:rPr>
        <w:t>oraz</w:t>
      </w:r>
      <w:r w:rsidR="00D80C53">
        <w:rPr>
          <w:rFonts w:ascii="Lato" w:hAnsi="Lato"/>
        </w:rPr>
        <w:t xml:space="preserve"> gospodarka surowcami energetycznymi,</w:t>
      </w:r>
      <w:r w:rsidRPr="00FA7F5E">
        <w:rPr>
          <w:rFonts w:ascii="Lato" w:hAnsi="Lato"/>
        </w:rPr>
        <w:t xml:space="preserve"> </w:t>
      </w:r>
      <w:r w:rsidR="00045003">
        <w:rPr>
          <w:rFonts w:ascii="Lato" w:hAnsi="Lato"/>
        </w:rPr>
        <w:t xml:space="preserve">realizowanych </w:t>
      </w:r>
      <w:r w:rsidRPr="00FA7F5E">
        <w:rPr>
          <w:rFonts w:ascii="Lato" w:hAnsi="Lato"/>
        </w:rPr>
        <w:t xml:space="preserve">w oparciu o strategie, programy </w:t>
      </w:r>
      <w:r w:rsidR="00045003">
        <w:rPr>
          <w:rFonts w:ascii="Lato" w:hAnsi="Lato"/>
        </w:rPr>
        <w:t>oraz</w:t>
      </w:r>
      <w:r w:rsidRPr="00FA7F5E">
        <w:rPr>
          <w:rFonts w:ascii="Lato" w:hAnsi="Lato"/>
        </w:rPr>
        <w:t xml:space="preserve"> </w:t>
      </w:r>
      <w:r w:rsidR="00D80C53">
        <w:rPr>
          <w:rFonts w:ascii="Lato" w:hAnsi="Lato"/>
        </w:rPr>
        <w:t xml:space="preserve">wdrażane </w:t>
      </w:r>
      <w:r w:rsidRPr="00FA7F5E">
        <w:rPr>
          <w:rFonts w:ascii="Lato" w:hAnsi="Lato"/>
        </w:rPr>
        <w:t>polityki</w:t>
      </w:r>
      <w:r w:rsidR="00045003">
        <w:rPr>
          <w:rFonts w:ascii="Lato" w:hAnsi="Lato"/>
        </w:rPr>
        <w:t xml:space="preserve"> publiczne</w:t>
      </w:r>
      <w:r w:rsidRPr="00FA7F5E">
        <w:rPr>
          <w:rFonts w:ascii="Lato" w:hAnsi="Lato"/>
        </w:rPr>
        <w:t>.</w:t>
      </w:r>
    </w:p>
    <w:p w14:paraId="02EA72ED" w14:textId="466B2EDD" w:rsidR="00D80C53" w:rsidRDefault="00D80C53" w:rsidP="001A62AA">
      <w:pPr>
        <w:ind w:left="360"/>
        <w:jc w:val="both"/>
        <w:rPr>
          <w:rFonts w:ascii="Lato" w:hAnsi="Lato"/>
        </w:rPr>
      </w:pPr>
      <w:r w:rsidRPr="00D80C53">
        <w:rPr>
          <w:rFonts w:ascii="Lato" w:hAnsi="Lato"/>
        </w:rPr>
        <w:t xml:space="preserve">Szczegółowy zakres </w:t>
      </w:r>
      <w:r w:rsidR="005B30EC">
        <w:rPr>
          <w:rFonts w:ascii="Lato" w:hAnsi="Lato"/>
        </w:rPr>
        <w:t xml:space="preserve">tych </w:t>
      </w:r>
      <w:r w:rsidRPr="00D80C53">
        <w:rPr>
          <w:rFonts w:ascii="Lato" w:hAnsi="Lato"/>
        </w:rPr>
        <w:t xml:space="preserve">działów określa </w:t>
      </w:r>
      <w:r w:rsidRPr="00830294">
        <w:rPr>
          <w:rFonts w:ascii="Lato" w:hAnsi="Lato"/>
          <w:i/>
          <w:iCs/>
        </w:rPr>
        <w:t>ustawa o działach administracji rządowe</w:t>
      </w:r>
      <w:r w:rsidR="00830294">
        <w:rPr>
          <w:rFonts w:ascii="Lato" w:hAnsi="Lato"/>
          <w:i/>
          <w:iCs/>
        </w:rPr>
        <w:t>j</w:t>
      </w:r>
      <w:r>
        <w:rPr>
          <w:rStyle w:val="Odwoanieprzypisudolnego"/>
          <w:rFonts w:ascii="Lato" w:hAnsi="Lato"/>
        </w:rPr>
        <w:footnoteReference w:id="3"/>
      </w:r>
      <w:r>
        <w:rPr>
          <w:rFonts w:ascii="Lato" w:hAnsi="Lato"/>
        </w:rPr>
        <w:t>.</w:t>
      </w:r>
    </w:p>
    <w:p w14:paraId="1C6C5F24" w14:textId="0210130F" w:rsidR="00D80C53" w:rsidRDefault="00D80C53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 xml:space="preserve">Współpraca z </w:t>
      </w:r>
      <w:r w:rsidR="00462DB5">
        <w:rPr>
          <w:rFonts w:ascii="Lato" w:hAnsi="Lato"/>
        </w:rPr>
        <w:t>O</w:t>
      </w:r>
      <w:r>
        <w:rPr>
          <w:rFonts w:ascii="Lato" w:hAnsi="Lato"/>
        </w:rPr>
        <w:t>rganizacjami może być realizowana w szczególności w obszarach:</w:t>
      </w:r>
    </w:p>
    <w:p w14:paraId="192260B9" w14:textId="7C61325C" w:rsidR="00D80C53" w:rsidRPr="00F0790E" w:rsidRDefault="00D80C53" w:rsidP="00F0790E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D80C53">
        <w:rPr>
          <w:rFonts w:ascii="Lato" w:hAnsi="Lato"/>
        </w:rPr>
        <w:t>polityki energetycznej państwa</w:t>
      </w:r>
      <w:r w:rsidR="00F0790E">
        <w:rPr>
          <w:rFonts w:ascii="Lato" w:hAnsi="Lato"/>
        </w:rPr>
        <w:t xml:space="preserve"> oraz rozwoju </w:t>
      </w:r>
      <w:r w:rsidRPr="00F0790E">
        <w:rPr>
          <w:rFonts w:ascii="Lato" w:hAnsi="Lato"/>
        </w:rPr>
        <w:t>rynków energii;</w:t>
      </w:r>
    </w:p>
    <w:p w14:paraId="56E54BC8" w14:textId="02543FE4" w:rsidR="00D80C53" w:rsidRPr="00D80C53" w:rsidRDefault="00D80C53" w:rsidP="001A62AA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D80C53">
        <w:rPr>
          <w:rFonts w:ascii="Lato" w:hAnsi="Lato"/>
        </w:rPr>
        <w:t>bezpieczeństwa energetycznego kraju</w:t>
      </w:r>
      <w:r w:rsidR="00F0790E">
        <w:rPr>
          <w:rFonts w:ascii="Lato" w:hAnsi="Lato"/>
        </w:rPr>
        <w:t>,</w:t>
      </w:r>
      <w:r w:rsidRPr="00D80C53">
        <w:rPr>
          <w:rFonts w:ascii="Lato" w:hAnsi="Lato"/>
        </w:rPr>
        <w:t xml:space="preserve"> w </w:t>
      </w:r>
      <w:r w:rsidR="00F0790E">
        <w:rPr>
          <w:rFonts w:ascii="Lato" w:hAnsi="Lato"/>
        </w:rPr>
        <w:t>tym stabilności dostaw oraz dywersyfikacji źródeł energii;</w:t>
      </w:r>
    </w:p>
    <w:p w14:paraId="0AB85676" w14:textId="265AC656" w:rsidR="00D80C53" w:rsidRDefault="00D80C53" w:rsidP="001A62AA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D80C53">
        <w:rPr>
          <w:rFonts w:ascii="Lato" w:hAnsi="Lato"/>
        </w:rPr>
        <w:t xml:space="preserve">infrastruktury energetycznej </w:t>
      </w:r>
      <w:r w:rsidR="00F0790E">
        <w:rPr>
          <w:rFonts w:ascii="Lato" w:hAnsi="Lato"/>
        </w:rPr>
        <w:t>oraz</w:t>
      </w:r>
      <w:r w:rsidRPr="00D80C53">
        <w:rPr>
          <w:rFonts w:ascii="Lato" w:hAnsi="Lato"/>
        </w:rPr>
        <w:t xml:space="preserve"> </w:t>
      </w:r>
      <w:r w:rsidR="00F0790E">
        <w:rPr>
          <w:rFonts w:ascii="Lato" w:hAnsi="Lato"/>
        </w:rPr>
        <w:t>funkcjonowania i rozwoju systemów energetycznych</w:t>
      </w:r>
      <w:r>
        <w:rPr>
          <w:rFonts w:ascii="Lato" w:hAnsi="Lato"/>
        </w:rPr>
        <w:t>;</w:t>
      </w:r>
    </w:p>
    <w:p w14:paraId="2AA67F82" w14:textId="334442CC" w:rsidR="00052FD2" w:rsidRDefault="00F0790E" w:rsidP="001A62AA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gospodarki surowcami energetycznymi </w:t>
      </w:r>
      <w:r w:rsidR="00D82348">
        <w:rPr>
          <w:rFonts w:ascii="Lato" w:hAnsi="Lato"/>
        </w:rPr>
        <w:t xml:space="preserve">i </w:t>
      </w:r>
      <w:r>
        <w:rPr>
          <w:rFonts w:ascii="Lato" w:hAnsi="Lato"/>
        </w:rPr>
        <w:t>paliwami</w:t>
      </w:r>
      <w:r w:rsidR="00D82348">
        <w:rPr>
          <w:rFonts w:ascii="Lato" w:hAnsi="Lato"/>
        </w:rPr>
        <w:t xml:space="preserve"> oraz rozwoju nowoczesnych technologii energetycznych</w:t>
      </w:r>
      <w:r>
        <w:rPr>
          <w:rFonts w:ascii="Lato" w:hAnsi="Lato"/>
        </w:rPr>
        <w:t>;</w:t>
      </w:r>
    </w:p>
    <w:p w14:paraId="347008AF" w14:textId="608D4D90" w:rsidR="00052FD2" w:rsidRPr="00F0790E" w:rsidRDefault="00F0790E" w:rsidP="00F0790E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transformacji niskoemisyjnej, poprawy efektywności energetycznej oraz </w:t>
      </w:r>
      <w:r w:rsidR="00052FD2" w:rsidRPr="00F0790E">
        <w:rPr>
          <w:rFonts w:ascii="Lato" w:hAnsi="Lato"/>
        </w:rPr>
        <w:t>analizowania i</w:t>
      </w:r>
      <w:r w:rsidR="00462DB5">
        <w:rPr>
          <w:rFonts w:ascii="Lato" w:hAnsi="Lato"/>
        </w:rPr>
        <w:t> </w:t>
      </w:r>
      <w:r w:rsidR="00052FD2" w:rsidRPr="00F0790E">
        <w:rPr>
          <w:rFonts w:ascii="Lato" w:hAnsi="Lato"/>
        </w:rPr>
        <w:t>modelowania funkcjonowania systemu energetycznego</w:t>
      </w:r>
      <w:r>
        <w:rPr>
          <w:rFonts w:ascii="Lato" w:hAnsi="Lato"/>
        </w:rPr>
        <w:t>.</w:t>
      </w:r>
    </w:p>
    <w:p w14:paraId="4A7D68E1" w14:textId="77777777" w:rsidR="0092263F" w:rsidRDefault="0092263F" w:rsidP="001A62AA">
      <w:pPr>
        <w:pStyle w:val="Akapitzlist"/>
        <w:jc w:val="both"/>
        <w:rPr>
          <w:rFonts w:ascii="Lato" w:hAnsi="Lato"/>
        </w:rPr>
      </w:pPr>
    </w:p>
    <w:p w14:paraId="523E5E9D" w14:textId="77777777" w:rsidR="00462DB5" w:rsidRDefault="00462DB5" w:rsidP="001A62AA">
      <w:pPr>
        <w:pStyle w:val="Akapitzlist"/>
        <w:jc w:val="both"/>
        <w:rPr>
          <w:rFonts w:ascii="Lato" w:hAnsi="Lato"/>
        </w:rPr>
      </w:pPr>
    </w:p>
    <w:p w14:paraId="20D49097" w14:textId="77777777" w:rsidR="00462DB5" w:rsidRDefault="00462DB5" w:rsidP="001A62AA">
      <w:pPr>
        <w:pStyle w:val="Akapitzlist"/>
        <w:jc w:val="both"/>
        <w:rPr>
          <w:rFonts w:ascii="Lato" w:hAnsi="Lato"/>
        </w:rPr>
      </w:pPr>
    </w:p>
    <w:p w14:paraId="36A9E5C8" w14:textId="77777777" w:rsidR="00462DB5" w:rsidRDefault="00462DB5" w:rsidP="001A62AA">
      <w:pPr>
        <w:pStyle w:val="Akapitzlist"/>
        <w:jc w:val="both"/>
        <w:rPr>
          <w:rFonts w:ascii="Lato" w:hAnsi="Lato"/>
        </w:rPr>
      </w:pPr>
    </w:p>
    <w:p w14:paraId="4E77B5DA" w14:textId="77777777" w:rsidR="00462DB5" w:rsidRDefault="00462DB5" w:rsidP="001A62AA">
      <w:pPr>
        <w:pStyle w:val="Akapitzlist"/>
        <w:jc w:val="both"/>
        <w:rPr>
          <w:rFonts w:ascii="Lato" w:hAnsi="Lato"/>
        </w:rPr>
      </w:pPr>
    </w:p>
    <w:p w14:paraId="4C88273A" w14:textId="77777777" w:rsidR="00462DB5" w:rsidRPr="00D80C53" w:rsidRDefault="00462DB5" w:rsidP="001A62AA">
      <w:pPr>
        <w:pStyle w:val="Akapitzlist"/>
        <w:jc w:val="both"/>
        <w:rPr>
          <w:rFonts w:ascii="Lato" w:hAnsi="Lato"/>
        </w:rPr>
      </w:pPr>
    </w:p>
    <w:p w14:paraId="74B04352" w14:textId="536F1C36" w:rsidR="0092263F" w:rsidRPr="004E3C59" w:rsidRDefault="0092263F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4" w:name="_Toc229664386"/>
      <w:r w:rsidRPr="004E3C59">
        <w:rPr>
          <w:b/>
          <w:bCs/>
        </w:rPr>
        <w:lastRenderedPageBreak/>
        <w:t>Formy współpracy</w:t>
      </w:r>
      <w:bookmarkEnd w:id="4"/>
    </w:p>
    <w:p w14:paraId="02D97A9F" w14:textId="16F081BD" w:rsidR="0092263F" w:rsidRPr="00BE1662" w:rsidRDefault="0092263F" w:rsidP="00D852B8">
      <w:pPr>
        <w:pStyle w:val="Nagwek3"/>
      </w:pPr>
      <w:bookmarkStart w:id="5" w:name="_Toc229664387"/>
      <w:r w:rsidRPr="063A5DF3">
        <w:t>5.1 Konsultacje publiczne</w:t>
      </w:r>
      <w:bookmarkEnd w:id="5"/>
    </w:p>
    <w:p w14:paraId="5A48054B" w14:textId="6685F710" w:rsidR="00DA6C2C" w:rsidRDefault="001A1955" w:rsidP="00BE1662">
      <w:pPr>
        <w:ind w:left="709"/>
        <w:jc w:val="both"/>
        <w:rPr>
          <w:rFonts w:ascii="Lato" w:hAnsi="Lato"/>
        </w:rPr>
      </w:pPr>
      <w:r w:rsidRPr="001A1955">
        <w:rPr>
          <w:rFonts w:ascii="Lato" w:hAnsi="Lato"/>
        </w:rPr>
        <w:t>Konsultacje przygotowanych w Ministerstwie</w:t>
      </w:r>
      <w:r>
        <w:rPr>
          <w:rFonts w:ascii="Lato" w:hAnsi="Lato"/>
        </w:rPr>
        <w:t xml:space="preserve"> </w:t>
      </w:r>
      <w:r w:rsidRPr="001A1955">
        <w:rPr>
          <w:rFonts w:ascii="Lato" w:hAnsi="Lato"/>
        </w:rPr>
        <w:t>dokumentów, w tym aktów prawnych</w:t>
      </w:r>
      <w:r w:rsidR="00293DB7">
        <w:rPr>
          <w:rFonts w:ascii="Lato" w:hAnsi="Lato"/>
        </w:rPr>
        <w:t xml:space="preserve"> oraz </w:t>
      </w:r>
      <w:r w:rsidRPr="001A1955">
        <w:rPr>
          <w:rFonts w:ascii="Lato" w:hAnsi="Lato"/>
        </w:rPr>
        <w:t>dokumentów strategicznych</w:t>
      </w:r>
      <w:r w:rsidR="0086285F">
        <w:rPr>
          <w:rFonts w:ascii="Lato" w:hAnsi="Lato"/>
        </w:rPr>
        <w:t xml:space="preserve"> i</w:t>
      </w:r>
      <w:r w:rsidRPr="001A1955">
        <w:rPr>
          <w:rFonts w:ascii="Lato" w:hAnsi="Lato"/>
        </w:rPr>
        <w:t xml:space="preserve"> programowych, służą zapewnieniu możliwości aktywn</w:t>
      </w:r>
      <w:r w:rsidR="0086285F">
        <w:rPr>
          <w:rFonts w:ascii="Lato" w:hAnsi="Lato"/>
        </w:rPr>
        <w:t>ego</w:t>
      </w:r>
      <w:r w:rsidRPr="001A1955">
        <w:rPr>
          <w:rFonts w:ascii="Lato" w:hAnsi="Lato"/>
        </w:rPr>
        <w:t xml:space="preserve"> </w:t>
      </w:r>
      <w:r w:rsidR="0086285F">
        <w:rPr>
          <w:rFonts w:ascii="Lato" w:hAnsi="Lato"/>
        </w:rPr>
        <w:t>udziału</w:t>
      </w:r>
      <w:r w:rsidR="0086285F" w:rsidRPr="063A5DF3">
        <w:rPr>
          <w:rFonts w:ascii="Lato" w:hAnsi="Lato"/>
        </w:rPr>
        <w:t xml:space="preserve"> </w:t>
      </w:r>
      <w:r w:rsidRPr="063A5DF3">
        <w:rPr>
          <w:rFonts w:ascii="Lato" w:hAnsi="Lato"/>
        </w:rPr>
        <w:t>społeczeństwa obywatelskiego w procesie stanowienia prawa. Konsultacje prowadzone są</w:t>
      </w:r>
      <w:r w:rsidR="00462DB5">
        <w:rPr>
          <w:rFonts w:ascii="Lato" w:hAnsi="Lato"/>
        </w:rPr>
        <w:t> </w:t>
      </w:r>
      <w:r w:rsidRPr="063A5DF3">
        <w:rPr>
          <w:rFonts w:ascii="Lato" w:hAnsi="Lato"/>
        </w:rPr>
        <w:t xml:space="preserve">zgodnie z zasadami określonymi w </w:t>
      </w:r>
      <w:r w:rsidRPr="063A5DF3">
        <w:rPr>
          <w:rFonts w:ascii="Lato" w:hAnsi="Lato"/>
          <w:i/>
          <w:iCs/>
        </w:rPr>
        <w:t>Wytycznych do przeprowadzania oceny wpływu oraz konsultacji publicznych w ramach rządowego procesu legislacyjnego</w:t>
      </w:r>
      <w:r w:rsidRPr="063A5DF3">
        <w:rPr>
          <w:rStyle w:val="Odwoanieprzypisudolnego"/>
          <w:rFonts w:ascii="Lato" w:hAnsi="Lato"/>
        </w:rPr>
        <w:footnoteReference w:id="4"/>
      </w:r>
      <w:r w:rsidRPr="063A5DF3">
        <w:rPr>
          <w:rFonts w:ascii="Lato" w:hAnsi="Lato"/>
        </w:rPr>
        <w:t xml:space="preserve">. </w:t>
      </w:r>
    </w:p>
    <w:p w14:paraId="7DF55F65" w14:textId="649BF2EE" w:rsidR="00BE1662" w:rsidRDefault="001A1955" w:rsidP="00BE1662">
      <w:pPr>
        <w:ind w:left="709"/>
        <w:jc w:val="both"/>
        <w:rPr>
          <w:rFonts w:ascii="Lato" w:hAnsi="Lato"/>
        </w:rPr>
      </w:pPr>
      <w:r w:rsidRPr="063A5DF3">
        <w:rPr>
          <w:rFonts w:ascii="Lato" w:hAnsi="Lato"/>
        </w:rPr>
        <w:t xml:space="preserve">Konsultacje publiczne </w:t>
      </w:r>
      <w:r w:rsidR="00DA6C2C" w:rsidRPr="063A5DF3">
        <w:rPr>
          <w:rFonts w:ascii="Lato" w:hAnsi="Lato"/>
        </w:rPr>
        <w:t>mają charakter</w:t>
      </w:r>
      <w:r w:rsidRPr="063A5DF3">
        <w:rPr>
          <w:rFonts w:ascii="Lato" w:hAnsi="Lato"/>
        </w:rPr>
        <w:t xml:space="preserve"> otwarty i powszechny, </w:t>
      </w:r>
      <w:r w:rsidR="002A30A8" w:rsidRPr="063A5DF3">
        <w:rPr>
          <w:rFonts w:ascii="Lato" w:hAnsi="Lato"/>
        </w:rPr>
        <w:t>zapewniając</w:t>
      </w:r>
      <w:r w:rsidRPr="063A5DF3">
        <w:rPr>
          <w:rFonts w:ascii="Lato" w:hAnsi="Lato"/>
        </w:rPr>
        <w:t xml:space="preserve"> obywatelom możliwoś</w:t>
      </w:r>
      <w:r w:rsidR="3ACD9EF7" w:rsidRPr="063A5DF3">
        <w:rPr>
          <w:rFonts w:ascii="Lato" w:hAnsi="Lato"/>
        </w:rPr>
        <w:t>ć</w:t>
      </w:r>
      <w:r w:rsidRPr="063A5DF3">
        <w:rPr>
          <w:rFonts w:ascii="Lato" w:hAnsi="Lato"/>
        </w:rPr>
        <w:t xml:space="preserve"> zgłoszenia uwag, opinii i propozycji</w:t>
      </w:r>
      <w:r w:rsidR="002A30A8" w:rsidRPr="063A5DF3">
        <w:rPr>
          <w:rFonts w:ascii="Lato" w:hAnsi="Lato"/>
        </w:rPr>
        <w:t>, a także</w:t>
      </w:r>
      <w:r w:rsidRPr="063A5DF3">
        <w:rPr>
          <w:rFonts w:ascii="Lato" w:hAnsi="Lato"/>
        </w:rPr>
        <w:t xml:space="preserve"> </w:t>
      </w:r>
      <w:r w:rsidR="002A30A8" w:rsidRPr="063A5DF3">
        <w:rPr>
          <w:rFonts w:ascii="Lato" w:hAnsi="Lato"/>
        </w:rPr>
        <w:t>uzyskania</w:t>
      </w:r>
      <w:r w:rsidRPr="063A5DF3">
        <w:rPr>
          <w:rFonts w:ascii="Lato" w:hAnsi="Lato"/>
        </w:rPr>
        <w:t xml:space="preserve"> rzetelnej odpowiedzi na</w:t>
      </w:r>
      <w:r w:rsidR="00462DB5">
        <w:rPr>
          <w:rFonts w:ascii="Lato" w:hAnsi="Lato"/>
        </w:rPr>
        <w:t> </w:t>
      </w:r>
      <w:r w:rsidR="00830294" w:rsidRPr="063A5DF3">
        <w:rPr>
          <w:rFonts w:ascii="Lato" w:hAnsi="Lato"/>
        </w:rPr>
        <w:t>przedstawione stanowiska</w:t>
      </w:r>
      <w:r w:rsidRPr="063A5DF3">
        <w:rPr>
          <w:rFonts w:ascii="Lato" w:hAnsi="Lato"/>
        </w:rPr>
        <w:t>.</w:t>
      </w:r>
    </w:p>
    <w:p w14:paraId="6795CC4D" w14:textId="791277A6" w:rsidR="00BE1662" w:rsidRDefault="0012798F" w:rsidP="00BE1662">
      <w:pPr>
        <w:ind w:left="709"/>
        <w:jc w:val="both"/>
        <w:rPr>
          <w:rFonts w:ascii="Lato" w:hAnsi="Lato"/>
        </w:rPr>
      </w:pPr>
      <w:r>
        <w:rPr>
          <w:rFonts w:ascii="Lato" w:hAnsi="Lato"/>
        </w:rPr>
        <w:t xml:space="preserve">Prowadzone konsultacje </w:t>
      </w:r>
      <w:r w:rsidR="002B2343">
        <w:rPr>
          <w:rFonts w:ascii="Lato" w:hAnsi="Lato"/>
        </w:rPr>
        <w:t xml:space="preserve">opierają </w:t>
      </w:r>
      <w:r>
        <w:rPr>
          <w:rFonts w:ascii="Lato" w:hAnsi="Lato"/>
        </w:rPr>
        <w:t>się na zasadach</w:t>
      </w:r>
      <w:r w:rsidR="002B2343">
        <w:rPr>
          <w:rFonts w:ascii="Lato" w:hAnsi="Lato"/>
        </w:rPr>
        <w:t>:</w:t>
      </w:r>
      <w:r>
        <w:rPr>
          <w:rFonts w:ascii="Lato" w:hAnsi="Lato"/>
        </w:rPr>
        <w:t xml:space="preserve"> dobrej wiary, powszechności, przejrzystości, responsywności, koordynacji, przewidywalności oraz poszanowania interesu ogólnego.</w:t>
      </w:r>
    </w:p>
    <w:p w14:paraId="55ACEFBF" w14:textId="77777777" w:rsidR="00BE1662" w:rsidRPr="00BE1662" w:rsidRDefault="0092263F" w:rsidP="00D852B8">
      <w:pPr>
        <w:pStyle w:val="Nagwek3"/>
      </w:pPr>
      <w:bookmarkStart w:id="6" w:name="_Toc229664388"/>
      <w:r w:rsidRPr="063A5DF3">
        <w:t>5.2 Wzajemne informowanie o kierunkach działań</w:t>
      </w:r>
      <w:bookmarkEnd w:id="6"/>
    </w:p>
    <w:p w14:paraId="6FFD0BCD" w14:textId="77777777" w:rsidR="005138D1" w:rsidRDefault="000A706C" w:rsidP="00BE1662">
      <w:pPr>
        <w:ind w:left="709"/>
        <w:jc w:val="both"/>
        <w:rPr>
          <w:rFonts w:ascii="Lato" w:hAnsi="Lato"/>
        </w:rPr>
      </w:pPr>
      <w:r>
        <w:rPr>
          <w:rFonts w:ascii="Lato" w:hAnsi="Lato"/>
        </w:rPr>
        <w:t>Wzajemne i</w:t>
      </w:r>
      <w:r w:rsidR="0012798F">
        <w:rPr>
          <w:rFonts w:ascii="Lato" w:hAnsi="Lato"/>
        </w:rPr>
        <w:t>nformowanie o kierunkach działań</w:t>
      </w:r>
      <w:r w:rsidR="0012798F" w:rsidRPr="0012798F">
        <w:rPr>
          <w:rFonts w:ascii="Lato" w:hAnsi="Lato"/>
        </w:rPr>
        <w:t xml:space="preserve"> polega na przekazywaniu informacji </w:t>
      </w:r>
      <w:r w:rsidR="00EE06DA">
        <w:rPr>
          <w:rFonts w:ascii="Lato" w:hAnsi="Lato"/>
        </w:rPr>
        <w:t>pomiędzy Stronami za pośrednictwem dostępnych kanałów komunikacji</w:t>
      </w:r>
      <w:r w:rsidR="005138D1">
        <w:rPr>
          <w:rFonts w:ascii="Lato" w:hAnsi="Lato"/>
        </w:rPr>
        <w:t>, w szczególności poprzez:</w:t>
      </w:r>
    </w:p>
    <w:p w14:paraId="187B0E5E" w14:textId="25AB5C27" w:rsidR="002E59FB" w:rsidRDefault="005138D1" w:rsidP="00D852B8">
      <w:pPr>
        <w:ind w:left="709"/>
        <w:rPr>
          <w:rFonts w:ascii="Lato" w:hAnsi="Lato"/>
        </w:rPr>
      </w:pPr>
      <w:r w:rsidRPr="063A5DF3">
        <w:rPr>
          <w:rFonts w:ascii="Lato" w:hAnsi="Lato"/>
        </w:rPr>
        <w:t xml:space="preserve">- oficjalne strony internetowe </w:t>
      </w:r>
      <w:r w:rsidR="00462DB5">
        <w:rPr>
          <w:rFonts w:ascii="Lato" w:hAnsi="Lato"/>
        </w:rPr>
        <w:t>S</w:t>
      </w:r>
      <w:r w:rsidRPr="063A5DF3">
        <w:rPr>
          <w:rFonts w:ascii="Lato" w:hAnsi="Lato"/>
        </w:rPr>
        <w:t>tron</w:t>
      </w:r>
      <w:r w:rsidR="005A5188" w:rsidRPr="063A5DF3">
        <w:rPr>
          <w:rFonts w:ascii="Lato" w:hAnsi="Lato"/>
        </w:rPr>
        <w:t xml:space="preserve"> (</w:t>
      </w:r>
      <w:r w:rsidR="0012798F" w:rsidRPr="063A5DF3">
        <w:rPr>
          <w:rFonts w:ascii="Lato" w:hAnsi="Lato"/>
        </w:rPr>
        <w:t>z uwzględnieniem zasad dostępności publikowanych treści),</w:t>
      </w:r>
      <w:r>
        <w:br/>
      </w:r>
      <w:r w:rsidR="005A5188" w:rsidRPr="063A5DF3">
        <w:rPr>
          <w:rFonts w:ascii="Lato" w:hAnsi="Lato"/>
        </w:rPr>
        <w:t xml:space="preserve">- </w:t>
      </w:r>
      <w:r w:rsidR="0012798F" w:rsidRPr="063A5DF3">
        <w:rPr>
          <w:rFonts w:ascii="Lato" w:hAnsi="Lato"/>
        </w:rPr>
        <w:t xml:space="preserve">oficjalne </w:t>
      </w:r>
      <w:r w:rsidR="00C855E2" w:rsidRPr="063A5DF3">
        <w:rPr>
          <w:rFonts w:ascii="Lato" w:hAnsi="Lato"/>
        </w:rPr>
        <w:t xml:space="preserve">profile Stron w mediach społecznościowych, </w:t>
      </w:r>
      <w:r>
        <w:tab/>
      </w:r>
      <w:r>
        <w:br/>
      </w:r>
      <w:r w:rsidR="00C855E2" w:rsidRPr="063A5DF3">
        <w:rPr>
          <w:rFonts w:ascii="Lato" w:hAnsi="Lato"/>
        </w:rPr>
        <w:t xml:space="preserve">- komunikację </w:t>
      </w:r>
      <w:r w:rsidR="0012798F" w:rsidRPr="063A5DF3">
        <w:rPr>
          <w:rFonts w:ascii="Lato" w:hAnsi="Lato"/>
        </w:rPr>
        <w:t xml:space="preserve">e-mailową </w:t>
      </w:r>
      <w:r w:rsidR="00C855E2" w:rsidRPr="063A5DF3">
        <w:rPr>
          <w:rFonts w:ascii="Lato" w:hAnsi="Lato"/>
        </w:rPr>
        <w:t xml:space="preserve">prowadzoną </w:t>
      </w:r>
      <w:r w:rsidR="0012798F" w:rsidRPr="063A5DF3">
        <w:rPr>
          <w:rFonts w:ascii="Lato" w:hAnsi="Lato"/>
        </w:rPr>
        <w:t xml:space="preserve">za pośrednictwem </w:t>
      </w:r>
      <w:r w:rsidR="009D1829" w:rsidRPr="063A5DF3">
        <w:rPr>
          <w:rFonts w:ascii="Lato" w:hAnsi="Lato"/>
        </w:rPr>
        <w:t xml:space="preserve">służbowych </w:t>
      </w:r>
      <w:r w:rsidR="0012798F" w:rsidRPr="063A5DF3">
        <w:rPr>
          <w:rFonts w:ascii="Lato" w:hAnsi="Lato"/>
        </w:rPr>
        <w:t xml:space="preserve">skrzynek elektronicznych lub indywidualnych kont pracowników. </w:t>
      </w:r>
    </w:p>
    <w:p w14:paraId="6AD62E4F" w14:textId="06738270" w:rsidR="00BE1662" w:rsidRDefault="0012798F" w:rsidP="005A5188">
      <w:pPr>
        <w:ind w:left="709"/>
        <w:jc w:val="both"/>
        <w:rPr>
          <w:rFonts w:ascii="Lato" w:hAnsi="Lato"/>
        </w:rPr>
      </w:pPr>
      <w:r w:rsidRPr="0012798F">
        <w:rPr>
          <w:rFonts w:ascii="Lato" w:hAnsi="Lato"/>
        </w:rPr>
        <w:t xml:space="preserve">Ministerstwo może </w:t>
      </w:r>
      <w:r w:rsidR="002E59FB">
        <w:rPr>
          <w:rFonts w:ascii="Lato" w:hAnsi="Lato"/>
        </w:rPr>
        <w:t>również przekazywać</w:t>
      </w:r>
      <w:r w:rsidRPr="0012798F">
        <w:rPr>
          <w:rFonts w:ascii="Lato" w:hAnsi="Lato"/>
        </w:rPr>
        <w:t xml:space="preserve"> </w:t>
      </w:r>
      <w:r w:rsidR="002E59FB">
        <w:rPr>
          <w:rFonts w:ascii="Lato" w:hAnsi="Lato"/>
        </w:rPr>
        <w:t>informacje o</w:t>
      </w:r>
      <w:r w:rsidRPr="0012798F">
        <w:rPr>
          <w:rFonts w:ascii="Lato" w:hAnsi="Lato"/>
        </w:rPr>
        <w:t xml:space="preserve"> kierunkach podejmowanych działań poprzez newsletter</w:t>
      </w:r>
      <w:r w:rsidR="00B94BC0">
        <w:rPr>
          <w:rFonts w:ascii="Lato" w:hAnsi="Lato"/>
        </w:rPr>
        <w:t xml:space="preserve"> lub publikacje</w:t>
      </w:r>
      <w:r w:rsidRPr="0012798F">
        <w:rPr>
          <w:rFonts w:ascii="Lato" w:hAnsi="Lato"/>
        </w:rPr>
        <w:t xml:space="preserve"> skierowan</w:t>
      </w:r>
      <w:r w:rsidR="00B94BC0">
        <w:rPr>
          <w:rFonts w:ascii="Lato" w:hAnsi="Lato"/>
        </w:rPr>
        <w:t>e</w:t>
      </w:r>
      <w:r w:rsidRPr="0012798F">
        <w:rPr>
          <w:rFonts w:ascii="Lato" w:hAnsi="Lato"/>
        </w:rPr>
        <w:t xml:space="preserve"> do </w:t>
      </w:r>
      <w:r w:rsidR="002E59FB">
        <w:rPr>
          <w:rFonts w:ascii="Lato" w:hAnsi="Lato"/>
        </w:rPr>
        <w:t>Organizacji</w:t>
      </w:r>
      <w:r w:rsidRPr="0012798F">
        <w:rPr>
          <w:rFonts w:ascii="Lato" w:hAnsi="Lato"/>
        </w:rPr>
        <w:t>.</w:t>
      </w:r>
    </w:p>
    <w:p w14:paraId="790B6FAB" w14:textId="77777777" w:rsidR="00BE1662" w:rsidRDefault="0092263F" w:rsidP="00D852B8">
      <w:pPr>
        <w:pStyle w:val="Nagwek3"/>
      </w:pPr>
      <w:bookmarkStart w:id="7" w:name="_Toc229664389"/>
      <w:r w:rsidRPr="063A5DF3">
        <w:t>5.3 Patronat honorowy Ministra</w:t>
      </w:r>
      <w:bookmarkEnd w:id="7"/>
    </w:p>
    <w:p w14:paraId="32305828" w14:textId="3765A433" w:rsidR="001A7D1C" w:rsidRDefault="00B94BC0" w:rsidP="00BE1662">
      <w:pPr>
        <w:ind w:left="709"/>
        <w:jc w:val="both"/>
        <w:rPr>
          <w:rFonts w:ascii="Lato" w:hAnsi="Lato"/>
        </w:rPr>
      </w:pPr>
      <w:r w:rsidRPr="063A5DF3">
        <w:rPr>
          <w:rFonts w:ascii="Lato" w:hAnsi="Lato"/>
        </w:rPr>
        <w:t xml:space="preserve">Patronat honorowy Ministra </w:t>
      </w:r>
      <w:r w:rsidR="0002366D" w:rsidRPr="063A5DF3">
        <w:rPr>
          <w:rFonts w:ascii="Lato" w:hAnsi="Lato"/>
        </w:rPr>
        <w:t xml:space="preserve">stanowi </w:t>
      </w:r>
      <w:r w:rsidRPr="063A5DF3">
        <w:rPr>
          <w:rFonts w:ascii="Lato" w:hAnsi="Lato"/>
        </w:rPr>
        <w:t>wyróżnienie</w:t>
      </w:r>
      <w:r w:rsidR="00A3757D" w:rsidRPr="063A5DF3">
        <w:rPr>
          <w:rFonts w:ascii="Lato" w:hAnsi="Lato"/>
        </w:rPr>
        <w:t xml:space="preserve"> podkreślające</w:t>
      </w:r>
      <w:r w:rsidRPr="063A5DF3">
        <w:rPr>
          <w:rFonts w:ascii="Lato" w:hAnsi="Lato"/>
        </w:rPr>
        <w:t xml:space="preserve"> szczególny charakter przedsięwzięć związanych z zakresem działania Ministra. Patronatem </w:t>
      </w:r>
      <w:r w:rsidR="004365BA" w:rsidRPr="063A5DF3">
        <w:rPr>
          <w:rFonts w:ascii="Lato" w:hAnsi="Lato"/>
        </w:rPr>
        <w:t>mogą być</w:t>
      </w:r>
      <w:r w:rsidRPr="063A5DF3">
        <w:rPr>
          <w:rFonts w:ascii="Lato" w:hAnsi="Lato"/>
        </w:rPr>
        <w:t xml:space="preserve"> </w:t>
      </w:r>
      <w:r w:rsidR="004365BA" w:rsidRPr="063A5DF3">
        <w:rPr>
          <w:rFonts w:ascii="Lato" w:hAnsi="Lato"/>
        </w:rPr>
        <w:t>obejmowane</w:t>
      </w:r>
      <w:r w:rsidRPr="063A5DF3">
        <w:rPr>
          <w:rFonts w:ascii="Lato" w:hAnsi="Lato"/>
        </w:rPr>
        <w:t xml:space="preserve"> w</w:t>
      </w:r>
      <w:r w:rsidR="00462DB5">
        <w:rPr>
          <w:rFonts w:ascii="Lato" w:hAnsi="Lato"/>
        </w:rPr>
        <w:t> </w:t>
      </w:r>
      <w:r w:rsidRPr="063A5DF3">
        <w:rPr>
          <w:rFonts w:ascii="Lato" w:hAnsi="Lato"/>
        </w:rPr>
        <w:t xml:space="preserve">szczególności przedsięwzięcia </w:t>
      </w:r>
      <w:r w:rsidR="00CB6ECE" w:rsidRPr="063A5DF3">
        <w:rPr>
          <w:rFonts w:ascii="Lato" w:hAnsi="Lato"/>
        </w:rPr>
        <w:t>o</w:t>
      </w:r>
      <w:r w:rsidRPr="063A5DF3">
        <w:rPr>
          <w:rFonts w:ascii="Lato" w:hAnsi="Lato"/>
        </w:rPr>
        <w:t xml:space="preserve"> zasięg</w:t>
      </w:r>
      <w:r w:rsidR="00CB6ECE" w:rsidRPr="063A5DF3">
        <w:rPr>
          <w:rFonts w:ascii="Lato" w:hAnsi="Lato"/>
        </w:rPr>
        <w:t>u</w:t>
      </w:r>
      <w:r w:rsidRPr="063A5DF3">
        <w:rPr>
          <w:rFonts w:ascii="Lato" w:hAnsi="Lato"/>
        </w:rPr>
        <w:t xml:space="preserve"> międzynarodow</w:t>
      </w:r>
      <w:r w:rsidR="5AE7E966" w:rsidRPr="063A5DF3">
        <w:rPr>
          <w:rFonts w:ascii="Lato" w:hAnsi="Lato"/>
        </w:rPr>
        <w:t>ym</w:t>
      </w:r>
      <w:r w:rsidRPr="063A5DF3">
        <w:rPr>
          <w:rFonts w:ascii="Lato" w:hAnsi="Lato"/>
        </w:rPr>
        <w:t>, ogólnopolski</w:t>
      </w:r>
      <w:r w:rsidR="08B30422" w:rsidRPr="063A5DF3">
        <w:rPr>
          <w:rFonts w:ascii="Lato" w:hAnsi="Lato"/>
        </w:rPr>
        <w:t>m</w:t>
      </w:r>
      <w:r w:rsidRPr="063A5DF3">
        <w:rPr>
          <w:rFonts w:ascii="Lato" w:hAnsi="Lato"/>
        </w:rPr>
        <w:t>, regionaln</w:t>
      </w:r>
      <w:r w:rsidR="269D01E9" w:rsidRPr="063A5DF3">
        <w:rPr>
          <w:rFonts w:ascii="Lato" w:hAnsi="Lato"/>
        </w:rPr>
        <w:t>ym</w:t>
      </w:r>
      <w:r w:rsidRPr="063A5DF3">
        <w:rPr>
          <w:rFonts w:ascii="Lato" w:hAnsi="Lato"/>
        </w:rPr>
        <w:t xml:space="preserve"> lub lokaln</w:t>
      </w:r>
      <w:r w:rsidR="00CB6ECE" w:rsidRPr="063A5DF3">
        <w:rPr>
          <w:rFonts w:ascii="Lato" w:hAnsi="Lato"/>
        </w:rPr>
        <w:t xml:space="preserve">ym, które </w:t>
      </w:r>
      <w:r w:rsidR="001A7D1C" w:rsidRPr="063A5DF3">
        <w:rPr>
          <w:rFonts w:ascii="Lato" w:hAnsi="Lato"/>
        </w:rPr>
        <w:t xml:space="preserve">wpisują się w cele i zadania realizowane przez Ministra. </w:t>
      </w:r>
      <w:r w:rsidRPr="063A5DF3">
        <w:rPr>
          <w:rFonts w:ascii="Lato" w:hAnsi="Lato"/>
        </w:rPr>
        <w:t xml:space="preserve"> </w:t>
      </w:r>
    </w:p>
    <w:p w14:paraId="644B5924" w14:textId="7FE72EF2" w:rsidR="00BE1662" w:rsidRDefault="00B94BC0" w:rsidP="00BE1662">
      <w:pPr>
        <w:ind w:left="709"/>
        <w:jc w:val="both"/>
        <w:rPr>
          <w:rFonts w:ascii="Lato" w:hAnsi="Lato"/>
        </w:rPr>
      </w:pPr>
      <w:r w:rsidRPr="00BE1662">
        <w:rPr>
          <w:rFonts w:ascii="Lato" w:hAnsi="Lato"/>
        </w:rPr>
        <w:t xml:space="preserve">Objęcie patronatem </w:t>
      </w:r>
      <w:r w:rsidR="2EFB6D54" w:rsidRPr="063A5DF3">
        <w:rPr>
          <w:rFonts w:ascii="Lato" w:hAnsi="Lato"/>
        </w:rPr>
        <w:t xml:space="preserve">honorowym Ministra ma charakter uznaniowy i </w:t>
      </w:r>
      <w:r w:rsidRPr="063A5DF3">
        <w:rPr>
          <w:rFonts w:ascii="Lato" w:hAnsi="Lato"/>
        </w:rPr>
        <w:t xml:space="preserve">nie </w:t>
      </w:r>
      <w:r w:rsidR="466D7EAD" w:rsidRPr="063A5DF3">
        <w:rPr>
          <w:rFonts w:ascii="Lato" w:hAnsi="Lato"/>
        </w:rPr>
        <w:t>stanowi zobowiązania do</w:t>
      </w:r>
      <w:r w:rsidRPr="063A5DF3">
        <w:rPr>
          <w:rFonts w:ascii="Lato" w:hAnsi="Lato"/>
        </w:rPr>
        <w:t xml:space="preserve"> </w:t>
      </w:r>
      <w:r w:rsidR="001A7D1C" w:rsidRPr="063A5DF3">
        <w:rPr>
          <w:rFonts w:ascii="Lato" w:hAnsi="Lato"/>
        </w:rPr>
        <w:t xml:space="preserve">udzielania </w:t>
      </w:r>
      <w:r w:rsidRPr="063A5DF3">
        <w:rPr>
          <w:rFonts w:ascii="Lato" w:hAnsi="Lato"/>
        </w:rPr>
        <w:t>wsparcia</w:t>
      </w:r>
      <w:r w:rsidR="00336479" w:rsidRPr="063A5DF3">
        <w:rPr>
          <w:rFonts w:ascii="Lato" w:hAnsi="Lato"/>
        </w:rPr>
        <w:t xml:space="preserve"> finansowego,</w:t>
      </w:r>
      <w:r w:rsidRPr="063A5DF3">
        <w:rPr>
          <w:rFonts w:ascii="Lato" w:hAnsi="Lato"/>
        </w:rPr>
        <w:t xml:space="preserve"> rzeczowego, merytorycznego </w:t>
      </w:r>
      <w:r w:rsidR="00C83E7D" w:rsidRPr="063A5DF3">
        <w:rPr>
          <w:rFonts w:ascii="Lato" w:hAnsi="Lato"/>
        </w:rPr>
        <w:t>ani</w:t>
      </w:r>
      <w:r w:rsidRPr="063A5DF3">
        <w:rPr>
          <w:rFonts w:ascii="Lato" w:hAnsi="Lato"/>
        </w:rPr>
        <w:t xml:space="preserve"> organizacyjnego</w:t>
      </w:r>
      <w:r w:rsidR="64B22018" w:rsidRPr="063A5DF3">
        <w:rPr>
          <w:rFonts w:ascii="Lato" w:hAnsi="Lato"/>
        </w:rPr>
        <w:t xml:space="preserve"> przedsięwzięcia</w:t>
      </w:r>
      <w:r w:rsidRPr="063A5DF3">
        <w:rPr>
          <w:rFonts w:ascii="Lato" w:hAnsi="Lato"/>
        </w:rPr>
        <w:t xml:space="preserve">. </w:t>
      </w:r>
      <w:r w:rsidR="00336479" w:rsidRPr="063A5DF3">
        <w:rPr>
          <w:rFonts w:ascii="Lato" w:hAnsi="Lato"/>
        </w:rPr>
        <w:t xml:space="preserve">Szczegółowa procedura </w:t>
      </w:r>
      <w:r w:rsidR="00C83E7D" w:rsidRPr="063A5DF3">
        <w:rPr>
          <w:rFonts w:ascii="Lato" w:hAnsi="Lato"/>
        </w:rPr>
        <w:t>ubiegania się o</w:t>
      </w:r>
      <w:r w:rsidR="00336479" w:rsidRPr="063A5DF3">
        <w:rPr>
          <w:rFonts w:ascii="Lato" w:hAnsi="Lato"/>
        </w:rPr>
        <w:t xml:space="preserve"> patronat</w:t>
      </w:r>
      <w:r w:rsidR="00C83E7D" w:rsidRPr="063A5DF3">
        <w:rPr>
          <w:rFonts w:ascii="Lato" w:hAnsi="Lato"/>
        </w:rPr>
        <w:t xml:space="preserve"> oraz zasady jego przyznawania</w:t>
      </w:r>
      <w:r w:rsidR="00336479" w:rsidRPr="063A5DF3">
        <w:rPr>
          <w:rFonts w:ascii="Lato" w:hAnsi="Lato"/>
        </w:rPr>
        <w:t xml:space="preserve"> został</w:t>
      </w:r>
      <w:r w:rsidR="00C83E7D" w:rsidRPr="063A5DF3">
        <w:rPr>
          <w:rFonts w:ascii="Lato" w:hAnsi="Lato"/>
        </w:rPr>
        <w:t>y</w:t>
      </w:r>
      <w:r w:rsidR="00336479" w:rsidRPr="063A5DF3">
        <w:rPr>
          <w:rFonts w:ascii="Lato" w:hAnsi="Lato"/>
        </w:rPr>
        <w:t xml:space="preserve"> </w:t>
      </w:r>
      <w:r w:rsidR="00C83E7D" w:rsidRPr="063A5DF3">
        <w:rPr>
          <w:rFonts w:ascii="Lato" w:hAnsi="Lato"/>
        </w:rPr>
        <w:t>przedstawione</w:t>
      </w:r>
      <w:r w:rsidR="00336479" w:rsidRPr="063A5DF3">
        <w:rPr>
          <w:rFonts w:ascii="Lato" w:hAnsi="Lato"/>
        </w:rPr>
        <w:t xml:space="preserve"> na stronie internetowej </w:t>
      </w:r>
      <w:r w:rsidR="00462DB5">
        <w:rPr>
          <w:rFonts w:ascii="Lato" w:hAnsi="Lato"/>
        </w:rPr>
        <w:t>M</w:t>
      </w:r>
      <w:r w:rsidR="00336479" w:rsidRPr="063A5DF3">
        <w:rPr>
          <w:rFonts w:ascii="Lato" w:hAnsi="Lato"/>
        </w:rPr>
        <w:t>inisterstwa</w:t>
      </w:r>
      <w:r w:rsidRPr="063A5DF3">
        <w:rPr>
          <w:rStyle w:val="Odwoanieprzypisudolnego"/>
          <w:rFonts w:ascii="Lato" w:hAnsi="Lato"/>
        </w:rPr>
        <w:footnoteReference w:id="5"/>
      </w:r>
      <w:r w:rsidR="1430ED30" w:rsidRPr="063A5DF3">
        <w:rPr>
          <w:rStyle w:val="Odwoanieprzypisudolnego"/>
          <w:rFonts w:ascii="Lato" w:hAnsi="Lato"/>
        </w:rPr>
        <w:t>.</w:t>
      </w:r>
    </w:p>
    <w:p w14:paraId="5844C0AF" w14:textId="77777777" w:rsidR="00BE1662" w:rsidRDefault="0092263F" w:rsidP="00D852B8">
      <w:pPr>
        <w:pStyle w:val="Nagwek3"/>
      </w:pPr>
      <w:bookmarkStart w:id="8" w:name="_Toc229664390"/>
      <w:r w:rsidRPr="063A5DF3">
        <w:t xml:space="preserve">5.4 </w:t>
      </w:r>
      <w:r w:rsidR="00913401" w:rsidRPr="063A5DF3">
        <w:t>Wspólna organizacja</w:t>
      </w:r>
      <w:r w:rsidR="00A40ED4" w:rsidRPr="063A5DF3">
        <w:t xml:space="preserve"> </w:t>
      </w:r>
      <w:r w:rsidR="00913401" w:rsidRPr="063A5DF3">
        <w:t>wydarzeń</w:t>
      </w:r>
      <w:bookmarkEnd w:id="8"/>
    </w:p>
    <w:p w14:paraId="2D9A87F5" w14:textId="04F25F43" w:rsidR="00FD3B73" w:rsidRDefault="00336479" w:rsidP="00BE1662">
      <w:pPr>
        <w:ind w:left="709"/>
        <w:jc w:val="both"/>
        <w:rPr>
          <w:rFonts w:ascii="Lato" w:hAnsi="Lato"/>
        </w:rPr>
      </w:pPr>
      <w:r w:rsidRPr="063A5DF3">
        <w:rPr>
          <w:rFonts w:ascii="Lato" w:hAnsi="Lato"/>
        </w:rPr>
        <w:t xml:space="preserve">Przedstawiciele </w:t>
      </w:r>
      <w:r w:rsidR="00A40ED4" w:rsidRPr="063A5DF3">
        <w:rPr>
          <w:rFonts w:ascii="Lato" w:hAnsi="Lato"/>
        </w:rPr>
        <w:t xml:space="preserve">każdej ze </w:t>
      </w:r>
      <w:r w:rsidR="004B6A70" w:rsidRPr="063A5DF3">
        <w:rPr>
          <w:rFonts w:ascii="Lato" w:hAnsi="Lato"/>
        </w:rPr>
        <w:t>S</w:t>
      </w:r>
      <w:r w:rsidR="00A40ED4" w:rsidRPr="063A5DF3">
        <w:rPr>
          <w:rFonts w:ascii="Lato" w:hAnsi="Lato"/>
        </w:rPr>
        <w:t>tron</w:t>
      </w:r>
      <w:r w:rsidRPr="063A5DF3">
        <w:rPr>
          <w:rFonts w:ascii="Lato" w:hAnsi="Lato"/>
        </w:rPr>
        <w:t xml:space="preserve"> </w:t>
      </w:r>
      <w:r w:rsidR="004B6A70" w:rsidRPr="063A5DF3">
        <w:rPr>
          <w:rFonts w:ascii="Lato" w:hAnsi="Lato"/>
        </w:rPr>
        <w:t xml:space="preserve">Programu </w:t>
      </w:r>
      <w:r w:rsidRPr="063A5DF3">
        <w:rPr>
          <w:rFonts w:ascii="Lato" w:hAnsi="Lato"/>
        </w:rPr>
        <w:t xml:space="preserve">mogą uczestniczyć w wydarzeniach organizowanych przez </w:t>
      </w:r>
      <w:r w:rsidR="00A40ED4" w:rsidRPr="063A5DF3">
        <w:rPr>
          <w:rFonts w:ascii="Lato" w:hAnsi="Lato"/>
        </w:rPr>
        <w:t xml:space="preserve">drugą </w:t>
      </w:r>
      <w:r w:rsidR="00CE2023" w:rsidRPr="063A5DF3">
        <w:rPr>
          <w:rFonts w:ascii="Lato" w:hAnsi="Lato"/>
        </w:rPr>
        <w:t>S</w:t>
      </w:r>
      <w:r w:rsidR="00A40ED4" w:rsidRPr="063A5DF3">
        <w:rPr>
          <w:rFonts w:ascii="Lato" w:hAnsi="Lato"/>
        </w:rPr>
        <w:t>tronę</w:t>
      </w:r>
      <w:r w:rsidR="00CE2023" w:rsidRPr="063A5DF3">
        <w:rPr>
          <w:rFonts w:ascii="Lato" w:hAnsi="Lato"/>
        </w:rPr>
        <w:t>, w szczególności poprzez udziel</w:t>
      </w:r>
      <w:r w:rsidR="253D4DCC" w:rsidRPr="063A5DF3">
        <w:rPr>
          <w:rFonts w:ascii="Lato" w:hAnsi="Lato"/>
        </w:rPr>
        <w:t>a</w:t>
      </w:r>
      <w:r w:rsidR="00CE2023" w:rsidRPr="063A5DF3">
        <w:rPr>
          <w:rFonts w:ascii="Lato" w:hAnsi="Lato"/>
        </w:rPr>
        <w:t>ni</w:t>
      </w:r>
      <w:r w:rsidR="00462DB5">
        <w:rPr>
          <w:rFonts w:ascii="Lato" w:hAnsi="Lato"/>
        </w:rPr>
        <w:t>e</w:t>
      </w:r>
      <w:r w:rsidR="00CE2023" w:rsidRPr="063A5DF3">
        <w:rPr>
          <w:rFonts w:ascii="Lato" w:hAnsi="Lato"/>
        </w:rPr>
        <w:t xml:space="preserve"> </w:t>
      </w:r>
      <w:r w:rsidRPr="063A5DF3">
        <w:rPr>
          <w:rFonts w:ascii="Lato" w:hAnsi="Lato"/>
        </w:rPr>
        <w:t>wsparcia merytorycznego na etapie przygotowania inicjatywy lub udziału w przedsięwzięciu w charakterze eksperta.</w:t>
      </w:r>
      <w:r w:rsidR="00BA1F17" w:rsidRPr="063A5DF3">
        <w:rPr>
          <w:rFonts w:ascii="Lato" w:hAnsi="Lato"/>
        </w:rPr>
        <w:t xml:space="preserve"> </w:t>
      </w:r>
    </w:p>
    <w:p w14:paraId="146E8FB8" w14:textId="0917D02D" w:rsidR="00BE1662" w:rsidRPr="00B94B96" w:rsidRDefault="577A6749" w:rsidP="063A5DF3">
      <w:pPr>
        <w:ind w:left="709"/>
        <w:jc w:val="both"/>
        <w:rPr>
          <w:rFonts w:ascii="Lato" w:hAnsi="Lato"/>
        </w:rPr>
      </w:pPr>
      <w:r w:rsidRPr="00B94B96">
        <w:rPr>
          <w:rFonts w:ascii="Lato" w:hAnsi="Lato"/>
        </w:rPr>
        <w:lastRenderedPageBreak/>
        <w:t>Na podstawie każdorazowych ustaleń pomiędzy Stronami, m</w:t>
      </w:r>
      <w:r w:rsidR="006514F4" w:rsidRPr="00B94B96">
        <w:rPr>
          <w:rFonts w:ascii="Lato" w:hAnsi="Lato"/>
        </w:rPr>
        <w:t>ożliw</w:t>
      </w:r>
      <w:r w:rsidR="00742DA8" w:rsidRPr="00B94B96">
        <w:rPr>
          <w:rFonts w:ascii="Lato" w:hAnsi="Lato"/>
        </w:rPr>
        <w:t>a</w:t>
      </w:r>
      <w:r w:rsidR="006514F4" w:rsidRPr="00B94B96">
        <w:rPr>
          <w:rFonts w:ascii="Lato" w:hAnsi="Lato"/>
        </w:rPr>
        <w:t xml:space="preserve"> jest </w:t>
      </w:r>
      <w:r w:rsidR="522AE660" w:rsidRPr="00B94B96">
        <w:rPr>
          <w:rFonts w:ascii="Lato" w:hAnsi="Lato"/>
        </w:rPr>
        <w:t>także</w:t>
      </w:r>
      <w:r w:rsidR="00FD3B73" w:rsidRPr="00B94B96">
        <w:rPr>
          <w:rFonts w:ascii="Lato" w:hAnsi="Lato"/>
        </w:rPr>
        <w:t xml:space="preserve"> współpraca</w:t>
      </w:r>
      <w:r w:rsidR="00E901D1" w:rsidRPr="00B94B96">
        <w:rPr>
          <w:rFonts w:ascii="Lato" w:hAnsi="Lato"/>
        </w:rPr>
        <w:t xml:space="preserve"> Stron w zakresie organizacyjnym </w:t>
      </w:r>
      <w:r w:rsidR="006565A8" w:rsidRPr="00B94B96">
        <w:rPr>
          <w:rFonts w:ascii="Lato" w:hAnsi="Lato"/>
        </w:rPr>
        <w:t xml:space="preserve">i logistycznym </w:t>
      </w:r>
      <w:r w:rsidR="00CC7C75" w:rsidRPr="00B94B96">
        <w:rPr>
          <w:rFonts w:ascii="Lato" w:hAnsi="Lato"/>
        </w:rPr>
        <w:t xml:space="preserve">przy przygotowywaniu oraz realizacji </w:t>
      </w:r>
      <w:r w:rsidR="00742DA8" w:rsidRPr="00B94B96">
        <w:rPr>
          <w:rFonts w:ascii="Lato" w:hAnsi="Lato"/>
        </w:rPr>
        <w:t>wydarzeń</w:t>
      </w:r>
      <w:r w:rsidR="2BB1FD8E" w:rsidRPr="00B94B96">
        <w:rPr>
          <w:rFonts w:ascii="Lato" w:hAnsi="Lato"/>
        </w:rPr>
        <w:t xml:space="preserve">. </w:t>
      </w:r>
    </w:p>
    <w:p w14:paraId="12674283" w14:textId="77777777" w:rsidR="00BE1662" w:rsidRPr="00B94B96" w:rsidRDefault="0092263F" w:rsidP="00D852B8">
      <w:pPr>
        <w:pStyle w:val="Nagwek3"/>
        <w:rPr>
          <w:color w:val="auto"/>
        </w:rPr>
      </w:pPr>
      <w:bookmarkStart w:id="9" w:name="_Toc229664391"/>
      <w:r w:rsidRPr="00B94B96">
        <w:rPr>
          <w:color w:val="auto"/>
        </w:rPr>
        <w:t>5.</w:t>
      </w:r>
      <w:r w:rsidR="002D7290" w:rsidRPr="00B94B96">
        <w:rPr>
          <w:color w:val="auto"/>
        </w:rPr>
        <w:t>5</w:t>
      </w:r>
      <w:r w:rsidRPr="00B94B96">
        <w:rPr>
          <w:color w:val="auto"/>
        </w:rPr>
        <w:t xml:space="preserve"> </w:t>
      </w:r>
      <w:r w:rsidR="001A1955" w:rsidRPr="00B94B96">
        <w:rPr>
          <w:color w:val="auto"/>
        </w:rPr>
        <w:t>Organizacja cyklicznych spotkań Ministra z Organizacjami</w:t>
      </w:r>
      <w:bookmarkEnd w:id="9"/>
    </w:p>
    <w:p w14:paraId="163DCEFF" w14:textId="77CDC2EB" w:rsidR="00BE1662" w:rsidRPr="00B94B96" w:rsidRDefault="004F56FD" w:rsidP="00BE1662">
      <w:pPr>
        <w:ind w:left="709"/>
        <w:jc w:val="both"/>
        <w:rPr>
          <w:rFonts w:ascii="Lato" w:hAnsi="Lato"/>
          <w:b/>
          <w:bCs/>
        </w:rPr>
      </w:pPr>
      <w:r w:rsidRPr="00B94B96">
        <w:rPr>
          <w:rFonts w:ascii="Lato" w:hAnsi="Lato"/>
        </w:rPr>
        <w:t xml:space="preserve">Minister lub </w:t>
      </w:r>
      <w:r w:rsidR="00081C1A" w:rsidRPr="00B94B96">
        <w:rPr>
          <w:rFonts w:ascii="Lato" w:hAnsi="Lato"/>
        </w:rPr>
        <w:t xml:space="preserve">jego przedstawiciel </w:t>
      </w:r>
      <w:r w:rsidRPr="00B94B96">
        <w:rPr>
          <w:rFonts w:ascii="Lato" w:hAnsi="Lato"/>
        </w:rPr>
        <w:t xml:space="preserve">organizuje </w:t>
      </w:r>
      <w:r w:rsidR="00572432" w:rsidRPr="00B94B96">
        <w:rPr>
          <w:rFonts w:ascii="Lato" w:hAnsi="Lato"/>
        </w:rPr>
        <w:t xml:space="preserve">co najmniej </w:t>
      </w:r>
      <w:r w:rsidRPr="00B94B96">
        <w:rPr>
          <w:rFonts w:ascii="Lato" w:hAnsi="Lato"/>
        </w:rPr>
        <w:t xml:space="preserve">raz </w:t>
      </w:r>
      <w:r w:rsidR="0053662D" w:rsidRPr="00B94B96">
        <w:rPr>
          <w:rFonts w:ascii="Lato" w:hAnsi="Lato"/>
        </w:rPr>
        <w:t>w</w:t>
      </w:r>
      <w:r w:rsidRPr="00B94B96">
        <w:rPr>
          <w:rFonts w:ascii="Lato" w:hAnsi="Lato"/>
        </w:rPr>
        <w:t xml:space="preserve"> roku spotkanie z przedstawicielami </w:t>
      </w:r>
      <w:r w:rsidR="00081C1A" w:rsidRPr="00B94B96">
        <w:rPr>
          <w:rFonts w:ascii="Lato" w:hAnsi="Lato"/>
        </w:rPr>
        <w:t>Organizacji</w:t>
      </w:r>
      <w:r w:rsidR="0053662D" w:rsidRPr="00B94B96">
        <w:rPr>
          <w:rFonts w:ascii="Lato" w:hAnsi="Lato"/>
        </w:rPr>
        <w:t>, poświęcone wybranemu</w:t>
      </w:r>
      <w:r w:rsidR="00844C22" w:rsidRPr="00B94B96">
        <w:rPr>
          <w:rFonts w:ascii="Lato" w:hAnsi="Lato"/>
        </w:rPr>
        <w:t xml:space="preserve"> obszar</w:t>
      </w:r>
      <w:r w:rsidR="0053662D" w:rsidRPr="00B94B96">
        <w:rPr>
          <w:rFonts w:ascii="Lato" w:hAnsi="Lato"/>
        </w:rPr>
        <w:t>owi</w:t>
      </w:r>
      <w:r w:rsidR="00844C22" w:rsidRPr="00B94B96">
        <w:rPr>
          <w:rFonts w:ascii="Lato" w:hAnsi="Lato"/>
        </w:rPr>
        <w:t xml:space="preserve"> tematyczn</w:t>
      </w:r>
      <w:r w:rsidR="0053662D" w:rsidRPr="00B94B96">
        <w:rPr>
          <w:rFonts w:ascii="Lato" w:hAnsi="Lato"/>
        </w:rPr>
        <w:t>emu</w:t>
      </w:r>
      <w:r w:rsidR="00844C22" w:rsidRPr="00B94B96">
        <w:rPr>
          <w:rFonts w:ascii="Lato" w:hAnsi="Lato"/>
        </w:rPr>
        <w:t xml:space="preserve">. </w:t>
      </w:r>
      <w:r w:rsidR="009F055A" w:rsidRPr="00B94B96">
        <w:rPr>
          <w:rFonts w:ascii="Lato" w:hAnsi="Lato"/>
        </w:rPr>
        <w:t xml:space="preserve">Celem </w:t>
      </w:r>
      <w:r w:rsidR="0053662D" w:rsidRPr="00B94B96">
        <w:rPr>
          <w:rFonts w:ascii="Lato" w:hAnsi="Lato"/>
        </w:rPr>
        <w:t xml:space="preserve">tych spotkań </w:t>
      </w:r>
      <w:r w:rsidR="00B01B9A" w:rsidRPr="00B94B96">
        <w:rPr>
          <w:rFonts w:ascii="Lato" w:hAnsi="Lato"/>
        </w:rPr>
        <w:t xml:space="preserve">jest </w:t>
      </w:r>
      <w:r w:rsidR="00462DB5">
        <w:rPr>
          <w:rFonts w:ascii="Lato" w:hAnsi="Lato"/>
        </w:rPr>
        <w:t>w szczególności</w:t>
      </w:r>
      <w:r w:rsidRPr="00B94B96">
        <w:rPr>
          <w:rFonts w:ascii="Lato" w:hAnsi="Lato"/>
        </w:rPr>
        <w:t xml:space="preserve"> wymian</w:t>
      </w:r>
      <w:r w:rsidR="00B01B9A" w:rsidRPr="00B94B96">
        <w:rPr>
          <w:rFonts w:ascii="Lato" w:hAnsi="Lato"/>
        </w:rPr>
        <w:t>a</w:t>
      </w:r>
      <w:r w:rsidRPr="00B94B96">
        <w:rPr>
          <w:rFonts w:ascii="Lato" w:hAnsi="Lato"/>
        </w:rPr>
        <w:t xml:space="preserve"> doświadczeń </w:t>
      </w:r>
      <w:r w:rsidR="00B01B9A" w:rsidRPr="00B94B96">
        <w:rPr>
          <w:rFonts w:ascii="Lato" w:hAnsi="Lato"/>
        </w:rPr>
        <w:t xml:space="preserve">w </w:t>
      </w:r>
      <w:r w:rsidR="004E6597" w:rsidRPr="00B94B96">
        <w:rPr>
          <w:rFonts w:ascii="Lato" w:hAnsi="Lato"/>
        </w:rPr>
        <w:t>danym</w:t>
      </w:r>
      <w:r w:rsidR="00B01B9A" w:rsidRPr="00B94B96">
        <w:rPr>
          <w:rFonts w:ascii="Lato" w:hAnsi="Lato"/>
        </w:rPr>
        <w:t xml:space="preserve"> obszarze, </w:t>
      </w:r>
      <w:r w:rsidR="004E6597" w:rsidRPr="00B94B96">
        <w:rPr>
          <w:rFonts w:ascii="Lato" w:hAnsi="Lato"/>
        </w:rPr>
        <w:t xml:space="preserve">przekazywanie informacji </w:t>
      </w:r>
      <w:r w:rsidR="00C0657C" w:rsidRPr="00B94B96">
        <w:rPr>
          <w:rFonts w:ascii="Lato" w:hAnsi="Lato"/>
        </w:rPr>
        <w:t>o</w:t>
      </w:r>
      <w:r w:rsidR="0081041E">
        <w:rPr>
          <w:rFonts w:ascii="Lato" w:hAnsi="Lato"/>
        </w:rPr>
        <w:t> </w:t>
      </w:r>
      <w:r w:rsidR="007D7D90" w:rsidRPr="00B94B96">
        <w:rPr>
          <w:rFonts w:ascii="Lato" w:hAnsi="Lato"/>
        </w:rPr>
        <w:t>kierunkach działań</w:t>
      </w:r>
      <w:r w:rsidR="004E6597" w:rsidRPr="00B94B96">
        <w:rPr>
          <w:rFonts w:ascii="Lato" w:hAnsi="Lato"/>
        </w:rPr>
        <w:t xml:space="preserve"> podejmowanych przez Strony Programu</w:t>
      </w:r>
      <w:r w:rsidR="00F6443C" w:rsidRPr="00B94B96">
        <w:rPr>
          <w:rFonts w:ascii="Lato" w:hAnsi="Lato"/>
        </w:rPr>
        <w:t xml:space="preserve"> </w:t>
      </w:r>
      <w:r w:rsidR="00F804AD" w:rsidRPr="00B94B96">
        <w:rPr>
          <w:rFonts w:ascii="Lato" w:hAnsi="Lato"/>
        </w:rPr>
        <w:t xml:space="preserve">oraz identyfikowanie </w:t>
      </w:r>
      <w:r w:rsidRPr="00B94B96">
        <w:rPr>
          <w:rFonts w:ascii="Lato" w:hAnsi="Lato"/>
        </w:rPr>
        <w:t>ewentualnych problem</w:t>
      </w:r>
      <w:r w:rsidR="0045593D" w:rsidRPr="00B94B96">
        <w:rPr>
          <w:rFonts w:ascii="Lato" w:hAnsi="Lato"/>
        </w:rPr>
        <w:t>ów</w:t>
      </w:r>
      <w:r w:rsidRPr="00B94B96">
        <w:rPr>
          <w:rFonts w:ascii="Lato" w:hAnsi="Lato"/>
        </w:rPr>
        <w:t xml:space="preserve"> we współpracy</w:t>
      </w:r>
      <w:r w:rsidR="00891528" w:rsidRPr="00B94B96">
        <w:rPr>
          <w:rFonts w:ascii="Lato" w:hAnsi="Lato"/>
        </w:rPr>
        <w:t>.</w:t>
      </w:r>
    </w:p>
    <w:p w14:paraId="21E270A7" w14:textId="77777777" w:rsidR="00BE1662" w:rsidRPr="00B94B96" w:rsidRDefault="001A1955" w:rsidP="00D852B8">
      <w:pPr>
        <w:pStyle w:val="Nagwek3"/>
        <w:rPr>
          <w:color w:val="auto"/>
        </w:rPr>
      </w:pPr>
      <w:bookmarkStart w:id="10" w:name="_Toc229664392"/>
      <w:r w:rsidRPr="00B94B96">
        <w:rPr>
          <w:color w:val="auto"/>
        </w:rPr>
        <w:t>5.</w:t>
      </w:r>
      <w:r w:rsidR="002D7290" w:rsidRPr="00B94B96">
        <w:rPr>
          <w:color w:val="auto"/>
        </w:rPr>
        <w:t>6</w:t>
      </w:r>
      <w:r w:rsidRPr="00B94B96">
        <w:rPr>
          <w:color w:val="auto"/>
        </w:rPr>
        <w:t xml:space="preserve"> Listy intencyjne i porozumienia</w:t>
      </w:r>
      <w:bookmarkEnd w:id="10"/>
    </w:p>
    <w:p w14:paraId="78054BD1" w14:textId="4E077FA0" w:rsidR="00BE1662" w:rsidRPr="00B94B96" w:rsidRDefault="006B27C5" w:rsidP="00BE1662">
      <w:pPr>
        <w:ind w:left="709"/>
        <w:jc w:val="both"/>
        <w:rPr>
          <w:rFonts w:ascii="Lato" w:hAnsi="Lato"/>
          <w:b/>
          <w:bCs/>
        </w:rPr>
      </w:pPr>
      <w:r w:rsidRPr="00B94B96">
        <w:rPr>
          <w:rFonts w:ascii="Lato" w:hAnsi="Lato"/>
        </w:rPr>
        <w:t xml:space="preserve">Minister może zawierać z </w:t>
      </w:r>
      <w:r w:rsidR="0033690B" w:rsidRPr="00B94B96">
        <w:rPr>
          <w:rFonts w:ascii="Lato" w:hAnsi="Lato"/>
        </w:rPr>
        <w:t>Organizacjami</w:t>
      </w:r>
      <w:r w:rsidRPr="00B94B96">
        <w:rPr>
          <w:rFonts w:ascii="Lato" w:hAnsi="Lato"/>
        </w:rPr>
        <w:t xml:space="preserve"> porozumienia o współpracy oraz inicjować i </w:t>
      </w:r>
      <w:r w:rsidR="001A1850" w:rsidRPr="00B94B96">
        <w:rPr>
          <w:rFonts w:ascii="Lato" w:hAnsi="Lato"/>
        </w:rPr>
        <w:t>podpisywać</w:t>
      </w:r>
      <w:r w:rsidRPr="00B94B96">
        <w:rPr>
          <w:rFonts w:ascii="Lato" w:hAnsi="Lato"/>
        </w:rPr>
        <w:t xml:space="preserve"> listy intencyjne, a także umożliwiać </w:t>
      </w:r>
      <w:r w:rsidR="001A1850" w:rsidRPr="00B94B96">
        <w:rPr>
          <w:rFonts w:ascii="Lato" w:hAnsi="Lato"/>
        </w:rPr>
        <w:t>Organizacjom</w:t>
      </w:r>
      <w:r w:rsidRPr="00B94B96">
        <w:rPr>
          <w:rFonts w:ascii="Lato" w:hAnsi="Lato"/>
        </w:rPr>
        <w:t xml:space="preserve"> przystępowanie do już </w:t>
      </w:r>
      <w:r w:rsidR="00A51503" w:rsidRPr="00B94B96">
        <w:rPr>
          <w:rFonts w:ascii="Lato" w:hAnsi="Lato"/>
        </w:rPr>
        <w:t>zawartych</w:t>
      </w:r>
      <w:r w:rsidRPr="00B94B96">
        <w:rPr>
          <w:rFonts w:ascii="Lato" w:hAnsi="Lato"/>
        </w:rPr>
        <w:t xml:space="preserve"> listów intencyjnych</w:t>
      </w:r>
      <w:r w:rsidR="00CC0762" w:rsidRPr="00B94B96">
        <w:rPr>
          <w:rFonts w:ascii="Lato" w:hAnsi="Lato"/>
        </w:rPr>
        <w:t>.</w:t>
      </w:r>
    </w:p>
    <w:p w14:paraId="41E901EC" w14:textId="371082FA" w:rsidR="00BE1662" w:rsidRPr="00B94B96" w:rsidRDefault="00E70D63" w:rsidP="0045593D">
      <w:pPr>
        <w:ind w:left="709"/>
        <w:jc w:val="both"/>
        <w:rPr>
          <w:rFonts w:ascii="Lato" w:hAnsi="Lato"/>
        </w:rPr>
      </w:pPr>
      <w:r w:rsidRPr="00B94B96">
        <w:rPr>
          <w:rFonts w:ascii="Lato" w:hAnsi="Lato"/>
        </w:rPr>
        <w:t xml:space="preserve">Listy intencyjne stanowią deklarację współpracy oraz gotowości </w:t>
      </w:r>
      <w:r w:rsidR="00A51503" w:rsidRPr="00B94B96">
        <w:rPr>
          <w:rFonts w:ascii="Lato" w:hAnsi="Lato"/>
        </w:rPr>
        <w:t>S</w:t>
      </w:r>
      <w:r w:rsidRPr="00B94B96">
        <w:rPr>
          <w:rFonts w:ascii="Lato" w:hAnsi="Lato"/>
        </w:rPr>
        <w:t xml:space="preserve">tron do </w:t>
      </w:r>
      <w:r w:rsidR="00D96D0F" w:rsidRPr="00B94B96">
        <w:rPr>
          <w:rFonts w:ascii="Lato" w:hAnsi="Lato"/>
        </w:rPr>
        <w:t>podejmowania wspólnych działań</w:t>
      </w:r>
      <w:r w:rsidRPr="00B94B96">
        <w:rPr>
          <w:rFonts w:ascii="Lato" w:hAnsi="Lato"/>
        </w:rPr>
        <w:t xml:space="preserve"> w określonym obszarze. Porozumienia </w:t>
      </w:r>
      <w:r w:rsidR="00D96D0F" w:rsidRPr="00B94B96">
        <w:rPr>
          <w:rFonts w:ascii="Lato" w:hAnsi="Lato"/>
        </w:rPr>
        <w:t xml:space="preserve">natomiast </w:t>
      </w:r>
      <w:r w:rsidR="00F16E28" w:rsidRPr="00B94B96">
        <w:rPr>
          <w:rFonts w:ascii="Lato" w:hAnsi="Lato"/>
        </w:rPr>
        <w:t>określają szczegółowe zasady, zakres i warunki</w:t>
      </w:r>
      <w:r w:rsidRPr="00B94B96">
        <w:rPr>
          <w:rFonts w:ascii="Lato" w:hAnsi="Lato"/>
        </w:rPr>
        <w:t xml:space="preserve"> współpracy, która może być </w:t>
      </w:r>
      <w:r w:rsidR="00FE7B73" w:rsidRPr="00B94B96">
        <w:rPr>
          <w:rFonts w:ascii="Lato" w:hAnsi="Lato"/>
        </w:rPr>
        <w:t>zainicjowana</w:t>
      </w:r>
      <w:r w:rsidRPr="00B94B96">
        <w:rPr>
          <w:rFonts w:ascii="Lato" w:hAnsi="Lato"/>
        </w:rPr>
        <w:t xml:space="preserve"> w liście intencyjnym.</w:t>
      </w:r>
      <w:r w:rsidR="00EF45B2" w:rsidRPr="00B94B96">
        <w:rPr>
          <w:rFonts w:ascii="Lato" w:hAnsi="Lato"/>
        </w:rPr>
        <w:t xml:space="preserve">  </w:t>
      </w:r>
    </w:p>
    <w:p w14:paraId="6C12DD86" w14:textId="77777777" w:rsidR="00BE1662" w:rsidRDefault="001A1955" w:rsidP="00D852B8">
      <w:pPr>
        <w:pStyle w:val="Nagwek3"/>
      </w:pPr>
      <w:bookmarkStart w:id="11" w:name="_Toc229664393"/>
      <w:r w:rsidRPr="063A5DF3">
        <w:t>5.</w:t>
      </w:r>
      <w:r w:rsidR="002D7290" w:rsidRPr="063A5DF3">
        <w:t>7</w:t>
      </w:r>
      <w:r w:rsidRPr="063A5DF3">
        <w:t xml:space="preserve"> Organy opiniodawczo-doradcze</w:t>
      </w:r>
      <w:bookmarkEnd w:id="11"/>
    </w:p>
    <w:p w14:paraId="165ED471" w14:textId="312190CD" w:rsidR="00BE1662" w:rsidRDefault="00965187" w:rsidP="00BE1662">
      <w:pPr>
        <w:ind w:left="709"/>
        <w:jc w:val="both"/>
        <w:rPr>
          <w:rFonts w:ascii="Lato" w:hAnsi="Lato"/>
          <w:b/>
          <w:bCs/>
        </w:rPr>
      </w:pPr>
      <w:r>
        <w:rPr>
          <w:rFonts w:ascii="Lato" w:hAnsi="Lato"/>
        </w:rPr>
        <w:t>Minister mo</w:t>
      </w:r>
      <w:r w:rsidR="00C10462">
        <w:rPr>
          <w:rFonts w:ascii="Lato" w:hAnsi="Lato"/>
        </w:rPr>
        <w:t xml:space="preserve">że zapraszać </w:t>
      </w:r>
      <w:r w:rsidR="00163520">
        <w:rPr>
          <w:rFonts w:ascii="Lato" w:hAnsi="Lato"/>
        </w:rPr>
        <w:t xml:space="preserve">przedstawicieli Organizacji </w:t>
      </w:r>
      <w:r w:rsidR="00C10462">
        <w:rPr>
          <w:rFonts w:ascii="Lato" w:hAnsi="Lato"/>
        </w:rPr>
        <w:t xml:space="preserve">do udziału </w:t>
      </w:r>
      <w:r w:rsidR="00163520">
        <w:rPr>
          <w:rFonts w:ascii="Lato" w:hAnsi="Lato"/>
        </w:rPr>
        <w:t>w pracach organów</w:t>
      </w:r>
      <w:r w:rsidR="00831C43">
        <w:rPr>
          <w:rFonts w:ascii="Lato" w:hAnsi="Lato"/>
        </w:rPr>
        <w:t xml:space="preserve"> opiniodawczo-doradczych </w:t>
      </w:r>
      <w:r w:rsidR="002A46EF">
        <w:rPr>
          <w:rFonts w:ascii="Lato" w:hAnsi="Lato"/>
        </w:rPr>
        <w:t>funkcjonujących przy Ministrze</w:t>
      </w:r>
      <w:r w:rsidR="00C052D4">
        <w:rPr>
          <w:rFonts w:ascii="Lato" w:hAnsi="Lato"/>
        </w:rPr>
        <w:t xml:space="preserve">. </w:t>
      </w:r>
      <w:r w:rsidR="00CE275F">
        <w:rPr>
          <w:rFonts w:ascii="Lato" w:hAnsi="Lato"/>
        </w:rPr>
        <w:t xml:space="preserve">Organy </w:t>
      </w:r>
      <w:r w:rsidR="002A46EF">
        <w:rPr>
          <w:rFonts w:ascii="Lato" w:hAnsi="Lato"/>
        </w:rPr>
        <w:t>te pełnią rolę meryto</w:t>
      </w:r>
      <w:r w:rsidR="007B0B00">
        <w:rPr>
          <w:rFonts w:ascii="Lato" w:hAnsi="Lato"/>
        </w:rPr>
        <w:t>rycznego wsparcia</w:t>
      </w:r>
      <w:r w:rsidR="00B048F0">
        <w:rPr>
          <w:rFonts w:ascii="Lato" w:hAnsi="Lato"/>
        </w:rPr>
        <w:t xml:space="preserve"> </w:t>
      </w:r>
      <w:r w:rsidR="00BA2FDB">
        <w:rPr>
          <w:rFonts w:ascii="Lato" w:hAnsi="Lato"/>
        </w:rPr>
        <w:t xml:space="preserve">Ministra, </w:t>
      </w:r>
      <w:r w:rsidR="008164D7">
        <w:rPr>
          <w:rFonts w:ascii="Lato" w:hAnsi="Lato"/>
        </w:rPr>
        <w:t>dostarczają</w:t>
      </w:r>
      <w:r w:rsidR="007B0B00">
        <w:rPr>
          <w:rFonts w:ascii="Lato" w:hAnsi="Lato"/>
        </w:rPr>
        <w:t>c</w:t>
      </w:r>
      <w:r w:rsidR="008164D7">
        <w:rPr>
          <w:rFonts w:ascii="Lato" w:hAnsi="Lato"/>
        </w:rPr>
        <w:t xml:space="preserve"> analiz, ekspertyz </w:t>
      </w:r>
      <w:r w:rsidR="007B0B00">
        <w:rPr>
          <w:rFonts w:ascii="Lato" w:hAnsi="Lato"/>
        </w:rPr>
        <w:t>oraz</w:t>
      </w:r>
      <w:r w:rsidR="008164D7">
        <w:rPr>
          <w:rFonts w:ascii="Lato" w:hAnsi="Lato"/>
        </w:rPr>
        <w:t xml:space="preserve"> rekomendacji</w:t>
      </w:r>
      <w:r w:rsidR="007B0B00">
        <w:rPr>
          <w:rFonts w:ascii="Lato" w:hAnsi="Lato"/>
        </w:rPr>
        <w:t xml:space="preserve"> </w:t>
      </w:r>
      <w:r w:rsidR="00C3658D">
        <w:rPr>
          <w:rFonts w:ascii="Lato" w:hAnsi="Lato"/>
        </w:rPr>
        <w:t>dotyczących obszaru działalności Ministra</w:t>
      </w:r>
      <w:r w:rsidR="008164D7">
        <w:rPr>
          <w:rFonts w:ascii="Lato" w:hAnsi="Lato"/>
        </w:rPr>
        <w:t xml:space="preserve">. </w:t>
      </w:r>
      <w:r w:rsidR="00C3658D">
        <w:rPr>
          <w:rFonts w:ascii="Lato" w:hAnsi="Lato"/>
        </w:rPr>
        <w:t xml:space="preserve">Stanowią również </w:t>
      </w:r>
      <w:r w:rsidR="002E3C04">
        <w:rPr>
          <w:rFonts w:ascii="Lato" w:hAnsi="Lato"/>
        </w:rPr>
        <w:t>forum konsultacyjne</w:t>
      </w:r>
      <w:r w:rsidR="00F12F5C">
        <w:rPr>
          <w:rFonts w:ascii="Lato" w:hAnsi="Lato"/>
        </w:rPr>
        <w:t>,</w:t>
      </w:r>
      <w:r w:rsidR="00990D27">
        <w:rPr>
          <w:rFonts w:ascii="Lato" w:hAnsi="Lato"/>
        </w:rPr>
        <w:t xml:space="preserve"> umożliwiające </w:t>
      </w:r>
      <w:r w:rsidR="00F12F5C">
        <w:rPr>
          <w:rFonts w:ascii="Lato" w:hAnsi="Lato"/>
        </w:rPr>
        <w:t>wykorzyst</w:t>
      </w:r>
      <w:r w:rsidR="00990D27">
        <w:rPr>
          <w:rFonts w:ascii="Lato" w:hAnsi="Lato"/>
        </w:rPr>
        <w:t>anie potencjału eksperckiego Organizacji w procesie kształ</w:t>
      </w:r>
      <w:r w:rsidR="00275546">
        <w:rPr>
          <w:rFonts w:ascii="Lato" w:hAnsi="Lato"/>
        </w:rPr>
        <w:t>towania polityki publicznej</w:t>
      </w:r>
      <w:r w:rsidR="002D7290">
        <w:rPr>
          <w:rFonts w:ascii="Lato" w:hAnsi="Lato"/>
        </w:rPr>
        <w:t>.</w:t>
      </w:r>
    </w:p>
    <w:p w14:paraId="49246C06" w14:textId="77777777" w:rsidR="00BE1662" w:rsidRDefault="002D7290" w:rsidP="00D852B8">
      <w:pPr>
        <w:pStyle w:val="Nagwek3"/>
      </w:pPr>
      <w:bookmarkStart w:id="12" w:name="_Toc229664394"/>
      <w:r w:rsidRPr="063A5DF3">
        <w:t xml:space="preserve">5.8 </w:t>
      </w:r>
      <w:r w:rsidR="00833572" w:rsidRPr="063A5DF3">
        <w:t>Wzajemne promowanie współpracy</w:t>
      </w:r>
      <w:bookmarkEnd w:id="12"/>
    </w:p>
    <w:p w14:paraId="4C20A7A5" w14:textId="40ED8CAA" w:rsidR="00B94CE1" w:rsidRPr="00BE1662" w:rsidRDefault="00F41FEA" w:rsidP="00BE1662">
      <w:pPr>
        <w:ind w:left="709"/>
        <w:jc w:val="both"/>
        <w:rPr>
          <w:rFonts w:ascii="Lato" w:hAnsi="Lato"/>
          <w:b/>
          <w:bCs/>
        </w:rPr>
      </w:pPr>
      <w:r w:rsidRPr="063A5DF3">
        <w:rPr>
          <w:rFonts w:ascii="Lato" w:hAnsi="Lato"/>
        </w:rPr>
        <w:t xml:space="preserve">Działania promujące współpracę pomiędzy </w:t>
      </w:r>
      <w:r w:rsidR="00462DB5">
        <w:rPr>
          <w:rFonts w:ascii="Lato" w:hAnsi="Lato"/>
        </w:rPr>
        <w:t>S</w:t>
      </w:r>
      <w:r w:rsidRPr="063A5DF3">
        <w:rPr>
          <w:rFonts w:ascii="Lato" w:hAnsi="Lato"/>
        </w:rPr>
        <w:t xml:space="preserve">tronami Programu mogą polegać </w:t>
      </w:r>
      <w:r w:rsidR="00FB41E0" w:rsidRPr="063A5DF3">
        <w:rPr>
          <w:rFonts w:ascii="Lato" w:hAnsi="Lato"/>
        </w:rPr>
        <w:t>w szczególności</w:t>
      </w:r>
      <w:r w:rsidRPr="063A5DF3">
        <w:rPr>
          <w:rFonts w:ascii="Lato" w:hAnsi="Lato"/>
        </w:rPr>
        <w:t xml:space="preserve"> na rozpowszechnianiu </w:t>
      </w:r>
      <w:r w:rsidR="00FB41E0" w:rsidRPr="063A5DF3">
        <w:rPr>
          <w:rFonts w:ascii="Lato" w:hAnsi="Lato"/>
        </w:rPr>
        <w:t xml:space="preserve">– </w:t>
      </w:r>
      <w:r w:rsidR="1AF1E48B" w:rsidRPr="063A5DF3">
        <w:rPr>
          <w:rFonts w:ascii="Lato" w:hAnsi="Lato"/>
        </w:rPr>
        <w:t>z</w:t>
      </w:r>
      <w:r w:rsidR="00FB41E0" w:rsidRPr="063A5DF3">
        <w:rPr>
          <w:rFonts w:ascii="Lato" w:hAnsi="Lato"/>
        </w:rPr>
        <w:t xml:space="preserve">a pomocą </w:t>
      </w:r>
      <w:r w:rsidR="00BF107E" w:rsidRPr="063A5DF3">
        <w:rPr>
          <w:rFonts w:ascii="Lato" w:hAnsi="Lato"/>
        </w:rPr>
        <w:t xml:space="preserve">własnych środków komunikacji - </w:t>
      </w:r>
      <w:r w:rsidRPr="063A5DF3">
        <w:rPr>
          <w:rFonts w:ascii="Lato" w:hAnsi="Lato"/>
        </w:rPr>
        <w:t xml:space="preserve">informacji </w:t>
      </w:r>
      <w:r w:rsidR="00E1611F" w:rsidRPr="063A5DF3">
        <w:rPr>
          <w:rFonts w:ascii="Lato" w:hAnsi="Lato"/>
        </w:rPr>
        <w:t>o</w:t>
      </w:r>
      <w:r w:rsidR="0081041E">
        <w:rPr>
          <w:rFonts w:ascii="Lato" w:hAnsi="Lato"/>
        </w:rPr>
        <w:t> </w:t>
      </w:r>
      <w:r w:rsidR="00E1611F" w:rsidRPr="063A5DF3">
        <w:rPr>
          <w:rFonts w:ascii="Lato" w:hAnsi="Lato"/>
        </w:rPr>
        <w:t xml:space="preserve">podejmowanych </w:t>
      </w:r>
      <w:r w:rsidR="00A56204" w:rsidRPr="063A5DF3">
        <w:rPr>
          <w:rFonts w:ascii="Lato" w:hAnsi="Lato"/>
        </w:rPr>
        <w:t>działaniach,</w:t>
      </w:r>
      <w:r w:rsidR="00E1611F" w:rsidRPr="063A5DF3">
        <w:rPr>
          <w:rFonts w:ascii="Lato" w:hAnsi="Lato"/>
        </w:rPr>
        <w:t xml:space="preserve"> w których </w:t>
      </w:r>
      <w:r w:rsidR="00BF107E" w:rsidRPr="063A5DF3">
        <w:rPr>
          <w:rFonts w:ascii="Lato" w:hAnsi="Lato"/>
        </w:rPr>
        <w:t>Strony uczestniczą</w:t>
      </w:r>
      <w:r w:rsidR="00A56204" w:rsidRPr="063A5DF3">
        <w:rPr>
          <w:rFonts w:ascii="Lato" w:hAnsi="Lato"/>
        </w:rPr>
        <w:t>.</w:t>
      </w:r>
      <w:r w:rsidR="00465E00" w:rsidRPr="063A5DF3">
        <w:rPr>
          <w:rFonts w:ascii="Lato" w:hAnsi="Lato"/>
        </w:rPr>
        <w:t xml:space="preserve"> Informacje te mogą być publikowane </w:t>
      </w:r>
      <w:r w:rsidR="0081041E">
        <w:rPr>
          <w:rFonts w:ascii="Lato" w:hAnsi="Lato"/>
        </w:rPr>
        <w:t>w szczególności</w:t>
      </w:r>
      <w:r w:rsidR="00465E00" w:rsidRPr="063A5DF3">
        <w:rPr>
          <w:rFonts w:ascii="Lato" w:hAnsi="Lato"/>
        </w:rPr>
        <w:t xml:space="preserve"> na stronach internetowych, w mediach społecznościowych, w</w:t>
      </w:r>
      <w:r w:rsidR="0081041E">
        <w:rPr>
          <w:rFonts w:ascii="Lato" w:hAnsi="Lato"/>
        </w:rPr>
        <w:t> </w:t>
      </w:r>
      <w:r w:rsidR="00465E00" w:rsidRPr="063A5DF3">
        <w:rPr>
          <w:rFonts w:ascii="Lato" w:hAnsi="Lato"/>
        </w:rPr>
        <w:t>materiałach informacyjnych</w:t>
      </w:r>
      <w:r w:rsidR="00F156BD" w:rsidRPr="063A5DF3">
        <w:rPr>
          <w:rFonts w:ascii="Lato" w:hAnsi="Lato"/>
        </w:rPr>
        <w:t xml:space="preserve"> lub innych kanałach komunikacyjnych wykorzystywanych przez Strony.</w:t>
      </w:r>
      <w:r w:rsidR="007C41F6">
        <w:rPr>
          <w:rFonts w:ascii="Lato" w:hAnsi="Lato"/>
        </w:rPr>
        <w:t xml:space="preserve"> </w:t>
      </w:r>
      <w:r w:rsidR="007C41F6" w:rsidRPr="007C41F6">
        <w:rPr>
          <w:rFonts w:ascii="Lato" w:hAnsi="Lato"/>
        </w:rPr>
        <w:t>Publikacja informacji w kanałach cyfrowych Ministerstwa jest uzależniona od przyjętych planów komunikacyjnych, priorytetów resortu oraz możliwości organizacyjnych.</w:t>
      </w:r>
    </w:p>
    <w:p w14:paraId="19664621" w14:textId="15907017" w:rsidR="063A5DF3" w:rsidRPr="0081041E" w:rsidRDefault="00A56204" w:rsidP="0081041E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13" w:name="_Toc229664395"/>
      <w:r w:rsidRPr="004E3C59">
        <w:rPr>
          <w:b/>
          <w:bCs/>
        </w:rPr>
        <w:t>Sposób realizacji programu</w:t>
      </w:r>
      <w:bookmarkEnd w:id="13"/>
    </w:p>
    <w:p w14:paraId="54044324" w14:textId="77777777" w:rsidR="0081041E" w:rsidRDefault="00BC6EB2" w:rsidP="0081041E">
      <w:pPr>
        <w:pStyle w:val="Akapitzlist"/>
        <w:jc w:val="both"/>
        <w:rPr>
          <w:rFonts w:ascii="Lato" w:hAnsi="Lato"/>
        </w:rPr>
      </w:pPr>
      <w:r w:rsidRPr="00BE1662">
        <w:rPr>
          <w:rFonts w:ascii="Lato" w:hAnsi="Lato"/>
        </w:rPr>
        <w:t xml:space="preserve">Realizacja Programu odbywa się </w:t>
      </w:r>
      <w:r w:rsidR="009A588F">
        <w:rPr>
          <w:rFonts w:ascii="Lato" w:hAnsi="Lato"/>
        </w:rPr>
        <w:t>poprzez</w:t>
      </w:r>
      <w:r w:rsidRPr="00BE1662">
        <w:rPr>
          <w:rFonts w:ascii="Lato" w:hAnsi="Lato"/>
        </w:rPr>
        <w:t xml:space="preserve"> podejmowanie działań </w:t>
      </w:r>
      <w:r w:rsidR="009A588F">
        <w:rPr>
          <w:rFonts w:ascii="Lato" w:hAnsi="Lato"/>
        </w:rPr>
        <w:t xml:space="preserve">wynikających </w:t>
      </w:r>
      <w:r w:rsidRPr="00BE1662">
        <w:rPr>
          <w:rFonts w:ascii="Lato" w:hAnsi="Lato"/>
        </w:rPr>
        <w:t xml:space="preserve">z </w:t>
      </w:r>
      <w:r w:rsidR="009A588F">
        <w:rPr>
          <w:rFonts w:ascii="Lato" w:hAnsi="Lato"/>
        </w:rPr>
        <w:t>jego założeń</w:t>
      </w:r>
      <w:r w:rsidR="0084773E">
        <w:rPr>
          <w:rFonts w:ascii="Lato" w:hAnsi="Lato"/>
        </w:rPr>
        <w:t xml:space="preserve"> przez właściwe</w:t>
      </w:r>
      <w:r w:rsidRPr="00BE1662">
        <w:rPr>
          <w:rFonts w:ascii="Lato" w:hAnsi="Lato"/>
        </w:rPr>
        <w:t xml:space="preserve"> komórki organizacyjne Ministerstwa</w:t>
      </w:r>
      <w:r w:rsidR="001169A7">
        <w:rPr>
          <w:rFonts w:ascii="Lato" w:hAnsi="Lato"/>
        </w:rPr>
        <w:t>. Natomiast za</w:t>
      </w:r>
      <w:r w:rsidRPr="00BE1662">
        <w:rPr>
          <w:rFonts w:ascii="Lato" w:hAnsi="Lato"/>
        </w:rPr>
        <w:t xml:space="preserve"> koordyn</w:t>
      </w:r>
      <w:r w:rsidR="001169A7">
        <w:rPr>
          <w:rFonts w:ascii="Lato" w:hAnsi="Lato"/>
        </w:rPr>
        <w:t>ację Programu odpowiada</w:t>
      </w:r>
      <w:r w:rsidRPr="00BE1662">
        <w:rPr>
          <w:rFonts w:ascii="Lato" w:hAnsi="Lato"/>
        </w:rPr>
        <w:t xml:space="preserve"> Departament </w:t>
      </w:r>
      <w:r w:rsidR="00C13449" w:rsidRPr="00BE1662">
        <w:rPr>
          <w:rFonts w:ascii="Lato" w:hAnsi="Lato"/>
        </w:rPr>
        <w:t>Komunikacji</w:t>
      </w:r>
      <w:r w:rsidR="001169A7">
        <w:rPr>
          <w:rFonts w:ascii="Lato" w:hAnsi="Lato"/>
        </w:rPr>
        <w:t xml:space="preserve"> Ministerstwa</w:t>
      </w:r>
      <w:r w:rsidRPr="00BE1662">
        <w:rPr>
          <w:rFonts w:ascii="Lato" w:hAnsi="Lato"/>
        </w:rPr>
        <w:t xml:space="preserve">. </w:t>
      </w:r>
    </w:p>
    <w:p w14:paraId="68302230" w14:textId="2C5F0309" w:rsidR="001169A7" w:rsidRPr="0081041E" w:rsidRDefault="004A36C9" w:rsidP="0081041E">
      <w:pPr>
        <w:pStyle w:val="Akapitzlist"/>
        <w:jc w:val="both"/>
        <w:rPr>
          <w:rFonts w:ascii="Lato" w:hAnsi="Lato"/>
        </w:rPr>
      </w:pPr>
      <w:r w:rsidRPr="0081041E">
        <w:rPr>
          <w:rFonts w:ascii="Lato" w:hAnsi="Lato"/>
        </w:rPr>
        <w:t>Program będzie realizowany w szczególności poprzez:</w:t>
      </w:r>
    </w:p>
    <w:p w14:paraId="59A97C85" w14:textId="1649C2D7" w:rsidR="004A36C9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prowadzenie konsultacji publicznych z </w:t>
      </w:r>
      <w:r w:rsidR="00997165">
        <w:rPr>
          <w:rFonts w:ascii="Lato" w:hAnsi="Lato"/>
        </w:rPr>
        <w:t>Organizacjami</w:t>
      </w:r>
      <w:r w:rsidRPr="004A36C9">
        <w:rPr>
          <w:rFonts w:ascii="Lato" w:hAnsi="Lato"/>
        </w:rPr>
        <w:t xml:space="preserve"> w zakresie opracowywanych w</w:t>
      </w:r>
      <w:r w:rsidR="0081041E">
        <w:rPr>
          <w:rFonts w:ascii="Lato" w:hAnsi="Lato"/>
        </w:rPr>
        <w:t> </w:t>
      </w:r>
      <w:r w:rsidRPr="004A36C9">
        <w:rPr>
          <w:rFonts w:ascii="Lato" w:hAnsi="Lato"/>
        </w:rPr>
        <w:t xml:space="preserve">Ministerstwie aktów normatywnych </w:t>
      </w:r>
      <w:r w:rsidR="00BD6DF0">
        <w:rPr>
          <w:rFonts w:ascii="Lato" w:hAnsi="Lato"/>
        </w:rPr>
        <w:t>oraz</w:t>
      </w:r>
      <w:r w:rsidRPr="004A36C9">
        <w:rPr>
          <w:rFonts w:ascii="Lato" w:hAnsi="Lato"/>
        </w:rPr>
        <w:t xml:space="preserve"> innych dokumentów; uwagi zgłaszane </w:t>
      </w:r>
      <w:r w:rsidR="00BD6DF0">
        <w:rPr>
          <w:rFonts w:ascii="Lato" w:hAnsi="Lato"/>
        </w:rPr>
        <w:t xml:space="preserve">przez Organizacje </w:t>
      </w:r>
      <w:r w:rsidRPr="004A36C9">
        <w:rPr>
          <w:rFonts w:ascii="Lato" w:hAnsi="Lato"/>
        </w:rPr>
        <w:t xml:space="preserve">będą </w:t>
      </w:r>
      <w:r w:rsidR="006E633A">
        <w:rPr>
          <w:rFonts w:ascii="Lato" w:hAnsi="Lato"/>
        </w:rPr>
        <w:t>uwzględnianie w możliwym zakresie, a ich nieuwzględnienie wyma</w:t>
      </w:r>
      <w:r w:rsidR="00FD150A">
        <w:rPr>
          <w:rFonts w:ascii="Lato" w:hAnsi="Lato"/>
        </w:rPr>
        <w:t>g</w:t>
      </w:r>
      <w:r w:rsidR="006E633A">
        <w:rPr>
          <w:rFonts w:ascii="Lato" w:hAnsi="Lato"/>
        </w:rPr>
        <w:t xml:space="preserve">a </w:t>
      </w:r>
      <w:r w:rsidR="00FD150A">
        <w:rPr>
          <w:rFonts w:ascii="Lato" w:hAnsi="Lato"/>
        </w:rPr>
        <w:t>każdorazowego uzasadnienia</w:t>
      </w:r>
      <w:r w:rsidRPr="004A36C9">
        <w:rPr>
          <w:rFonts w:ascii="Lato" w:hAnsi="Lato"/>
        </w:rPr>
        <w:t xml:space="preserve">; </w:t>
      </w:r>
    </w:p>
    <w:p w14:paraId="712613C2" w14:textId="019CF3D3" w:rsidR="004A36C9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organizację </w:t>
      </w:r>
      <w:r w:rsidR="00FD150A">
        <w:rPr>
          <w:rFonts w:ascii="Lato" w:hAnsi="Lato"/>
        </w:rPr>
        <w:t>co najmniej</w:t>
      </w:r>
      <w:r w:rsidR="004A36C9">
        <w:rPr>
          <w:rFonts w:ascii="Lato" w:hAnsi="Lato"/>
        </w:rPr>
        <w:t xml:space="preserve"> jednego</w:t>
      </w:r>
      <w:r w:rsidRPr="004A36C9">
        <w:rPr>
          <w:rFonts w:ascii="Lato" w:hAnsi="Lato"/>
        </w:rPr>
        <w:t xml:space="preserve"> spotkania Ministra z przedstawicielami </w:t>
      </w:r>
      <w:r w:rsidR="00997165">
        <w:rPr>
          <w:rFonts w:ascii="Lato" w:hAnsi="Lato"/>
        </w:rPr>
        <w:t>Organizacji</w:t>
      </w:r>
      <w:r w:rsidRPr="004A36C9">
        <w:rPr>
          <w:rFonts w:ascii="Lato" w:hAnsi="Lato"/>
        </w:rPr>
        <w:t xml:space="preserve">, </w:t>
      </w:r>
      <w:r w:rsidR="006C2975">
        <w:rPr>
          <w:rFonts w:ascii="Lato" w:hAnsi="Lato"/>
        </w:rPr>
        <w:t xml:space="preserve">w każdym roku obowiązywania Programu, </w:t>
      </w:r>
      <w:r w:rsidRPr="004A36C9">
        <w:rPr>
          <w:rFonts w:ascii="Lato" w:hAnsi="Lato"/>
        </w:rPr>
        <w:t>służącego dialogowi w ramach Programu</w:t>
      </w:r>
      <w:r w:rsidR="004A36C9">
        <w:rPr>
          <w:rFonts w:ascii="Lato" w:hAnsi="Lato"/>
        </w:rPr>
        <w:t>;</w:t>
      </w:r>
    </w:p>
    <w:p w14:paraId="6316B1A4" w14:textId="4C4001CF" w:rsidR="004A36C9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lastRenderedPageBreak/>
        <w:t>prowadzenie zakładki na stronie internetowej Ministerstwa poświęconej współpracy Ministra z</w:t>
      </w:r>
      <w:r w:rsidR="0081041E">
        <w:rPr>
          <w:rFonts w:ascii="Lato" w:hAnsi="Lato"/>
        </w:rPr>
        <w:t> </w:t>
      </w:r>
      <w:r w:rsidR="00997165">
        <w:rPr>
          <w:rFonts w:ascii="Lato" w:hAnsi="Lato"/>
        </w:rPr>
        <w:t>Organizacjami</w:t>
      </w:r>
      <w:r w:rsidRPr="004A36C9">
        <w:rPr>
          <w:rFonts w:ascii="Lato" w:hAnsi="Lato"/>
        </w:rPr>
        <w:t xml:space="preserve">, </w:t>
      </w:r>
      <w:r w:rsidR="00EA46E0">
        <w:rPr>
          <w:rFonts w:ascii="Lato" w:hAnsi="Lato"/>
        </w:rPr>
        <w:t>zawierającej</w:t>
      </w:r>
      <w:r w:rsidRPr="004A36C9">
        <w:rPr>
          <w:rFonts w:ascii="Lato" w:hAnsi="Lato"/>
        </w:rPr>
        <w:t xml:space="preserve"> Program</w:t>
      </w:r>
      <w:r w:rsidR="004A36C9">
        <w:rPr>
          <w:rFonts w:ascii="Lato" w:hAnsi="Lato"/>
        </w:rPr>
        <w:t xml:space="preserve"> </w:t>
      </w:r>
      <w:r w:rsidRPr="004A36C9">
        <w:rPr>
          <w:rFonts w:ascii="Lato" w:hAnsi="Lato"/>
        </w:rPr>
        <w:t xml:space="preserve">oraz inne istotne </w:t>
      </w:r>
      <w:r w:rsidR="00EA46E0">
        <w:rPr>
          <w:rFonts w:ascii="Lato" w:hAnsi="Lato"/>
        </w:rPr>
        <w:t xml:space="preserve">informacje </w:t>
      </w:r>
      <w:r w:rsidR="00E97D07">
        <w:rPr>
          <w:rFonts w:ascii="Lato" w:hAnsi="Lato"/>
        </w:rPr>
        <w:t>dotyczące</w:t>
      </w:r>
      <w:r w:rsidRPr="004A36C9">
        <w:rPr>
          <w:rFonts w:ascii="Lato" w:hAnsi="Lato"/>
        </w:rPr>
        <w:t xml:space="preserve"> współpracy;</w:t>
      </w:r>
    </w:p>
    <w:p w14:paraId="5E3E3E79" w14:textId="669F4607" w:rsidR="004A36C9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zlecanie </w:t>
      </w:r>
      <w:r w:rsidR="00997165">
        <w:rPr>
          <w:rFonts w:ascii="Lato" w:hAnsi="Lato"/>
        </w:rPr>
        <w:t>Organizacjom</w:t>
      </w:r>
      <w:r w:rsidRPr="004A36C9">
        <w:rPr>
          <w:rFonts w:ascii="Lato" w:hAnsi="Lato"/>
        </w:rPr>
        <w:t xml:space="preserve"> </w:t>
      </w:r>
      <w:r w:rsidR="00E97D07">
        <w:rPr>
          <w:rFonts w:ascii="Lato" w:hAnsi="Lato"/>
        </w:rPr>
        <w:t xml:space="preserve">do realizacji </w:t>
      </w:r>
      <w:r w:rsidRPr="004A36C9">
        <w:rPr>
          <w:rFonts w:ascii="Lato" w:hAnsi="Lato"/>
        </w:rPr>
        <w:t xml:space="preserve">przedsięwzięć zgodnie z przepisami </w:t>
      </w:r>
      <w:r w:rsidR="004A36C9">
        <w:rPr>
          <w:rFonts w:ascii="Lato" w:hAnsi="Lato"/>
        </w:rPr>
        <w:t>Ustawy</w:t>
      </w:r>
      <w:r w:rsidRPr="004A36C9">
        <w:rPr>
          <w:rFonts w:ascii="Lato" w:hAnsi="Lato"/>
        </w:rPr>
        <w:t xml:space="preserve"> oraz </w:t>
      </w:r>
      <w:r w:rsidRPr="00F86C7B">
        <w:rPr>
          <w:rFonts w:ascii="Lato" w:hAnsi="Lato"/>
          <w:i/>
          <w:iCs/>
        </w:rPr>
        <w:t>ustawy</w:t>
      </w:r>
      <w:r w:rsidR="00F86C7B" w:rsidRPr="00F86C7B">
        <w:rPr>
          <w:rFonts w:ascii="Lato" w:hAnsi="Lato"/>
          <w:i/>
          <w:iCs/>
        </w:rPr>
        <w:t xml:space="preserve"> </w:t>
      </w:r>
      <w:r w:rsidRPr="00F86C7B">
        <w:rPr>
          <w:rFonts w:ascii="Lato" w:hAnsi="Lato"/>
          <w:i/>
          <w:iCs/>
        </w:rPr>
        <w:t>Prawo zamówień publicznych</w:t>
      </w:r>
      <w:r w:rsidR="004A36C9">
        <w:rPr>
          <w:rStyle w:val="Odwoanieprzypisudolnego"/>
          <w:rFonts w:ascii="Lato" w:hAnsi="Lato"/>
        </w:rPr>
        <w:footnoteReference w:id="6"/>
      </w:r>
      <w:r w:rsidRPr="004A36C9">
        <w:rPr>
          <w:rFonts w:ascii="Lato" w:hAnsi="Lato"/>
        </w:rPr>
        <w:t xml:space="preserve">; </w:t>
      </w:r>
    </w:p>
    <w:p w14:paraId="7971288F" w14:textId="5BF37358" w:rsidR="004A36C9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współpracę z </w:t>
      </w:r>
      <w:r w:rsidR="00997165">
        <w:rPr>
          <w:rFonts w:ascii="Lato" w:hAnsi="Lato"/>
        </w:rPr>
        <w:t>Organizacjami</w:t>
      </w:r>
      <w:r w:rsidRPr="004A36C9">
        <w:rPr>
          <w:rFonts w:ascii="Lato" w:hAnsi="Lato"/>
        </w:rPr>
        <w:t xml:space="preserve"> w zakresie wymiany wiedzy i doświadczeń oraz współpracę ekspercką przy </w:t>
      </w:r>
      <w:r w:rsidR="00D11AC7">
        <w:rPr>
          <w:rFonts w:ascii="Lato" w:hAnsi="Lato"/>
        </w:rPr>
        <w:t xml:space="preserve">inicjatywach i przedsięwzięciach podejmowanych </w:t>
      </w:r>
      <w:r w:rsidR="00926D9F">
        <w:rPr>
          <w:rFonts w:ascii="Lato" w:hAnsi="Lato"/>
        </w:rPr>
        <w:t xml:space="preserve">zarówno </w:t>
      </w:r>
      <w:r w:rsidRPr="004A36C9">
        <w:rPr>
          <w:rFonts w:ascii="Lato" w:hAnsi="Lato"/>
        </w:rPr>
        <w:t>przez Ministra, jak i</w:t>
      </w:r>
      <w:r w:rsidR="0081041E">
        <w:rPr>
          <w:rFonts w:ascii="Lato" w:hAnsi="Lato"/>
        </w:rPr>
        <w:t> </w:t>
      </w:r>
      <w:r w:rsidR="00997165">
        <w:rPr>
          <w:rFonts w:ascii="Lato" w:hAnsi="Lato"/>
        </w:rPr>
        <w:t>Organizacje</w:t>
      </w:r>
      <w:r w:rsidRPr="004A36C9">
        <w:rPr>
          <w:rFonts w:ascii="Lato" w:hAnsi="Lato"/>
        </w:rPr>
        <w:t>;</w:t>
      </w:r>
    </w:p>
    <w:p w14:paraId="229E2EB6" w14:textId="10225769" w:rsidR="00DD3E32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współpracę z </w:t>
      </w:r>
      <w:r w:rsidR="00997165">
        <w:rPr>
          <w:rFonts w:ascii="Lato" w:hAnsi="Lato"/>
        </w:rPr>
        <w:t>Organizacjami</w:t>
      </w:r>
      <w:r w:rsidRPr="004A36C9">
        <w:rPr>
          <w:rFonts w:ascii="Lato" w:hAnsi="Lato"/>
        </w:rPr>
        <w:t xml:space="preserve"> </w:t>
      </w:r>
      <w:r w:rsidR="008B0E99">
        <w:rPr>
          <w:rFonts w:ascii="Lato" w:hAnsi="Lato"/>
        </w:rPr>
        <w:t xml:space="preserve">przy prowadzeniu </w:t>
      </w:r>
      <w:r w:rsidRPr="004A36C9">
        <w:rPr>
          <w:rFonts w:ascii="Lato" w:hAnsi="Lato"/>
        </w:rPr>
        <w:t xml:space="preserve">kampanii </w:t>
      </w:r>
      <w:r w:rsidR="008B0E99">
        <w:rPr>
          <w:rFonts w:ascii="Lato" w:hAnsi="Lato"/>
        </w:rPr>
        <w:t>oraz</w:t>
      </w:r>
      <w:r w:rsidR="00DD3E32">
        <w:rPr>
          <w:rFonts w:ascii="Lato" w:hAnsi="Lato"/>
        </w:rPr>
        <w:t xml:space="preserve"> działań </w:t>
      </w:r>
      <w:r w:rsidRPr="004A36C9">
        <w:rPr>
          <w:rFonts w:ascii="Lato" w:hAnsi="Lato"/>
        </w:rPr>
        <w:t>edukacyjnych</w:t>
      </w:r>
      <w:r w:rsidR="008B0E99">
        <w:rPr>
          <w:rFonts w:ascii="Lato" w:hAnsi="Lato"/>
        </w:rPr>
        <w:t xml:space="preserve"> i</w:t>
      </w:r>
      <w:r w:rsidR="0081041E">
        <w:rPr>
          <w:rFonts w:ascii="Lato" w:hAnsi="Lato"/>
        </w:rPr>
        <w:t> </w:t>
      </w:r>
      <w:r w:rsidRPr="004A36C9">
        <w:rPr>
          <w:rFonts w:ascii="Lato" w:hAnsi="Lato"/>
        </w:rPr>
        <w:t xml:space="preserve">promocyjnych </w:t>
      </w:r>
      <w:r w:rsidR="00B75965">
        <w:rPr>
          <w:rFonts w:ascii="Lato" w:hAnsi="Lato"/>
        </w:rPr>
        <w:t>realizowanych przez</w:t>
      </w:r>
      <w:r w:rsidRPr="004A36C9">
        <w:rPr>
          <w:rFonts w:ascii="Lato" w:hAnsi="Lato"/>
        </w:rPr>
        <w:t xml:space="preserve"> Ministra </w:t>
      </w:r>
      <w:r w:rsidR="00B75965">
        <w:rPr>
          <w:rFonts w:ascii="Lato" w:hAnsi="Lato"/>
        </w:rPr>
        <w:t>lub</w:t>
      </w:r>
      <w:r w:rsidRPr="004A36C9">
        <w:rPr>
          <w:rFonts w:ascii="Lato" w:hAnsi="Lato"/>
        </w:rPr>
        <w:t xml:space="preserve"> </w:t>
      </w:r>
      <w:r w:rsidR="001E4776">
        <w:rPr>
          <w:rFonts w:ascii="Lato" w:hAnsi="Lato"/>
        </w:rPr>
        <w:t>Organizacje</w:t>
      </w:r>
      <w:r w:rsidRPr="004A36C9">
        <w:rPr>
          <w:rFonts w:ascii="Lato" w:hAnsi="Lato"/>
        </w:rPr>
        <w:t>;</w:t>
      </w:r>
    </w:p>
    <w:p w14:paraId="1269E525" w14:textId="1A8AEE64" w:rsidR="001E4776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współpracę z </w:t>
      </w:r>
      <w:r w:rsidR="001E4776">
        <w:rPr>
          <w:rFonts w:ascii="Lato" w:hAnsi="Lato"/>
        </w:rPr>
        <w:t>O</w:t>
      </w:r>
      <w:r w:rsidR="007E566E">
        <w:rPr>
          <w:rFonts w:ascii="Lato" w:hAnsi="Lato"/>
        </w:rPr>
        <w:t xml:space="preserve">rganizacjami </w:t>
      </w:r>
      <w:r w:rsidRPr="004A36C9">
        <w:rPr>
          <w:rFonts w:ascii="Lato" w:hAnsi="Lato"/>
        </w:rPr>
        <w:t xml:space="preserve">w zakresie przeciwdziałania i zwalczania dezinformacji </w:t>
      </w:r>
      <w:r w:rsidR="00B75965">
        <w:rPr>
          <w:rFonts w:ascii="Lato" w:hAnsi="Lato"/>
        </w:rPr>
        <w:t>w obszarach właściwości</w:t>
      </w:r>
      <w:r w:rsidR="001E4776">
        <w:rPr>
          <w:rFonts w:ascii="Lato" w:hAnsi="Lato"/>
        </w:rPr>
        <w:t xml:space="preserve"> Ministra</w:t>
      </w:r>
      <w:r w:rsidR="00B75965">
        <w:rPr>
          <w:rFonts w:ascii="Lato" w:hAnsi="Lato"/>
        </w:rPr>
        <w:t>;</w:t>
      </w:r>
    </w:p>
    <w:p w14:paraId="234ADE33" w14:textId="26C4741F" w:rsidR="007E566E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>wzajemny udział w spotkaniach, konferencjach, sympozjach</w:t>
      </w:r>
      <w:r w:rsidR="00430CFB">
        <w:rPr>
          <w:rFonts w:ascii="Lato" w:hAnsi="Lato"/>
        </w:rPr>
        <w:t xml:space="preserve"> i</w:t>
      </w:r>
      <w:r w:rsidRPr="004A36C9">
        <w:rPr>
          <w:rFonts w:ascii="Lato" w:hAnsi="Lato"/>
        </w:rPr>
        <w:t xml:space="preserve"> szkoleniach organizowanych przez Ministra, </w:t>
      </w:r>
      <w:r w:rsidR="007E566E">
        <w:rPr>
          <w:rFonts w:ascii="Lato" w:hAnsi="Lato"/>
        </w:rPr>
        <w:t>Organizacje</w:t>
      </w:r>
      <w:r w:rsidRPr="004A36C9">
        <w:rPr>
          <w:rFonts w:ascii="Lato" w:hAnsi="Lato"/>
        </w:rPr>
        <w:t xml:space="preserve"> lub w </w:t>
      </w:r>
      <w:r w:rsidR="00DA38EB">
        <w:rPr>
          <w:rFonts w:ascii="Lato" w:hAnsi="Lato"/>
        </w:rPr>
        <w:t xml:space="preserve">ramach wspólnych </w:t>
      </w:r>
      <w:r w:rsidRPr="004A36C9">
        <w:rPr>
          <w:rFonts w:ascii="Lato" w:hAnsi="Lato"/>
        </w:rPr>
        <w:t>inicjatyw;</w:t>
      </w:r>
    </w:p>
    <w:p w14:paraId="6CD420DC" w14:textId="4C14CC1E" w:rsidR="007E566E" w:rsidRDefault="0AEEC430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63A5DF3">
        <w:rPr>
          <w:rFonts w:ascii="Lato" w:hAnsi="Lato"/>
        </w:rPr>
        <w:t>o</w:t>
      </w:r>
      <w:r w:rsidR="007E566E" w:rsidRPr="063A5DF3">
        <w:rPr>
          <w:rFonts w:ascii="Lato" w:hAnsi="Lato"/>
        </w:rPr>
        <w:t>bejmowanie patronatem honorowym</w:t>
      </w:r>
      <w:r w:rsidR="00F10393" w:rsidRPr="063A5DF3">
        <w:rPr>
          <w:rFonts w:ascii="Lato" w:hAnsi="Lato"/>
        </w:rPr>
        <w:t xml:space="preserve"> Ministra przedsięwzię</w:t>
      </w:r>
      <w:r w:rsidR="007E566E" w:rsidRPr="063A5DF3">
        <w:rPr>
          <w:rFonts w:ascii="Lato" w:hAnsi="Lato"/>
        </w:rPr>
        <w:t>ć</w:t>
      </w:r>
      <w:r w:rsidR="00F10393" w:rsidRPr="063A5DF3">
        <w:rPr>
          <w:rFonts w:ascii="Lato" w:hAnsi="Lato"/>
        </w:rPr>
        <w:t xml:space="preserve"> </w:t>
      </w:r>
      <w:r w:rsidR="62C079D0" w:rsidRPr="063A5DF3">
        <w:rPr>
          <w:rFonts w:ascii="Lato" w:hAnsi="Lato"/>
        </w:rPr>
        <w:t xml:space="preserve">realizowanych </w:t>
      </w:r>
      <w:r w:rsidR="00F10393" w:rsidRPr="063A5DF3">
        <w:rPr>
          <w:rFonts w:ascii="Lato" w:hAnsi="Lato"/>
        </w:rPr>
        <w:t xml:space="preserve">przez </w:t>
      </w:r>
      <w:r w:rsidR="007E566E" w:rsidRPr="063A5DF3">
        <w:rPr>
          <w:rFonts w:ascii="Lato" w:hAnsi="Lato"/>
        </w:rPr>
        <w:t>Organizacje</w:t>
      </w:r>
      <w:r w:rsidR="00F10393" w:rsidRPr="063A5DF3">
        <w:rPr>
          <w:rFonts w:ascii="Lato" w:hAnsi="Lato"/>
        </w:rPr>
        <w:t xml:space="preserve"> oraz udział Ministra w komitetach honorowych </w:t>
      </w:r>
      <w:r w:rsidR="0081041E">
        <w:rPr>
          <w:rFonts w:ascii="Lato" w:hAnsi="Lato"/>
        </w:rPr>
        <w:t xml:space="preserve">przedsięwzięć </w:t>
      </w:r>
      <w:r w:rsidR="690AAB8F" w:rsidRPr="063A5DF3">
        <w:rPr>
          <w:rFonts w:ascii="Lato" w:hAnsi="Lato"/>
        </w:rPr>
        <w:t>realizowanych</w:t>
      </w:r>
      <w:r w:rsidR="003B173C" w:rsidRPr="063A5DF3">
        <w:rPr>
          <w:rFonts w:ascii="Lato" w:hAnsi="Lato"/>
        </w:rPr>
        <w:t xml:space="preserve"> przez </w:t>
      </w:r>
      <w:r w:rsidR="007E566E" w:rsidRPr="063A5DF3">
        <w:rPr>
          <w:rFonts w:ascii="Lato" w:hAnsi="Lato"/>
        </w:rPr>
        <w:t>Organizacj</w:t>
      </w:r>
      <w:r w:rsidR="003B173C" w:rsidRPr="063A5DF3">
        <w:rPr>
          <w:rFonts w:ascii="Lato" w:hAnsi="Lato"/>
        </w:rPr>
        <w:t>e</w:t>
      </w:r>
      <w:r w:rsidR="00F10393" w:rsidRPr="063A5DF3">
        <w:rPr>
          <w:rFonts w:ascii="Lato" w:hAnsi="Lato"/>
        </w:rPr>
        <w:t>;</w:t>
      </w:r>
    </w:p>
    <w:p w14:paraId="1DA57ACF" w14:textId="2384BBC7" w:rsidR="007E566E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zawieranie porozumień o współpracy </w:t>
      </w:r>
      <w:r w:rsidR="00610E87">
        <w:rPr>
          <w:rFonts w:ascii="Lato" w:hAnsi="Lato"/>
        </w:rPr>
        <w:t>po</w:t>
      </w:r>
      <w:r w:rsidRPr="004A36C9">
        <w:rPr>
          <w:rFonts w:ascii="Lato" w:hAnsi="Lato"/>
        </w:rPr>
        <w:t xml:space="preserve">między Ministrem a </w:t>
      </w:r>
      <w:r w:rsidR="007E566E">
        <w:rPr>
          <w:rFonts w:ascii="Lato" w:hAnsi="Lato"/>
        </w:rPr>
        <w:t>Organizacjami</w:t>
      </w:r>
      <w:r w:rsidRPr="004A36C9">
        <w:rPr>
          <w:rFonts w:ascii="Lato" w:hAnsi="Lato"/>
        </w:rPr>
        <w:t>;</w:t>
      </w:r>
    </w:p>
    <w:p w14:paraId="15712F94" w14:textId="1F2D334F" w:rsidR="007E566E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 xml:space="preserve">inicjowanie i zawieranie listów intencyjnych z </w:t>
      </w:r>
      <w:r w:rsidR="007E566E">
        <w:rPr>
          <w:rFonts w:ascii="Lato" w:hAnsi="Lato"/>
        </w:rPr>
        <w:t>Organizacjami</w:t>
      </w:r>
      <w:r w:rsidR="00610E87">
        <w:rPr>
          <w:rFonts w:ascii="Lato" w:hAnsi="Lato"/>
        </w:rPr>
        <w:t xml:space="preserve"> oraz</w:t>
      </w:r>
      <w:r w:rsidRPr="004A36C9">
        <w:rPr>
          <w:rFonts w:ascii="Lato" w:hAnsi="Lato"/>
        </w:rPr>
        <w:t xml:space="preserve"> umożliwianie im</w:t>
      </w:r>
      <w:r w:rsidR="0081041E">
        <w:rPr>
          <w:rFonts w:ascii="Lato" w:hAnsi="Lato"/>
        </w:rPr>
        <w:t> </w:t>
      </w:r>
      <w:r w:rsidRPr="004A36C9">
        <w:rPr>
          <w:rFonts w:ascii="Lato" w:hAnsi="Lato"/>
        </w:rPr>
        <w:t>przystępowania do już podpisanych listów intencyjnych jako formy otwartej współpracy i</w:t>
      </w:r>
      <w:r w:rsidR="0081041E">
        <w:rPr>
          <w:rFonts w:ascii="Lato" w:hAnsi="Lato"/>
        </w:rPr>
        <w:t> </w:t>
      </w:r>
      <w:r w:rsidRPr="004A36C9">
        <w:rPr>
          <w:rFonts w:ascii="Lato" w:hAnsi="Lato"/>
        </w:rPr>
        <w:t>wymiany wiedzy;</w:t>
      </w:r>
    </w:p>
    <w:p w14:paraId="06DC8E0A" w14:textId="77777777" w:rsidR="007E566E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>wzmacnianie kompetencji pracowników Ministerstwa w zakresie konsultacji publicznych oraz działalności pożytku publicznego;</w:t>
      </w:r>
    </w:p>
    <w:p w14:paraId="20E56564" w14:textId="4AB3C5CF" w:rsidR="007E566E" w:rsidRDefault="00F10393" w:rsidP="001A62AA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 w:rsidRPr="004A36C9">
        <w:rPr>
          <w:rFonts w:ascii="Lato" w:hAnsi="Lato"/>
        </w:rPr>
        <w:t>organizowanie wolontariat</w:t>
      </w:r>
      <w:r w:rsidR="0081041E">
        <w:rPr>
          <w:rFonts w:ascii="Lato" w:hAnsi="Lato"/>
        </w:rPr>
        <w:t>u</w:t>
      </w:r>
      <w:r w:rsidRPr="004A36C9">
        <w:rPr>
          <w:rFonts w:ascii="Lato" w:hAnsi="Lato"/>
        </w:rPr>
        <w:t xml:space="preserve"> i staży;</w:t>
      </w:r>
    </w:p>
    <w:p w14:paraId="60E911AE" w14:textId="1A77D8B3" w:rsidR="009E2E21" w:rsidRDefault="00F10FEE" w:rsidP="00BE1662">
      <w:pPr>
        <w:pStyle w:val="Akapitzlist"/>
        <w:numPr>
          <w:ilvl w:val="0"/>
          <w:numId w:val="6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działania na rzecz </w:t>
      </w:r>
      <w:r w:rsidR="00F10393" w:rsidRPr="004A36C9">
        <w:rPr>
          <w:rFonts w:ascii="Lato" w:hAnsi="Lato"/>
        </w:rPr>
        <w:t>integr</w:t>
      </w:r>
      <w:r w:rsidR="00144ECE">
        <w:rPr>
          <w:rFonts w:ascii="Lato" w:hAnsi="Lato"/>
        </w:rPr>
        <w:t>acji</w:t>
      </w:r>
      <w:r w:rsidR="00F10393" w:rsidRPr="004A36C9">
        <w:rPr>
          <w:rFonts w:ascii="Lato" w:hAnsi="Lato"/>
        </w:rPr>
        <w:t xml:space="preserve"> osób z niepełnosprawnościami</w:t>
      </w:r>
      <w:r w:rsidR="00144ECE">
        <w:rPr>
          <w:rFonts w:ascii="Lato" w:hAnsi="Lato"/>
        </w:rPr>
        <w:t>,</w:t>
      </w:r>
      <w:r w:rsidR="00F10393" w:rsidRPr="004A36C9">
        <w:rPr>
          <w:rFonts w:ascii="Lato" w:hAnsi="Lato"/>
        </w:rPr>
        <w:t xml:space="preserve"> </w:t>
      </w:r>
      <w:r w:rsidR="00144ECE">
        <w:rPr>
          <w:rFonts w:ascii="Lato" w:hAnsi="Lato"/>
        </w:rPr>
        <w:t>w tym</w:t>
      </w:r>
      <w:r w:rsidR="00F10393" w:rsidRPr="004A36C9">
        <w:rPr>
          <w:rFonts w:ascii="Lato" w:hAnsi="Lato"/>
        </w:rPr>
        <w:t xml:space="preserve"> promocję zatrudnienia osób z</w:t>
      </w:r>
      <w:r w:rsidR="0081041E">
        <w:rPr>
          <w:rFonts w:ascii="Lato" w:hAnsi="Lato"/>
        </w:rPr>
        <w:t> </w:t>
      </w:r>
      <w:r w:rsidR="00F10393" w:rsidRPr="004A36C9">
        <w:rPr>
          <w:rFonts w:ascii="Lato" w:hAnsi="Lato"/>
        </w:rPr>
        <w:t>niepełnosprawnościami.</w:t>
      </w:r>
    </w:p>
    <w:p w14:paraId="680E26F2" w14:textId="77777777" w:rsidR="00BE1662" w:rsidRPr="00BE1662" w:rsidRDefault="00BE1662" w:rsidP="00BE1662">
      <w:pPr>
        <w:pStyle w:val="Akapitzlist"/>
        <w:jc w:val="both"/>
        <w:rPr>
          <w:rFonts w:ascii="Lato" w:hAnsi="Lato"/>
        </w:rPr>
      </w:pPr>
    </w:p>
    <w:p w14:paraId="45F5F7C3" w14:textId="550AFEF1" w:rsidR="00BC6EB2" w:rsidRPr="004E3C59" w:rsidRDefault="00B2001C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14" w:name="_Toc229664396"/>
      <w:r w:rsidRPr="004E3C59">
        <w:rPr>
          <w:b/>
          <w:bCs/>
        </w:rPr>
        <w:t>Okres realizacji Programu</w:t>
      </w:r>
      <w:bookmarkEnd w:id="14"/>
    </w:p>
    <w:p w14:paraId="2F799D82" w14:textId="0146A031" w:rsidR="009E2E21" w:rsidRDefault="007C0479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 xml:space="preserve">Program ma charakter wieloletni </w:t>
      </w:r>
      <w:r w:rsidR="00237A84">
        <w:rPr>
          <w:rFonts w:ascii="Lato" w:hAnsi="Lato"/>
        </w:rPr>
        <w:t>i będzie realizowany w latach 202</w:t>
      </w:r>
      <w:r w:rsidR="006B5F63">
        <w:rPr>
          <w:rFonts w:ascii="Lato" w:hAnsi="Lato"/>
        </w:rPr>
        <w:t>7</w:t>
      </w:r>
      <w:r w:rsidR="00237A84">
        <w:rPr>
          <w:rFonts w:ascii="Lato" w:hAnsi="Lato"/>
        </w:rPr>
        <w:t>-202</w:t>
      </w:r>
      <w:r w:rsidR="006B5F63">
        <w:rPr>
          <w:rFonts w:ascii="Lato" w:hAnsi="Lato"/>
        </w:rPr>
        <w:t>8</w:t>
      </w:r>
      <w:r w:rsidR="00541FF7">
        <w:rPr>
          <w:rFonts w:ascii="Lato" w:hAnsi="Lato"/>
        </w:rPr>
        <w:t>.</w:t>
      </w:r>
    </w:p>
    <w:p w14:paraId="419CBE59" w14:textId="54D1C026" w:rsidR="00541FF7" w:rsidRPr="004E3C59" w:rsidRDefault="00541FF7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15" w:name="_Toc229664397"/>
      <w:r w:rsidRPr="004E3C59">
        <w:rPr>
          <w:b/>
          <w:bCs/>
        </w:rPr>
        <w:t>Środki na realizację programu</w:t>
      </w:r>
      <w:bookmarkEnd w:id="15"/>
    </w:p>
    <w:p w14:paraId="57337F43" w14:textId="587B181F" w:rsidR="006B4588" w:rsidRDefault="006B4588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 xml:space="preserve">Realizacja Programu nie wymaga </w:t>
      </w:r>
      <w:r w:rsidR="003D66CF">
        <w:rPr>
          <w:rFonts w:ascii="Lato" w:hAnsi="Lato"/>
        </w:rPr>
        <w:t>ponoszenia</w:t>
      </w:r>
      <w:r w:rsidR="00EF3D9A">
        <w:rPr>
          <w:rFonts w:ascii="Lato" w:hAnsi="Lato"/>
        </w:rPr>
        <w:t xml:space="preserve"> dodatkowych nakładów finansowych przez Ministra. D</w:t>
      </w:r>
      <w:r w:rsidR="00331D46">
        <w:rPr>
          <w:rFonts w:ascii="Lato" w:hAnsi="Lato"/>
        </w:rPr>
        <w:t xml:space="preserve">ziałania </w:t>
      </w:r>
      <w:r w:rsidR="008D7219">
        <w:rPr>
          <w:rFonts w:ascii="Lato" w:hAnsi="Lato"/>
        </w:rPr>
        <w:t xml:space="preserve">wynikające z </w:t>
      </w:r>
      <w:r w:rsidR="0081041E">
        <w:rPr>
          <w:rFonts w:ascii="Lato" w:hAnsi="Lato"/>
        </w:rPr>
        <w:t>P</w:t>
      </w:r>
      <w:r w:rsidR="008D7219">
        <w:rPr>
          <w:rFonts w:ascii="Lato" w:hAnsi="Lato"/>
        </w:rPr>
        <w:t xml:space="preserve">rogramu </w:t>
      </w:r>
      <w:r w:rsidR="00331D46">
        <w:rPr>
          <w:rFonts w:ascii="Lato" w:hAnsi="Lato"/>
        </w:rPr>
        <w:t xml:space="preserve">będą podejmowane </w:t>
      </w:r>
      <w:r w:rsidR="00D058B8">
        <w:rPr>
          <w:rFonts w:ascii="Lato" w:hAnsi="Lato"/>
        </w:rPr>
        <w:t xml:space="preserve">i finansowane </w:t>
      </w:r>
      <w:r w:rsidR="00331D46">
        <w:rPr>
          <w:rFonts w:ascii="Lato" w:hAnsi="Lato"/>
        </w:rPr>
        <w:t xml:space="preserve">w ramach zadań własnych </w:t>
      </w:r>
      <w:r w:rsidR="00A0096E">
        <w:rPr>
          <w:rFonts w:ascii="Lato" w:hAnsi="Lato"/>
        </w:rPr>
        <w:t>komórek organizacyjnych Ministerstwa</w:t>
      </w:r>
      <w:r w:rsidR="00D058B8">
        <w:rPr>
          <w:rFonts w:ascii="Lato" w:hAnsi="Lato"/>
        </w:rPr>
        <w:t>, ze środków przewidzianych na ich realizację w planach finansowych.</w:t>
      </w:r>
    </w:p>
    <w:p w14:paraId="4B1E3C61" w14:textId="0C624482" w:rsidR="00B96C47" w:rsidRPr="004E3C59" w:rsidRDefault="00B7397B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16" w:name="_Toc229664398"/>
      <w:r w:rsidRPr="004E3C59">
        <w:rPr>
          <w:b/>
          <w:bCs/>
        </w:rPr>
        <w:t>Ocena realizacji Programu</w:t>
      </w:r>
      <w:bookmarkEnd w:id="16"/>
    </w:p>
    <w:p w14:paraId="2C9D5170" w14:textId="3BC0F7E9" w:rsidR="00B7397B" w:rsidRDefault="002A7877" w:rsidP="001A62AA">
      <w:pPr>
        <w:ind w:left="360"/>
        <w:jc w:val="both"/>
        <w:rPr>
          <w:rFonts w:ascii="Lato" w:hAnsi="Lato"/>
        </w:rPr>
      </w:pPr>
      <w:r w:rsidRPr="002A7877">
        <w:rPr>
          <w:rFonts w:ascii="Lato" w:hAnsi="Lato"/>
        </w:rPr>
        <w:t>Realizacja Programu będzie oceniana na podstawie okresowych sprawozdań sporządzanych przez Departament Komunikacji</w:t>
      </w:r>
      <w:r w:rsidR="00DC5A30">
        <w:rPr>
          <w:rFonts w:ascii="Lato" w:hAnsi="Lato"/>
        </w:rPr>
        <w:t xml:space="preserve"> Ministerstwa.</w:t>
      </w:r>
    </w:p>
    <w:p w14:paraId="03785372" w14:textId="0D0BEA5A" w:rsidR="004B4AE3" w:rsidRDefault="00BD1174" w:rsidP="001A62AA">
      <w:pPr>
        <w:ind w:left="360"/>
        <w:jc w:val="both"/>
        <w:rPr>
          <w:rFonts w:ascii="Lato" w:hAnsi="Lato"/>
        </w:rPr>
      </w:pPr>
      <w:r w:rsidRPr="063A5DF3">
        <w:rPr>
          <w:rFonts w:ascii="Lato" w:hAnsi="Lato"/>
        </w:rPr>
        <w:t xml:space="preserve">Sprawozdania </w:t>
      </w:r>
      <w:r w:rsidR="008F1DA2" w:rsidRPr="063A5DF3">
        <w:rPr>
          <w:rFonts w:ascii="Lato" w:hAnsi="Lato"/>
        </w:rPr>
        <w:t xml:space="preserve">będą </w:t>
      </w:r>
      <w:r w:rsidR="005A6A92" w:rsidRPr="063A5DF3">
        <w:rPr>
          <w:rFonts w:ascii="Lato" w:hAnsi="Lato"/>
        </w:rPr>
        <w:t>publikowane</w:t>
      </w:r>
      <w:r w:rsidR="008F1DA2" w:rsidRPr="063A5DF3">
        <w:rPr>
          <w:rFonts w:ascii="Lato" w:hAnsi="Lato"/>
        </w:rPr>
        <w:t xml:space="preserve"> w Biuletynie Informacji Publicznej</w:t>
      </w:r>
      <w:r w:rsidR="00D72755" w:rsidRPr="063A5DF3">
        <w:rPr>
          <w:rFonts w:ascii="Lato" w:hAnsi="Lato"/>
        </w:rPr>
        <w:t xml:space="preserve"> Ministerstwa w terminie:</w:t>
      </w:r>
    </w:p>
    <w:p w14:paraId="1E455B16" w14:textId="0F768771" w:rsidR="00D72755" w:rsidRDefault="00D72755" w:rsidP="001A62AA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do 30 kwietnia </w:t>
      </w:r>
      <w:r w:rsidR="00E71F6D">
        <w:rPr>
          <w:rFonts w:ascii="Lato" w:hAnsi="Lato"/>
        </w:rPr>
        <w:t>202</w:t>
      </w:r>
      <w:r w:rsidR="006B5F63">
        <w:rPr>
          <w:rFonts w:ascii="Lato" w:hAnsi="Lato"/>
        </w:rPr>
        <w:t>8</w:t>
      </w:r>
      <w:r w:rsidR="00E71F6D">
        <w:rPr>
          <w:rFonts w:ascii="Lato" w:hAnsi="Lato"/>
        </w:rPr>
        <w:t xml:space="preserve"> r. – </w:t>
      </w:r>
      <w:r w:rsidR="005A6A92">
        <w:rPr>
          <w:rFonts w:ascii="Lato" w:hAnsi="Lato"/>
        </w:rPr>
        <w:t xml:space="preserve">sprawozdanie z </w:t>
      </w:r>
      <w:r w:rsidR="00E71F6D">
        <w:rPr>
          <w:rFonts w:ascii="Lato" w:hAnsi="Lato"/>
        </w:rPr>
        <w:t>realizacj</w:t>
      </w:r>
      <w:r w:rsidR="005A6A92">
        <w:rPr>
          <w:rFonts w:ascii="Lato" w:hAnsi="Lato"/>
        </w:rPr>
        <w:t>i</w:t>
      </w:r>
      <w:r w:rsidR="00E71F6D">
        <w:rPr>
          <w:rFonts w:ascii="Lato" w:hAnsi="Lato"/>
        </w:rPr>
        <w:t xml:space="preserve"> </w:t>
      </w:r>
      <w:r w:rsidR="005A6A92">
        <w:rPr>
          <w:rFonts w:ascii="Lato" w:hAnsi="Lato"/>
        </w:rPr>
        <w:t>P</w:t>
      </w:r>
      <w:r w:rsidR="00E71F6D">
        <w:rPr>
          <w:rFonts w:ascii="Lato" w:hAnsi="Lato"/>
        </w:rPr>
        <w:t xml:space="preserve">rogramu za </w:t>
      </w:r>
      <w:r w:rsidR="005A6A92">
        <w:rPr>
          <w:rFonts w:ascii="Lato" w:hAnsi="Lato"/>
        </w:rPr>
        <w:t xml:space="preserve">rok </w:t>
      </w:r>
      <w:r w:rsidR="00E71F6D">
        <w:rPr>
          <w:rFonts w:ascii="Lato" w:hAnsi="Lato"/>
        </w:rPr>
        <w:t>202</w:t>
      </w:r>
      <w:r w:rsidR="006B5F63">
        <w:rPr>
          <w:rFonts w:ascii="Lato" w:hAnsi="Lato"/>
        </w:rPr>
        <w:t>7</w:t>
      </w:r>
      <w:r w:rsidR="005A6A92">
        <w:rPr>
          <w:rFonts w:ascii="Lato" w:hAnsi="Lato"/>
        </w:rPr>
        <w:t>;</w:t>
      </w:r>
    </w:p>
    <w:p w14:paraId="776740FF" w14:textId="0FFE50BC" w:rsidR="00E71F6D" w:rsidRDefault="00E71F6D" w:rsidP="001A62AA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>
        <w:rPr>
          <w:rFonts w:ascii="Lato" w:hAnsi="Lato"/>
        </w:rPr>
        <w:t>do 30 kwietnia 202</w:t>
      </w:r>
      <w:r w:rsidR="006B5F63">
        <w:rPr>
          <w:rFonts w:ascii="Lato" w:hAnsi="Lato"/>
        </w:rPr>
        <w:t>9</w:t>
      </w:r>
      <w:r w:rsidR="00C46C22">
        <w:rPr>
          <w:rFonts w:ascii="Lato" w:hAnsi="Lato"/>
        </w:rPr>
        <w:t xml:space="preserve"> r. – </w:t>
      </w:r>
      <w:r w:rsidR="005A6A92">
        <w:rPr>
          <w:rFonts w:ascii="Lato" w:hAnsi="Lato"/>
        </w:rPr>
        <w:t xml:space="preserve">sprawozdanie z </w:t>
      </w:r>
      <w:r w:rsidR="00C46C22">
        <w:rPr>
          <w:rFonts w:ascii="Lato" w:hAnsi="Lato"/>
        </w:rPr>
        <w:t>realizacj</w:t>
      </w:r>
      <w:r w:rsidR="005A6A92">
        <w:rPr>
          <w:rFonts w:ascii="Lato" w:hAnsi="Lato"/>
        </w:rPr>
        <w:t>i</w:t>
      </w:r>
      <w:r w:rsidR="00C46C22">
        <w:rPr>
          <w:rFonts w:ascii="Lato" w:hAnsi="Lato"/>
        </w:rPr>
        <w:t xml:space="preserve"> </w:t>
      </w:r>
      <w:r w:rsidR="005A6A92">
        <w:rPr>
          <w:rFonts w:ascii="Lato" w:hAnsi="Lato"/>
        </w:rPr>
        <w:t>P</w:t>
      </w:r>
      <w:r w:rsidR="00C46C22">
        <w:rPr>
          <w:rFonts w:ascii="Lato" w:hAnsi="Lato"/>
        </w:rPr>
        <w:t xml:space="preserve">rogramu za </w:t>
      </w:r>
      <w:r w:rsidR="005A6A92">
        <w:rPr>
          <w:rFonts w:ascii="Lato" w:hAnsi="Lato"/>
        </w:rPr>
        <w:t xml:space="preserve">rok </w:t>
      </w:r>
      <w:r w:rsidR="00C46C22">
        <w:rPr>
          <w:rFonts w:ascii="Lato" w:hAnsi="Lato"/>
        </w:rPr>
        <w:t>202</w:t>
      </w:r>
      <w:r w:rsidR="006B5F63">
        <w:rPr>
          <w:rFonts w:ascii="Lato" w:hAnsi="Lato"/>
        </w:rPr>
        <w:t>8</w:t>
      </w:r>
      <w:r w:rsidR="005A6A92">
        <w:rPr>
          <w:rFonts w:ascii="Lato" w:hAnsi="Lato"/>
        </w:rPr>
        <w:t>.</w:t>
      </w:r>
    </w:p>
    <w:p w14:paraId="1A369B75" w14:textId="6FCA5322" w:rsidR="003E0143" w:rsidRDefault="007C2E67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>Sprawozdania</w:t>
      </w:r>
      <w:r w:rsidR="003E0143">
        <w:rPr>
          <w:rFonts w:ascii="Lato" w:hAnsi="Lato"/>
        </w:rPr>
        <w:t xml:space="preserve"> </w:t>
      </w:r>
      <w:r w:rsidR="006768F5">
        <w:rPr>
          <w:rFonts w:ascii="Lato" w:hAnsi="Lato"/>
        </w:rPr>
        <w:t xml:space="preserve">będą </w:t>
      </w:r>
      <w:r w:rsidR="003E0143">
        <w:rPr>
          <w:rFonts w:ascii="Lato" w:hAnsi="Lato"/>
        </w:rPr>
        <w:t>zawiera</w:t>
      </w:r>
      <w:r w:rsidR="006768F5">
        <w:rPr>
          <w:rFonts w:ascii="Lato" w:hAnsi="Lato"/>
        </w:rPr>
        <w:t>ły</w:t>
      </w:r>
      <w:r w:rsidR="003E0143">
        <w:rPr>
          <w:rFonts w:ascii="Lato" w:hAnsi="Lato"/>
        </w:rPr>
        <w:t xml:space="preserve"> w szczególności </w:t>
      </w:r>
      <w:r w:rsidR="00801FB0">
        <w:rPr>
          <w:rFonts w:ascii="Lato" w:hAnsi="Lato"/>
        </w:rPr>
        <w:t xml:space="preserve">informacje </w:t>
      </w:r>
      <w:r w:rsidR="00E269C0">
        <w:rPr>
          <w:rFonts w:ascii="Lato" w:hAnsi="Lato"/>
        </w:rPr>
        <w:t>dotyczące</w:t>
      </w:r>
      <w:r w:rsidR="00801FB0">
        <w:rPr>
          <w:rFonts w:ascii="Lato" w:hAnsi="Lato"/>
        </w:rPr>
        <w:t>:</w:t>
      </w:r>
    </w:p>
    <w:p w14:paraId="02348341" w14:textId="56006D5F" w:rsidR="001F6C2D" w:rsidRDefault="00801FB0" w:rsidP="001A62AA">
      <w:pPr>
        <w:pStyle w:val="Akapitzlist"/>
        <w:numPr>
          <w:ilvl w:val="0"/>
          <w:numId w:val="8"/>
        </w:numPr>
        <w:jc w:val="both"/>
        <w:rPr>
          <w:rFonts w:ascii="Lato" w:hAnsi="Lato"/>
        </w:rPr>
      </w:pPr>
      <w:r>
        <w:rPr>
          <w:rFonts w:ascii="Lato" w:hAnsi="Lato"/>
        </w:rPr>
        <w:t>dokument</w:t>
      </w:r>
      <w:r w:rsidR="00E269C0">
        <w:rPr>
          <w:rFonts w:ascii="Lato" w:hAnsi="Lato"/>
        </w:rPr>
        <w:t xml:space="preserve">ów poddanych konsultacjom </w:t>
      </w:r>
      <w:r>
        <w:rPr>
          <w:rFonts w:ascii="Lato" w:hAnsi="Lato"/>
        </w:rPr>
        <w:t xml:space="preserve">z </w:t>
      </w:r>
      <w:r w:rsidR="00E269C0">
        <w:rPr>
          <w:rFonts w:ascii="Lato" w:hAnsi="Lato"/>
        </w:rPr>
        <w:t>O</w:t>
      </w:r>
      <w:r>
        <w:rPr>
          <w:rFonts w:ascii="Lato" w:hAnsi="Lato"/>
        </w:rPr>
        <w:t>rganizacjami</w:t>
      </w:r>
      <w:r w:rsidR="001F6C2D">
        <w:rPr>
          <w:rFonts w:ascii="Lato" w:hAnsi="Lato"/>
        </w:rPr>
        <w:t>;</w:t>
      </w:r>
    </w:p>
    <w:p w14:paraId="0490E774" w14:textId="6F257091" w:rsidR="001F6C2D" w:rsidRDefault="0081041E" w:rsidP="001A62AA">
      <w:pPr>
        <w:pStyle w:val="Akapitzlist"/>
        <w:numPr>
          <w:ilvl w:val="0"/>
          <w:numId w:val="8"/>
        </w:numPr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realizowanych </w:t>
      </w:r>
      <w:r w:rsidR="00205BA6" w:rsidRPr="063A5DF3">
        <w:rPr>
          <w:rFonts w:ascii="Lato" w:hAnsi="Lato"/>
        </w:rPr>
        <w:t>przez Organizacje</w:t>
      </w:r>
      <w:r>
        <w:rPr>
          <w:rFonts w:ascii="Lato" w:hAnsi="Lato"/>
        </w:rPr>
        <w:t xml:space="preserve"> </w:t>
      </w:r>
      <w:r w:rsidRPr="063A5DF3">
        <w:rPr>
          <w:rFonts w:ascii="Lato" w:hAnsi="Lato"/>
        </w:rPr>
        <w:t>przedsięwzięć</w:t>
      </w:r>
      <w:r w:rsidR="00205BA6" w:rsidRPr="063A5DF3">
        <w:rPr>
          <w:rFonts w:ascii="Lato" w:hAnsi="Lato"/>
        </w:rPr>
        <w:t xml:space="preserve">, które zostały </w:t>
      </w:r>
      <w:r w:rsidR="00FA7DB7" w:rsidRPr="063A5DF3">
        <w:rPr>
          <w:rFonts w:ascii="Lato" w:hAnsi="Lato"/>
        </w:rPr>
        <w:t>objęt</w:t>
      </w:r>
      <w:r w:rsidR="00205BA6" w:rsidRPr="063A5DF3">
        <w:rPr>
          <w:rFonts w:ascii="Lato" w:hAnsi="Lato"/>
        </w:rPr>
        <w:t>e</w:t>
      </w:r>
      <w:r w:rsidR="00FA7DB7" w:rsidRPr="063A5DF3">
        <w:rPr>
          <w:rFonts w:ascii="Lato" w:hAnsi="Lato"/>
        </w:rPr>
        <w:t xml:space="preserve"> </w:t>
      </w:r>
      <w:r w:rsidR="001F6C2D" w:rsidRPr="063A5DF3">
        <w:rPr>
          <w:rFonts w:ascii="Lato" w:hAnsi="Lato"/>
        </w:rPr>
        <w:t>patronatem honorowym Ministra</w:t>
      </w:r>
      <w:r w:rsidR="00205BA6" w:rsidRPr="063A5DF3">
        <w:rPr>
          <w:rFonts w:ascii="Lato" w:hAnsi="Lato"/>
        </w:rPr>
        <w:t>.</w:t>
      </w:r>
    </w:p>
    <w:p w14:paraId="10A5EF63" w14:textId="77777777" w:rsidR="00BE1662" w:rsidRDefault="00BE1662" w:rsidP="00BE1662">
      <w:pPr>
        <w:pStyle w:val="Akapitzlist"/>
        <w:jc w:val="both"/>
        <w:rPr>
          <w:rFonts w:ascii="Lato" w:hAnsi="Lato"/>
        </w:rPr>
      </w:pPr>
    </w:p>
    <w:p w14:paraId="35971CAC" w14:textId="4C107FD6" w:rsidR="00205BA6" w:rsidRPr="004E3C59" w:rsidRDefault="00D852B8" w:rsidP="004E3C59">
      <w:pPr>
        <w:pStyle w:val="Nagwek1"/>
        <w:numPr>
          <w:ilvl w:val="0"/>
          <w:numId w:val="9"/>
        </w:numPr>
        <w:ind w:left="284"/>
        <w:rPr>
          <w:b/>
          <w:bCs/>
        </w:rPr>
      </w:pPr>
      <w:bookmarkStart w:id="17" w:name="_Toc229664399"/>
      <w:r w:rsidRPr="004E3C59">
        <w:rPr>
          <w:b/>
          <w:bCs/>
        </w:rPr>
        <w:t>T</w:t>
      </w:r>
      <w:r w:rsidR="0020664D" w:rsidRPr="004E3C59">
        <w:rPr>
          <w:b/>
          <w:bCs/>
        </w:rPr>
        <w:t>worzenie programu</w:t>
      </w:r>
      <w:bookmarkEnd w:id="17"/>
    </w:p>
    <w:p w14:paraId="1E9DB952" w14:textId="134756DB" w:rsidR="008132B5" w:rsidRDefault="00585D2A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>Program jest opracowywany w kilku następujących po sobie etapach</w:t>
      </w:r>
      <w:r w:rsidR="00564472">
        <w:rPr>
          <w:rFonts w:ascii="Lato" w:hAnsi="Lato"/>
        </w:rPr>
        <w:t>:</w:t>
      </w:r>
    </w:p>
    <w:p w14:paraId="363D2644" w14:textId="7D117D02" w:rsidR="00564472" w:rsidRPr="00D852B8" w:rsidRDefault="00564472" w:rsidP="001A62AA">
      <w:pPr>
        <w:ind w:left="360"/>
        <w:jc w:val="both"/>
        <w:rPr>
          <w:rStyle w:val="Uwydatnienie"/>
        </w:rPr>
      </w:pPr>
      <w:r w:rsidRPr="00D852B8">
        <w:rPr>
          <w:rStyle w:val="Uwydatnienie"/>
        </w:rPr>
        <w:t xml:space="preserve">Etap 1 </w:t>
      </w:r>
      <w:r w:rsidR="00D21001" w:rsidRPr="00D852B8">
        <w:rPr>
          <w:rStyle w:val="Uwydatnienie"/>
        </w:rPr>
        <w:t>–</w:t>
      </w:r>
      <w:r w:rsidRPr="00D852B8">
        <w:rPr>
          <w:rStyle w:val="Uwydatnienie"/>
        </w:rPr>
        <w:t xml:space="preserve"> </w:t>
      </w:r>
      <w:r w:rsidR="00D21001" w:rsidRPr="00D852B8">
        <w:rPr>
          <w:rStyle w:val="Uwydatnienie"/>
        </w:rPr>
        <w:t>Konsultacje wewnętrzne</w:t>
      </w:r>
    </w:p>
    <w:p w14:paraId="46236ADD" w14:textId="2A7C7D22" w:rsidR="00D21001" w:rsidRDefault="00D21001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 xml:space="preserve">Projekt Programu podlega </w:t>
      </w:r>
      <w:r w:rsidR="00FC0234">
        <w:rPr>
          <w:rFonts w:ascii="Lato" w:hAnsi="Lato"/>
        </w:rPr>
        <w:t>uzgodnieni</w:t>
      </w:r>
      <w:r w:rsidR="0081041E">
        <w:rPr>
          <w:rFonts w:ascii="Lato" w:hAnsi="Lato"/>
        </w:rPr>
        <w:t>om</w:t>
      </w:r>
      <w:r w:rsidR="00FC0234">
        <w:rPr>
          <w:rFonts w:ascii="Lato" w:hAnsi="Lato"/>
        </w:rPr>
        <w:t xml:space="preserve"> i konsultacjom wewnętrznym w komórkach organizacyjnych Ministerstwa</w:t>
      </w:r>
      <w:r w:rsidR="005B0139">
        <w:rPr>
          <w:rFonts w:ascii="Lato" w:hAnsi="Lato"/>
        </w:rPr>
        <w:t>.</w:t>
      </w:r>
    </w:p>
    <w:p w14:paraId="051B51E0" w14:textId="1E4A9DFB" w:rsidR="00FC0234" w:rsidRPr="00D852B8" w:rsidRDefault="00FC0234" w:rsidP="001A62AA">
      <w:pPr>
        <w:ind w:left="360"/>
        <w:jc w:val="both"/>
        <w:rPr>
          <w:rStyle w:val="Uwydatnienie"/>
        </w:rPr>
      </w:pPr>
      <w:r w:rsidRPr="00D852B8">
        <w:rPr>
          <w:rStyle w:val="Uwydatnienie"/>
        </w:rPr>
        <w:t>Etap 2 – Konsultacj</w:t>
      </w:r>
      <w:r w:rsidR="0081041E">
        <w:rPr>
          <w:rStyle w:val="Uwydatnienie"/>
        </w:rPr>
        <w:t>e</w:t>
      </w:r>
      <w:r w:rsidRPr="00D852B8">
        <w:rPr>
          <w:rStyle w:val="Uwydatnienie"/>
        </w:rPr>
        <w:t xml:space="preserve"> z Organizacjami</w:t>
      </w:r>
    </w:p>
    <w:p w14:paraId="2E9DA58D" w14:textId="5BBA63B3" w:rsidR="00FC0234" w:rsidRDefault="00224DA4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 xml:space="preserve">Projekt Programu </w:t>
      </w:r>
      <w:r w:rsidR="00C3149D">
        <w:rPr>
          <w:rFonts w:ascii="Lato" w:hAnsi="Lato"/>
        </w:rPr>
        <w:t>jest pod</w:t>
      </w:r>
      <w:r w:rsidR="00884149">
        <w:rPr>
          <w:rFonts w:ascii="Lato" w:hAnsi="Lato"/>
        </w:rPr>
        <w:t xml:space="preserve">dawany </w:t>
      </w:r>
      <w:r w:rsidR="00364235">
        <w:rPr>
          <w:rFonts w:ascii="Lato" w:hAnsi="Lato"/>
        </w:rPr>
        <w:t>konsultacjom z Organizacjami</w:t>
      </w:r>
      <w:r>
        <w:rPr>
          <w:rFonts w:ascii="Lato" w:hAnsi="Lato"/>
        </w:rPr>
        <w:t xml:space="preserve"> poprzez publikację w Biuletynie Informacji Publicznej Ministerstwa</w:t>
      </w:r>
      <w:r w:rsidR="00364235">
        <w:rPr>
          <w:rFonts w:ascii="Lato" w:hAnsi="Lato"/>
        </w:rPr>
        <w:t xml:space="preserve">, </w:t>
      </w:r>
      <w:r w:rsidR="00884149">
        <w:rPr>
          <w:rFonts w:ascii="Lato" w:hAnsi="Lato"/>
        </w:rPr>
        <w:t xml:space="preserve">w </w:t>
      </w:r>
      <w:r w:rsidR="00364235">
        <w:rPr>
          <w:rFonts w:ascii="Lato" w:hAnsi="Lato"/>
        </w:rPr>
        <w:t>cel</w:t>
      </w:r>
      <w:r w:rsidR="00884149">
        <w:rPr>
          <w:rFonts w:ascii="Lato" w:hAnsi="Lato"/>
        </w:rPr>
        <w:t>u umożliwienia</w:t>
      </w:r>
      <w:r w:rsidR="00364235">
        <w:rPr>
          <w:rFonts w:ascii="Lato" w:hAnsi="Lato"/>
        </w:rPr>
        <w:t xml:space="preserve"> zgłaszania uwag i opinii.</w:t>
      </w:r>
    </w:p>
    <w:p w14:paraId="20AA360B" w14:textId="0BCF4D09" w:rsidR="00364235" w:rsidRPr="00D852B8" w:rsidRDefault="00364235" w:rsidP="001A62AA">
      <w:pPr>
        <w:ind w:left="360"/>
        <w:jc w:val="both"/>
        <w:rPr>
          <w:rStyle w:val="Uwydatnienie"/>
        </w:rPr>
      </w:pPr>
      <w:r w:rsidRPr="00D852B8">
        <w:rPr>
          <w:rStyle w:val="Uwydatnienie"/>
        </w:rPr>
        <w:t>Etap 3 – Opiniowanie przez kierownictwo</w:t>
      </w:r>
    </w:p>
    <w:p w14:paraId="297F8FDD" w14:textId="3AE3291A" w:rsidR="00682A1D" w:rsidRDefault="00682A1D" w:rsidP="001A62AA">
      <w:pPr>
        <w:ind w:left="360"/>
        <w:jc w:val="both"/>
        <w:rPr>
          <w:rFonts w:ascii="Lato" w:hAnsi="Lato"/>
        </w:rPr>
      </w:pPr>
      <w:r w:rsidRPr="063A5DF3">
        <w:rPr>
          <w:rFonts w:ascii="Lato" w:hAnsi="Lato"/>
        </w:rPr>
        <w:t xml:space="preserve">Po zakończeniu </w:t>
      </w:r>
      <w:r w:rsidR="0081041E">
        <w:rPr>
          <w:rFonts w:ascii="Lato" w:hAnsi="Lato"/>
        </w:rPr>
        <w:t xml:space="preserve">procesu </w:t>
      </w:r>
      <w:r w:rsidRPr="063A5DF3">
        <w:rPr>
          <w:rFonts w:ascii="Lato" w:hAnsi="Lato"/>
        </w:rPr>
        <w:t xml:space="preserve">konsultacji projekt Programu </w:t>
      </w:r>
      <w:r w:rsidR="005B0139" w:rsidRPr="063A5DF3">
        <w:rPr>
          <w:rFonts w:ascii="Lato" w:hAnsi="Lato"/>
        </w:rPr>
        <w:t xml:space="preserve">jest przedkładany </w:t>
      </w:r>
      <w:r w:rsidRPr="063A5DF3">
        <w:rPr>
          <w:rFonts w:ascii="Lato" w:hAnsi="Lato"/>
        </w:rPr>
        <w:t>kierownictw</w:t>
      </w:r>
      <w:r w:rsidR="762FBF6A" w:rsidRPr="063A5DF3">
        <w:rPr>
          <w:rFonts w:ascii="Lato" w:hAnsi="Lato"/>
        </w:rPr>
        <w:t>u</w:t>
      </w:r>
      <w:r w:rsidRPr="063A5DF3">
        <w:rPr>
          <w:rFonts w:ascii="Lato" w:hAnsi="Lato"/>
        </w:rPr>
        <w:t xml:space="preserve"> Ministerstwa</w:t>
      </w:r>
      <w:r w:rsidR="005B0139" w:rsidRPr="063A5DF3">
        <w:rPr>
          <w:rFonts w:ascii="Lato" w:hAnsi="Lato"/>
        </w:rPr>
        <w:t xml:space="preserve"> do zaopiniowania.</w:t>
      </w:r>
    </w:p>
    <w:p w14:paraId="3D4DCAB6" w14:textId="483F3BF4" w:rsidR="00D110FD" w:rsidRPr="00D852B8" w:rsidRDefault="00D110FD" w:rsidP="001A62AA">
      <w:pPr>
        <w:ind w:left="360"/>
        <w:jc w:val="both"/>
        <w:rPr>
          <w:rStyle w:val="Uwydatnienie"/>
        </w:rPr>
      </w:pPr>
      <w:r w:rsidRPr="00D852B8">
        <w:rPr>
          <w:rStyle w:val="Uwydatnienie"/>
        </w:rPr>
        <w:t xml:space="preserve">Etap 4 </w:t>
      </w:r>
      <w:r w:rsidR="00B310A4" w:rsidRPr="00D852B8">
        <w:rPr>
          <w:rStyle w:val="Uwydatnienie"/>
        </w:rPr>
        <w:t>–</w:t>
      </w:r>
      <w:r w:rsidRPr="00D852B8">
        <w:rPr>
          <w:rStyle w:val="Uwydatnienie"/>
        </w:rPr>
        <w:t xml:space="preserve"> </w:t>
      </w:r>
      <w:r w:rsidR="00B310A4" w:rsidRPr="00D852B8">
        <w:rPr>
          <w:rStyle w:val="Uwydatnienie"/>
        </w:rPr>
        <w:t>Przyjęcie Programu</w:t>
      </w:r>
    </w:p>
    <w:p w14:paraId="3D2BAA91" w14:textId="75219672" w:rsidR="00B310A4" w:rsidRDefault="001D727F" w:rsidP="001A62AA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>Zaopiniowany p</w:t>
      </w:r>
      <w:r w:rsidR="00B310A4">
        <w:rPr>
          <w:rFonts w:ascii="Lato" w:hAnsi="Lato"/>
        </w:rPr>
        <w:t xml:space="preserve">rojekt Programu </w:t>
      </w:r>
      <w:r w:rsidR="00436C88">
        <w:rPr>
          <w:rFonts w:ascii="Lato" w:hAnsi="Lato"/>
        </w:rPr>
        <w:t xml:space="preserve">wraz z </w:t>
      </w:r>
      <w:r w:rsidR="00181847">
        <w:rPr>
          <w:rFonts w:ascii="Lato" w:hAnsi="Lato"/>
        </w:rPr>
        <w:t xml:space="preserve">projektem </w:t>
      </w:r>
      <w:r w:rsidR="00436C88">
        <w:rPr>
          <w:rFonts w:ascii="Lato" w:hAnsi="Lato"/>
        </w:rPr>
        <w:t>zarządzeni</w:t>
      </w:r>
      <w:r w:rsidR="00181847">
        <w:rPr>
          <w:rFonts w:ascii="Lato" w:hAnsi="Lato"/>
        </w:rPr>
        <w:t>a</w:t>
      </w:r>
      <w:r w:rsidR="00436C88">
        <w:rPr>
          <w:rFonts w:ascii="Lato" w:hAnsi="Lato"/>
        </w:rPr>
        <w:t xml:space="preserve"> zostaje przedłożony Ministrowi</w:t>
      </w:r>
      <w:r w:rsidR="004F4C30">
        <w:rPr>
          <w:rFonts w:ascii="Lato" w:hAnsi="Lato"/>
        </w:rPr>
        <w:t xml:space="preserve"> do</w:t>
      </w:r>
      <w:r w:rsidR="0081041E">
        <w:rPr>
          <w:rFonts w:ascii="Lato" w:hAnsi="Lato"/>
        </w:rPr>
        <w:t> </w:t>
      </w:r>
      <w:r w:rsidR="000150D2">
        <w:rPr>
          <w:rFonts w:ascii="Lato" w:hAnsi="Lato"/>
        </w:rPr>
        <w:t>przyjęcia</w:t>
      </w:r>
      <w:r w:rsidR="004F4C30">
        <w:rPr>
          <w:rFonts w:ascii="Lato" w:hAnsi="Lato"/>
        </w:rPr>
        <w:t>.</w:t>
      </w:r>
    </w:p>
    <w:p w14:paraId="0DABA47D" w14:textId="77777777" w:rsidR="007A0F0E" w:rsidRPr="00EC67FC" w:rsidRDefault="007A0F0E" w:rsidP="001A62AA">
      <w:pPr>
        <w:ind w:left="360"/>
        <w:jc w:val="both"/>
        <w:rPr>
          <w:rFonts w:ascii="Lato" w:hAnsi="Lato"/>
        </w:rPr>
      </w:pPr>
    </w:p>
    <w:p w14:paraId="17CECC25" w14:textId="77777777" w:rsidR="00B96C47" w:rsidRPr="00541FF7" w:rsidRDefault="00B96C47" w:rsidP="001A62AA">
      <w:pPr>
        <w:ind w:left="360"/>
        <w:jc w:val="both"/>
        <w:rPr>
          <w:rFonts w:ascii="Lato" w:hAnsi="Lato"/>
        </w:rPr>
      </w:pPr>
    </w:p>
    <w:sectPr w:rsidR="00B96C47" w:rsidRPr="00541FF7" w:rsidSect="00D27E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4416" w14:textId="77777777" w:rsidR="004D2496" w:rsidRDefault="004D2496" w:rsidP="009741EA">
      <w:pPr>
        <w:spacing w:before="0" w:after="0" w:line="240" w:lineRule="auto"/>
      </w:pPr>
      <w:r>
        <w:separator/>
      </w:r>
    </w:p>
  </w:endnote>
  <w:endnote w:type="continuationSeparator" w:id="0">
    <w:p w14:paraId="5707EB15" w14:textId="77777777" w:rsidR="004D2496" w:rsidRDefault="004D2496" w:rsidP="009741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EF50" w14:textId="7D44ACFB" w:rsidR="0089437D" w:rsidRDefault="0089437D" w:rsidP="0089437D">
    <w:pPr>
      <w:pStyle w:val="Stopka"/>
      <w:jc w:val="center"/>
    </w:pPr>
    <w:r w:rsidRPr="0089437D">
      <w:rPr>
        <w:b/>
        <w:bCs/>
      </w:rPr>
      <w:t>Ministerstwo Energii</w:t>
    </w:r>
    <w:r w:rsidRPr="0089437D">
      <w:t xml:space="preserve"> ul. </w:t>
    </w:r>
    <w:r>
      <w:t>Przemysłowa 26</w:t>
    </w:r>
    <w:r w:rsidRPr="0089437D">
      <w:t xml:space="preserve">, </w:t>
    </w:r>
    <w:r>
      <w:t>00-450</w:t>
    </w:r>
    <w:r w:rsidRPr="0089437D">
      <w:t xml:space="preserve"> Warszawa</w:t>
    </w:r>
  </w:p>
  <w:p w14:paraId="2216A3DD" w14:textId="4EAD1CD5" w:rsidR="0089437D" w:rsidRDefault="0089437D" w:rsidP="0089437D">
    <w:pPr>
      <w:pStyle w:val="Stopka"/>
      <w:jc w:val="center"/>
    </w:pPr>
    <w:r>
      <w:t>telefon</w:t>
    </w:r>
    <w:r w:rsidRPr="0089437D">
      <w:t>: +48 (22) 626 43 30,</w:t>
    </w:r>
  </w:p>
  <w:p w14:paraId="19DCABFE" w14:textId="6C7B080C" w:rsidR="00C25CA9" w:rsidRDefault="0089437D" w:rsidP="0089437D">
    <w:pPr>
      <w:pStyle w:val="Stopka"/>
      <w:jc w:val="center"/>
    </w:pPr>
    <w:r>
      <w:t xml:space="preserve">e-mail: </w:t>
    </w:r>
    <w:hyperlink r:id="rId1" w:history="1">
      <w:r w:rsidR="00B94B96">
        <w:rPr>
          <w:rStyle w:val="Hipercze"/>
        </w:rPr>
        <w:t>kancelaria@me.gov.pl</w:t>
      </w:r>
    </w:hyperlink>
    <w:r w:rsidRPr="0089437D">
      <w:t>, https://www.gov.pl/web/</w:t>
    </w:r>
    <w:r>
      <w:t>energia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785F" w14:textId="77777777" w:rsidR="00E56E5F" w:rsidRDefault="00E56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543677"/>
      <w:docPartObj>
        <w:docPartGallery w:val="Page Numbers (Bottom of Page)"/>
        <w:docPartUnique/>
      </w:docPartObj>
    </w:sdtPr>
    <w:sdtEndPr/>
    <w:sdtContent>
      <w:p w14:paraId="31D84F49" w14:textId="32E57268" w:rsidR="00E56E5F" w:rsidRDefault="00E56E5F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1733BE5D" w14:textId="4FA4B739" w:rsidR="00E56E5F" w:rsidRDefault="00E56E5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3290"/>
      <w:docPartObj>
        <w:docPartGallery w:val="Page Numbers (Bottom of Page)"/>
        <w:docPartUnique/>
      </w:docPartObj>
    </w:sdtPr>
    <w:sdtEndPr/>
    <w:sdtContent>
      <w:p w14:paraId="28CA4D44" w14:textId="2603F060" w:rsidR="00E56E5F" w:rsidRDefault="00E56E5F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35446BB3" w14:textId="77777777" w:rsidR="00E56E5F" w:rsidRDefault="00E56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A25A" w14:textId="77777777" w:rsidR="004D2496" w:rsidRDefault="004D2496" w:rsidP="009741EA">
      <w:pPr>
        <w:spacing w:before="0" w:after="0" w:line="240" w:lineRule="auto"/>
      </w:pPr>
      <w:r>
        <w:separator/>
      </w:r>
    </w:p>
  </w:footnote>
  <w:footnote w:type="continuationSeparator" w:id="0">
    <w:p w14:paraId="55BD566E" w14:textId="77777777" w:rsidR="004D2496" w:rsidRDefault="004D2496" w:rsidP="009741EA">
      <w:pPr>
        <w:spacing w:before="0" w:after="0" w:line="240" w:lineRule="auto"/>
      </w:pPr>
      <w:r>
        <w:continuationSeparator/>
      </w:r>
    </w:p>
  </w:footnote>
  <w:footnote w:id="1">
    <w:p w14:paraId="33100C02" w14:textId="23C2DC40" w:rsidR="009741EA" w:rsidRPr="00BE1662" w:rsidRDefault="009741EA">
      <w:pPr>
        <w:pStyle w:val="Tekstprzypisudolnego"/>
        <w:rPr>
          <w:rFonts w:ascii="Lato" w:hAnsi="Lato"/>
          <w:b/>
          <w:b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1662">
        <w:rPr>
          <w:rFonts w:ascii="Lato" w:eastAsiaTheme="minorHAnsi" w:hAnsi="Lato"/>
          <w:sz w:val="16"/>
          <w:szCs w:val="16"/>
        </w:rPr>
        <w:t>Rozporządzenie Prezesa Rady Ministrów z dnia 25 lipca 2025 r. w sprawie szczegółowego zakresu</w:t>
      </w:r>
      <w:r w:rsidRPr="00BE1662">
        <w:rPr>
          <w:rFonts w:ascii="Lato" w:hAnsi="Lato"/>
          <w:sz w:val="16"/>
          <w:szCs w:val="16"/>
        </w:rPr>
        <w:t xml:space="preserve"> </w:t>
      </w:r>
      <w:r w:rsidRPr="00BE1662">
        <w:rPr>
          <w:rFonts w:ascii="Lato" w:eastAsiaTheme="minorHAnsi" w:hAnsi="Lato"/>
          <w:sz w:val="16"/>
          <w:szCs w:val="16"/>
        </w:rPr>
        <w:t>działania Ministra Energii</w:t>
      </w:r>
      <w:r w:rsidR="00462DB5">
        <w:rPr>
          <w:rFonts w:ascii="Lato" w:eastAsiaTheme="minorHAnsi" w:hAnsi="Lato"/>
          <w:sz w:val="16"/>
          <w:szCs w:val="16"/>
        </w:rPr>
        <w:t xml:space="preserve"> (</w:t>
      </w:r>
      <w:r w:rsidR="00462DB5" w:rsidRPr="00462DB5">
        <w:rPr>
          <w:rFonts w:ascii="Lato" w:eastAsiaTheme="minorHAnsi" w:hAnsi="Lato"/>
          <w:sz w:val="16"/>
          <w:szCs w:val="16"/>
        </w:rPr>
        <w:t>Dz. U. z 2025 r. poz. 1206</w:t>
      </w:r>
      <w:r w:rsidR="00462DB5">
        <w:rPr>
          <w:rFonts w:ascii="Lato" w:eastAsiaTheme="minorHAnsi" w:hAnsi="Lato"/>
          <w:sz w:val="16"/>
          <w:szCs w:val="16"/>
        </w:rPr>
        <w:t>);</w:t>
      </w:r>
    </w:p>
  </w:footnote>
  <w:footnote w:id="2">
    <w:p w14:paraId="538C3643" w14:textId="1802BCD6" w:rsidR="00214960" w:rsidRPr="00BE1662" w:rsidRDefault="00214960" w:rsidP="00214960">
      <w:pPr>
        <w:pStyle w:val="Tekstprzypisudolnego"/>
        <w:rPr>
          <w:rFonts w:ascii="Lato" w:eastAsiaTheme="minorHAnsi" w:hAnsi="Lato"/>
          <w:sz w:val="16"/>
          <w:szCs w:val="16"/>
        </w:rPr>
      </w:pPr>
      <w:r w:rsidRPr="00BE1662">
        <w:rPr>
          <w:rStyle w:val="Odwoanieprzypisudolnego"/>
          <w:rFonts w:ascii="Lato" w:hAnsi="Lato"/>
          <w:sz w:val="16"/>
          <w:szCs w:val="16"/>
        </w:rPr>
        <w:footnoteRef/>
      </w:r>
      <w:r w:rsidRPr="00BE1662">
        <w:rPr>
          <w:rFonts w:ascii="Lato" w:hAnsi="Lato"/>
          <w:sz w:val="16"/>
          <w:szCs w:val="16"/>
        </w:rPr>
        <w:t xml:space="preserve"> </w:t>
      </w:r>
      <w:r w:rsidRPr="00BE1662">
        <w:rPr>
          <w:rFonts w:ascii="Lato" w:eastAsiaTheme="minorHAnsi" w:hAnsi="Lato"/>
          <w:sz w:val="16"/>
          <w:szCs w:val="16"/>
        </w:rPr>
        <w:t>Ustawa z dnia 24 kwietnia 2003 r. o działalności pożytku publicznego i o wolontariacie</w:t>
      </w:r>
      <w:r w:rsidRPr="00BE1662">
        <w:rPr>
          <w:rFonts w:ascii="Lato" w:hAnsi="Lato"/>
          <w:sz w:val="16"/>
          <w:szCs w:val="16"/>
        </w:rPr>
        <w:t xml:space="preserve"> </w:t>
      </w:r>
      <w:r w:rsidR="00462DB5">
        <w:rPr>
          <w:rFonts w:ascii="Lato" w:hAnsi="Lato"/>
          <w:sz w:val="16"/>
          <w:szCs w:val="16"/>
        </w:rPr>
        <w:t>(</w:t>
      </w:r>
      <w:r w:rsidR="00462DB5" w:rsidRPr="00462DB5">
        <w:rPr>
          <w:rFonts w:ascii="Lato" w:eastAsiaTheme="minorHAnsi" w:hAnsi="Lato"/>
          <w:sz w:val="16"/>
          <w:szCs w:val="16"/>
        </w:rPr>
        <w:t>Dz.U. z 2025 r. poz. 1338</w:t>
      </w:r>
      <w:r w:rsidR="00462DB5">
        <w:rPr>
          <w:rFonts w:ascii="Lato" w:eastAsiaTheme="minorHAnsi" w:hAnsi="Lato"/>
          <w:sz w:val="16"/>
          <w:szCs w:val="16"/>
        </w:rPr>
        <w:t>)</w:t>
      </w:r>
    </w:p>
    <w:p w14:paraId="1D62B87D" w14:textId="450A8A45" w:rsidR="00214960" w:rsidRPr="00214960" w:rsidRDefault="00214960" w:rsidP="00214960">
      <w:pPr>
        <w:pStyle w:val="Tekstprzypisudolnego"/>
        <w:rPr>
          <w:rFonts w:eastAsiaTheme="minorHAnsi"/>
          <w:b/>
          <w:bCs/>
        </w:rPr>
      </w:pPr>
    </w:p>
    <w:p w14:paraId="0EC665EF" w14:textId="6F4C53B2" w:rsidR="00214960" w:rsidRDefault="00214960">
      <w:pPr>
        <w:pStyle w:val="Tekstprzypisudolnego"/>
      </w:pPr>
    </w:p>
  </w:footnote>
  <w:footnote w:id="3">
    <w:p w14:paraId="2F3C1785" w14:textId="63556BBE" w:rsidR="00D80C53" w:rsidRDefault="00D80C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1662">
        <w:rPr>
          <w:rFonts w:ascii="Lato" w:hAnsi="Lato"/>
          <w:sz w:val="16"/>
          <w:szCs w:val="16"/>
        </w:rPr>
        <w:t>ustawa z dnia 4 września 1997 r. o działach administracji rządowej (</w:t>
      </w:r>
      <w:r w:rsidR="00462DB5" w:rsidRPr="00462DB5">
        <w:rPr>
          <w:rFonts w:ascii="Lato" w:hAnsi="Lato"/>
          <w:sz w:val="16"/>
          <w:szCs w:val="16"/>
        </w:rPr>
        <w:t>Dz. U. z 2025 r. poz. 1275 i 1846 oraz z 2026 r. poz. 160 i</w:t>
      </w:r>
      <w:r w:rsidR="00462DB5">
        <w:rPr>
          <w:rFonts w:ascii="Lato" w:hAnsi="Lato"/>
          <w:sz w:val="16"/>
          <w:szCs w:val="16"/>
        </w:rPr>
        <w:t> </w:t>
      </w:r>
      <w:r w:rsidR="00462DB5" w:rsidRPr="00462DB5">
        <w:rPr>
          <w:rFonts w:ascii="Lato" w:hAnsi="Lato"/>
          <w:sz w:val="16"/>
          <w:szCs w:val="16"/>
        </w:rPr>
        <w:t>187</w:t>
      </w:r>
      <w:r w:rsidRPr="00BE1662">
        <w:rPr>
          <w:rFonts w:ascii="Lato" w:hAnsi="Lato"/>
          <w:sz w:val="16"/>
          <w:szCs w:val="16"/>
        </w:rPr>
        <w:t>)</w:t>
      </w:r>
    </w:p>
  </w:footnote>
  <w:footnote w:id="4">
    <w:p w14:paraId="44BFF899" w14:textId="1732D880" w:rsidR="001A1955" w:rsidRPr="00BE1662" w:rsidRDefault="001A1955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1662">
        <w:rPr>
          <w:rFonts w:ascii="Lato" w:hAnsi="Lato"/>
          <w:sz w:val="16"/>
          <w:szCs w:val="16"/>
        </w:rPr>
        <w:t>Dokument przyjęty przez Radę Ministrów 5 maja 2015 r., http://www.rcl.gov.pl/book/wytyczne</w:t>
      </w:r>
    </w:p>
  </w:footnote>
  <w:footnote w:id="5">
    <w:p w14:paraId="64798B09" w14:textId="6947F86E" w:rsidR="00336479" w:rsidRDefault="00336479">
      <w:pPr>
        <w:pStyle w:val="Tekstprzypisudolnego"/>
      </w:pPr>
      <w:r w:rsidRPr="00BE1662">
        <w:rPr>
          <w:rStyle w:val="Odwoanieprzypisudolnego"/>
          <w:rFonts w:ascii="Lato" w:hAnsi="Lato"/>
          <w:sz w:val="16"/>
          <w:szCs w:val="16"/>
        </w:rPr>
        <w:footnoteRef/>
      </w:r>
      <w:r w:rsidRPr="00BE1662">
        <w:rPr>
          <w:rFonts w:ascii="Lato" w:hAnsi="Lato"/>
          <w:sz w:val="16"/>
          <w:szCs w:val="16"/>
        </w:rPr>
        <w:t xml:space="preserve"> https://www.gov.pl/web/energia/patronat-honorowy</w:t>
      </w:r>
    </w:p>
  </w:footnote>
  <w:footnote w:id="6">
    <w:p w14:paraId="32C336FC" w14:textId="36189E40" w:rsidR="004A36C9" w:rsidRDefault="004A36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1662">
        <w:rPr>
          <w:rFonts w:ascii="Lato" w:hAnsi="Lato"/>
          <w:sz w:val="16"/>
          <w:szCs w:val="16"/>
        </w:rPr>
        <w:t>ustawa z dnia 11 września 2019 r. – Prawo zamówień publicznych (Dz. U. z 2024 r. poz. 1320,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7CB0" w14:textId="23E8E25B" w:rsidR="00AB106C" w:rsidRDefault="00AB106C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B46D3" wp14:editId="7F28F3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28057EF" id="Prostokąt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</w:p>
  <w:p w14:paraId="1BCEB122" w14:textId="76911028" w:rsidR="006103F2" w:rsidRDefault="006103F2" w:rsidP="006103F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4B62" w14:textId="77777777" w:rsidR="00E56E5F" w:rsidRDefault="00E56E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F7C8" w14:textId="77777777" w:rsidR="00E56E5F" w:rsidRDefault="00E56E5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FA9B" w14:textId="272814AB" w:rsidR="00E56E5F" w:rsidRDefault="00E56E5F" w:rsidP="00F1462A">
    <w:pPr>
      <w:pStyle w:val="Nagwek"/>
      <w:ind w:left="-284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Wtc8s9p+P4Sa" int2:id="JF6iAOQ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443"/>
    <w:multiLevelType w:val="multilevel"/>
    <w:tmpl w:val="842C0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FC4B44"/>
    <w:multiLevelType w:val="hybridMultilevel"/>
    <w:tmpl w:val="1BD6558C"/>
    <w:lvl w:ilvl="0" w:tplc="8CD8A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226AF"/>
    <w:multiLevelType w:val="hybridMultilevel"/>
    <w:tmpl w:val="072A3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503D5"/>
    <w:multiLevelType w:val="hybridMultilevel"/>
    <w:tmpl w:val="A2CE2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2CFC"/>
    <w:multiLevelType w:val="hybridMultilevel"/>
    <w:tmpl w:val="FBFEE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7DBB"/>
    <w:multiLevelType w:val="hybridMultilevel"/>
    <w:tmpl w:val="A86E2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54CAF"/>
    <w:multiLevelType w:val="hybridMultilevel"/>
    <w:tmpl w:val="B406D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E375C"/>
    <w:multiLevelType w:val="hybridMultilevel"/>
    <w:tmpl w:val="2368B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6824"/>
    <w:multiLevelType w:val="hybridMultilevel"/>
    <w:tmpl w:val="483CB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43399">
    <w:abstractNumId w:val="1"/>
  </w:num>
  <w:num w:numId="2" w16cid:durableId="589314646">
    <w:abstractNumId w:val="0"/>
  </w:num>
  <w:num w:numId="3" w16cid:durableId="1375888233">
    <w:abstractNumId w:val="4"/>
  </w:num>
  <w:num w:numId="4" w16cid:durableId="1949463865">
    <w:abstractNumId w:val="5"/>
  </w:num>
  <w:num w:numId="5" w16cid:durableId="1007706987">
    <w:abstractNumId w:val="3"/>
  </w:num>
  <w:num w:numId="6" w16cid:durableId="2143617568">
    <w:abstractNumId w:val="8"/>
  </w:num>
  <w:num w:numId="7" w16cid:durableId="699822034">
    <w:abstractNumId w:val="7"/>
  </w:num>
  <w:num w:numId="8" w16cid:durableId="1893805064">
    <w:abstractNumId w:val="6"/>
  </w:num>
  <w:num w:numId="9" w16cid:durableId="196839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89"/>
    <w:rsid w:val="00007C0C"/>
    <w:rsid w:val="000112CA"/>
    <w:rsid w:val="000150D2"/>
    <w:rsid w:val="0002366D"/>
    <w:rsid w:val="00027D89"/>
    <w:rsid w:val="00045003"/>
    <w:rsid w:val="00052FD2"/>
    <w:rsid w:val="00081C1A"/>
    <w:rsid w:val="0009021E"/>
    <w:rsid w:val="0009027A"/>
    <w:rsid w:val="0009493E"/>
    <w:rsid w:val="000A706C"/>
    <w:rsid w:val="000C2AAA"/>
    <w:rsid w:val="000C330B"/>
    <w:rsid w:val="000D171F"/>
    <w:rsid w:val="001169A7"/>
    <w:rsid w:val="0012798F"/>
    <w:rsid w:val="00136104"/>
    <w:rsid w:val="00144ECE"/>
    <w:rsid w:val="00163520"/>
    <w:rsid w:val="00163704"/>
    <w:rsid w:val="001663DD"/>
    <w:rsid w:val="001815C4"/>
    <w:rsid w:val="00181847"/>
    <w:rsid w:val="001819E6"/>
    <w:rsid w:val="00190F60"/>
    <w:rsid w:val="001A1850"/>
    <w:rsid w:val="001A1955"/>
    <w:rsid w:val="001A62AA"/>
    <w:rsid w:val="001A7D1C"/>
    <w:rsid w:val="001D59B3"/>
    <w:rsid w:val="001D727F"/>
    <w:rsid w:val="001E4776"/>
    <w:rsid w:val="001F6C2D"/>
    <w:rsid w:val="00205BA6"/>
    <w:rsid w:val="0020664D"/>
    <w:rsid w:val="00206A4B"/>
    <w:rsid w:val="00214960"/>
    <w:rsid w:val="00224DA4"/>
    <w:rsid w:val="00237A84"/>
    <w:rsid w:val="0026341B"/>
    <w:rsid w:val="00275546"/>
    <w:rsid w:val="0027698C"/>
    <w:rsid w:val="0028357D"/>
    <w:rsid w:val="00293DB7"/>
    <w:rsid w:val="002A30A8"/>
    <w:rsid w:val="002A46EF"/>
    <w:rsid w:val="002A7877"/>
    <w:rsid w:val="002B2343"/>
    <w:rsid w:val="002D7290"/>
    <w:rsid w:val="002D781B"/>
    <w:rsid w:val="002E3C04"/>
    <w:rsid w:val="002E59FB"/>
    <w:rsid w:val="00330CBD"/>
    <w:rsid w:val="00331D46"/>
    <w:rsid w:val="00336479"/>
    <w:rsid w:val="0033690B"/>
    <w:rsid w:val="00360C73"/>
    <w:rsid w:val="00364235"/>
    <w:rsid w:val="00395649"/>
    <w:rsid w:val="003B173C"/>
    <w:rsid w:val="003C6514"/>
    <w:rsid w:val="003D66CF"/>
    <w:rsid w:val="003E0143"/>
    <w:rsid w:val="003E2377"/>
    <w:rsid w:val="003F470A"/>
    <w:rsid w:val="00424C89"/>
    <w:rsid w:val="00430CFB"/>
    <w:rsid w:val="004365BA"/>
    <w:rsid w:val="00436C88"/>
    <w:rsid w:val="0045593D"/>
    <w:rsid w:val="00462DB5"/>
    <w:rsid w:val="00465E00"/>
    <w:rsid w:val="004A36C9"/>
    <w:rsid w:val="004A7517"/>
    <w:rsid w:val="004B4AE3"/>
    <w:rsid w:val="004B6A70"/>
    <w:rsid w:val="004D2496"/>
    <w:rsid w:val="004E3C59"/>
    <w:rsid w:val="004E6597"/>
    <w:rsid w:val="004F4C30"/>
    <w:rsid w:val="004F56FD"/>
    <w:rsid w:val="00503251"/>
    <w:rsid w:val="00512512"/>
    <w:rsid w:val="005138D1"/>
    <w:rsid w:val="00530C96"/>
    <w:rsid w:val="0053662D"/>
    <w:rsid w:val="0054058D"/>
    <w:rsid w:val="00541FF7"/>
    <w:rsid w:val="00564472"/>
    <w:rsid w:val="00572432"/>
    <w:rsid w:val="00585D2A"/>
    <w:rsid w:val="005907E5"/>
    <w:rsid w:val="00597BDE"/>
    <w:rsid w:val="005A5188"/>
    <w:rsid w:val="005A6A92"/>
    <w:rsid w:val="005B0139"/>
    <w:rsid w:val="005B30EC"/>
    <w:rsid w:val="006103F2"/>
    <w:rsid w:val="00610E87"/>
    <w:rsid w:val="006252F3"/>
    <w:rsid w:val="00632D73"/>
    <w:rsid w:val="006514F4"/>
    <w:rsid w:val="006565A8"/>
    <w:rsid w:val="006768F5"/>
    <w:rsid w:val="00682A1D"/>
    <w:rsid w:val="00685B71"/>
    <w:rsid w:val="006B27C5"/>
    <w:rsid w:val="006B4588"/>
    <w:rsid w:val="006B4713"/>
    <w:rsid w:val="006B5F63"/>
    <w:rsid w:val="006C2975"/>
    <w:rsid w:val="006C67A7"/>
    <w:rsid w:val="006E633A"/>
    <w:rsid w:val="00742DA8"/>
    <w:rsid w:val="00755738"/>
    <w:rsid w:val="007A0F0E"/>
    <w:rsid w:val="007A147D"/>
    <w:rsid w:val="007B0B00"/>
    <w:rsid w:val="007B4F36"/>
    <w:rsid w:val="007C0479"/>
    <w:rsid w:val="007C2E67"/>
    <w:rsid w:val="007C41F6"/>
    <w:rsid w:val="007D7D90"/>
    <w:rsid w:val="007E566E"/>
    <w:rsid w:val="00801FB0"/>
    <w:rsid w:val="0081041E"/>
    <w:rsid w:val="008132B5"/>
    <w:rsid w:val="008164D7"/>
    <w:rsid w:val="008168C4"/>
    <w:rsid w:val="00830294"/>
    <w:rsid w:val="00831C43"/>
    <w:rsid w:val="00833572"/>
    <w:rsid w:val="008447A9"/>
    <w:rsid w:val="00844C22"/>
    <w:rsid w:val="0084773E"/>
    <w:rsid w:val="0086285F"/>
    <w:rsid w:val="00867B76"/>
    <w:rsid w:val="00884149"/>
    <w:rsid w:val="00891528"/>
    <w:rsid w:val="0089437D"/>
    <w:rsid w:val="008B0E99"/>
    <w:rsid w:val="008B44B3"/>
    <w:rsid w:val="008D7219"/>
    <w:rsid w:val="008E24F0"/>
    <w:rsid w:val="008E38EA"/>
    <w:rsid w:val="008F1DA2"/>
    <w:rsid w:val="008F3AE9"/>
    <w:rsid w:val="00913401"/>
    <w:rsid w:val="0092263F"/>
    <w:rsid w:val="00926D9F"/>
    <w:rsid w:val="0093574E"/>
    <w:rsid w:val="0095014F"/>
    <w:rsid w:val="00965187"/>
    <w:rsid w:val="009741EA"/>
    <w:rsid w:val="00990D27"/>
    <w:rsid w:val="00997165"/>
    <w:rsid w:val="009A588F"/>
    <w:rsid w:val="009D1829"/>
    <w:rsid w:val="009E2E21"/>
    <w:rsid w:val="009F055A"/>
    <w:rsid w:val="00A0096E"/>
    <w:rsid w:val="00A20D9B"/>
    <w:rsid w:val="00A2599C"/>
    <w:rsid w:val="00A3757D"/>
    <w:rsid w:val="00A39CDA"/>
    <w:rsid w:val="00A40ED4"/>
    <w:rsid w:val="00A51503"/>
    <w:rsid w:val="00A56204"/>
    <w:rsid w:val="00A65B02"/>
    <w:rsid w:val="00AB106C"/>
    <w:rsid w:val="00B01B9A"/>
    <w:rsid w:val="00B048F0"/>
    <w:rsid w:val="00B2001C"/>
    <w:rsid w:val="00B240A0"/>
    <w:rsid w:val="00B310A4"/>
    <w:rsid w:val="00B7397B"/>
    <w:rsid w:val="00B745AB"/>
    <w:rsid w:val="00B75965"/>
    <w:rsid w:val="00B94B96"/>
    <w:rsid w:val="00B94BC0"/>
    <w:rsid w:val="00B94CE1"/>
    <w:rsid w:val="00B96C47"/>
    <w:rsid w:val="00BA1F17"/>
    <w:rsid w:val="00BA2FDB"/>
    <w:rsid w:val="00BC6EB2"/>
    <w:rsid w:val="00BD1174"/>
    <w:rsid w:val="00BD6DF0"/>
    <w:rsid w:val="00BE1662"/>
    <w:rsid w:val="00BF107E"/>
    <w:rsid w:val="00BF54DC"/>
    <w:rsid w:val="00C052D4"/>
    <w:rsid w:val="00C0657C"/>
    <w:rsid w:val="00C0737F"/>
    <w:rsid w:val="00C10462"/>
    <w:rsid w:val="00C13449"/>
    <w:rsid w:val="00C25CA9"/>
    <w:rsid w:val="00C3149D"/>
    <w:rsid w:val="00C3658D"/>
    <w:rsid w:val="00C46C22"/>
    <w:rsid w:val="00C6481D"/>
    <w:rsid w:val="00C750A6"/>
    <w:rsid w:val="00C83E7D"/>
    <w:rsid w:val="00C855E2"/>
    <w:rsid w:val="00C91FE8"/>
    <w:rsid w:val="00C9400A"/>
    <w:rsid w:val="00CA1D04"/>
    <w:rsid w:val="00CB6ECE"/>
    <w:rsid w:val="00CC0762"/>
    <w:rsid w:val="00CC7C75"/>
    <w:rsid w:val="00CD2CE8"/>
    <w:rsid w:val="00CE1855"/>
    <w:rsid w:val="00CE2023"/>
    <w:rsid w:val="00CE275F"/>
    <w:rsid w:val="00CF3089"/>
    <w:rsid w:val="00D0412E"/>
    <w:rsid w:val="00D058B8"/>
    <w:rsid w:val="00D110FD"/>
    <w:rsid w:val="00D11AC7"/>
    <w:rsid w:val="00D21001"/>
    <w:rsid w:val="00D27E3B"/>
    <w:rsid w:val="00D3448D"/>
    <w:rsid w:val="00D40FDE"/>
    <w:rsid w:val="00D50543"/>
    <w:rsid w:val="00D7220D"/>
    <w:rsid w:val="00D72755"/>
    <w:rsid w:val="00D80C53"/>
    <w:rsid w:val="00D82348"/>
    <w:rsid w:val="00D852B8"/>
    <w:rsid w:val="00D96D0F"/>
    <w:rsid w:val="00DA38EB"/>
    <w:rsid w:val="00DA6C2C"/>
    <w:rsid w:val="00DC14FA"/>
    <w:rsid w:val="00DC3C9C"/>
    <w:rsid w:val="00DC5A30"/>
    <w:rsid w:val="00DD3E32"/>
    <w:rsid w:val="00E01381"/>
    <w:rsid w:val="00E044DF"/>
    <w:rsid w:val="00E147C3"/>
    <w:rsid w:val="00E15E8E"/>
    <w:rsid w:val="00E1611F"/>
    <w:rsid w:val="00E24DD3"/>
    <w:rsid w:val="00E269C0"/>
    <w:rsid w:val="00E46F7D"/>
    <w:rsid w:val="00E56E5F"/>
    <w:rsid w:val="00E70D63"/>
    <w:rsid w:val="00E71F6D"/>
    <w:rsid w:val="00E901D1"/>
    <w:rsid w:val="00E90769"/>
    <w:rsid w:val="00E909F0"/>
    <w:rsid w:val="00E91650"/>
    <w:rsid w:val="00E97D07"/>
    <w:rsid w:val="00EA46E0"/>
    <w:rsid w:val="00EC67FC"/>
    <w:rsid w:val="00EE06DA"/>
    <w:rsid w:val="00EE2FF1"/>
    <w:rsid w:val="00EE7EC5"/>
    <w:rsid w:val="00EF2D3F"/>
    <w:rsid w:val="00EF3D9A"/>
    <w:rsid w:val="00EF45B2"/>
    <w:rsid w:val="00F0790E"/>
    <w:rsid w:val="00F10393"/>
    <w:rsid w:val="00F10FEE"/>
    <w:rsid w:val="00F12F5C"/>
    <w:rsid w:val="00F1462A"/>
    <w:rsid w:val="00F156BD"/>
    <w:rsid w:val="00F16E28"/>
    <w:rsid w:val="00F40E48"/>
    <w:rsid w:val="00F41279"/>
    <w:rsid w:val="00F41FEA"/>
    <w:rsid w:val="00F42C17"/>
    <w:rsid w:val="00F43945"/>
    <w:rsid w:val="00F44894"/>
    <w:rsid w:val="00F6443C"/>
    <w:rsid w:val="00F76008"/>
    <w:rsid w:val="00F804AD"/>
    <w:rsid w:val="00F86C7B"/>
    <w:rsid w:val="00F93CBB"/>
    <w:rsid w:val="00FA7DB7"/>
    <w:rsid w:val="00FA7F5E"/>
    <w:rsid w:val="00FB05D7"/>
    <w:rsid w:val="00FB41E0"/>
    <w:rsid w:val="00FC0234"/>
    <w:rsid w:val="00FC54F7"/>
    <w:rsid w:val="00FD150A"/>
    <w:rsid w:val="00FD3B73"/>
    <w:rsid w:val="00FE7B73"/>
    <w:rsid w:val="03F1A54C"/>
    <w:rsid w:val="063A5DF3"/>
    <w:rsid w:val="08B30422"/>
    <w:rsid w:val="0AEEC430"/>
    <w:rsid w:val="0E446DCB"/>
    <w:rsid w:val="0FAFFABD"/>
    <w:rsid w:val="10B4A606"/>
    <w:rsid w:val="1101E084"/>
    <w:rsid w:val="141EBFE0"/>
    <w:rsid w:val="1430ED30"/>
    <w:rsid w:val="198B6133"/>
    <w:rsid w:val="1A82EF62"/>
    <w:rsid w:val="1AF1E48B"/>
    <w:rsid w:val="1E94EB01"/>
    <w:rsid w:val="21269EC0"/>
    <w:rsid w:val="253D4DCC"/>
    <w:rsid w:val="2664E3DF"/>
    <w:rsid w:val="269D01E9"/>
    <w:rsid w:val="295B19AF"/>
    <w:rsid w:val="2BB1FD8E"/>
    <w:rsid w:val="2EFB6D54"/>
    <w:rsid w:val="31B2B231"/>
    <w:rsid w:val="33E665A3"/>
    <w:rsid w:val="356C4BDA"/>
    <w:rsid w:val="38CF22D8"/>
    <w:rsid w:val="394651BC"/>
    <w:rsid w:val="398D1C80"/>
    <w:rsid w:val="3ACD9EF7"/>
    <w:rsid w:val="41E9B977"/>
    <w:rsid w:val="41FE86BC"/>
    <w:rsid w:val="4281A673"/>
    <w:rsid w:val="443A4B2C"/>
    <w:rsid w:val="4499FE0B"/>
    <w:rsid w:val="466D7EAD"/>
    <w:rsid w:val="4F97FEB3"/>
    <w:rsid w:val="4FD931C1"/>
    <w:rsid w:val="5100C14C"/>
    <w:rsid w:val="5214EB2B"/>
    <w:rsid w:val="522AE660"/>
    <w:rsid w:val="525BE229"/>
    <w:rsid w:val="526EC629"/>
    <w:rsid w:val="56621922"/>
    <w:rsid w:val="56F323E6"/>
    <w:rsid w:val="577A6749"/>
    <w:rsid w:val="57827E58"/>
    <w:rsid w:val="5A011436"/>
    <w:rsid w:val="5AE7E966"/>
    <w:rsid w:val="5F3FD06B"/>
    <w:rsid w:val="60649F8E"/>
    <w:rsid w:val="61877A06"/>
    <w:rsid w:val="62C079D0"/>
    <w:rsid w:val="6431A649"/>
    <w:rsid w:val="64B22018"/>
    <w:rsid w:val="65DF5C8B"/>
    <w:rsid w:val="6615F1B8"/>
    <w:rsid w:val="66817763"/>
    <w:rsid w:val="690AAB8F"/>
    <w:rsid w:val="6F9D3FB2"/>
    <w:rsid w:val="71AFD223"/>
    <w:rsid w:val="71BF76C9"/>
    <w:rsid w:val="762FBF6A"/>
    <w:rsid w:val="76E1B04F"/>
    <w:rsid w:val="77EBF491"/>
    <w:rsid w:val="7806B0AE"/>
    <w:rsid w:val="796A718B"/>
    <w:rsid w:val="79CC31C0"/>
    <w:rsid w:val="7BD53CBE"/>
    <w:rsid w:val="7C28E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A4E00"/>
  <w15:chartTrackingRefBased/>
  <w15:docId w15:val="{37976BB4-CD2F-4DF0-87E4-A93437EC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662"/>
  </w:style>
  <w:style w:type="paragraph" w:styleId="Nagwek1">
    <w:name w:val="heading 1"/>
    <w:basedOn w:val="Normalny"/>
    <w:next w:val="Normalny"/>
    <w:link w:val="Nagwek1Znak"/>
    <w:uiPriority w:val="9"/>
    <w:qFormat/>
    <w:rsid w:val="00BE1662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662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1662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662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662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662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662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6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6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662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BE1662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BE1662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662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662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662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662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66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662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E1662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1662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6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1662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BE166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1662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CF3089"/>
    <w:pPr>
      <w:ind w:left="720"/>
      <w:contextualSpacing/>
    </w:pPr>
  </w:style>
  <w:style w:type="character" w:styleId="Wyrnienieintensywne">
    <w:name w:val="Intense Emphasis"/>
    <w:uiPriority w:val="21"/>
    <w:qFormat/>
    <w:rsid w:val="00BE1662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662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662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BE1662"/>
    <w:rPr>
      <w:b/>
      <w:bCs/>
      <w:i/>
      <w:iCs/>
      <w:caps/>
      <w:color w:val="156082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41EA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41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41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79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98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1662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BE1662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BE1662"/>
    <w:rPr>
      <w:b/>
      <w:bCs/>
    </w:rPr>
  </w:style>
  <w:style w:type="character" w:styleId="Uwydatnienie">
    <w:name w:val="Emphasis"/>
    <w:uiPriority w:val="20"/>
    <w:qFormat/>
    <w:rsid w:val="00BE1662"/>
    <w:rPr>
      <w:caps/>
      <w:color w:val="0A2F4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BE1662"/>
    <w:pPr>
      <w:spacing w:after="0" w:line="240" w:lineRule="auto"/>
    </w:pPr>
  </w:style>
  <w:style w:type="character" w:styleId="Wyrnieniedelikatne">
    <w:name w:val="Subtle Emphasis"/>
    <w:uiPriority w:val="19"/>
    <w:qFormat/>
    <w:rsid w:val="00BE1662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BE1662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BE1662"/>
    <w:rPr>
      <w:b/>
      <w:bCs/>
      <w:i/>
      <w:iCs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EE7EC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EC5"/>
  </w:style>
  <w:style w:type="paragraph" w:styleId="Stopka">
    <w:name w:val="footer"/>
    <w:basedOn w:val="Normalny"/>
    <w:link w:val="StopkaZnak"/>
    <w:uiPriority w:val="99"/>
    <w:unhideWhenUsed/>
    <w:rsid w:val="00EE7EC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C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68F5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68F5"/>
  </w:style>
  <w:style w:type="character" w:styleId="Odwoanieprzypisukocowego">
    <w:name w:val="endnote reference"/>
    <w:basedOn w:val="Domylnaczcionkaakapitu"/>
    <w:uiPriority w:val="99"/>
    <w:semiHidden/>
    <w:unhideWhenUsed/>
    <w:rsid w:val="006768F5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76008"/>
    <w:pPr>
      <w:spacing w:before="0"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4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4E3C59"/>
    <w:pPr>
      <w:spacing w:before="0" w:after="100" w:line="259" w:lineRule="auto"/>
      <w:ind w:left="220"/>
    </w:pPr>
    <w:rPr>
      <w:rFonts w:cs="Times New Roman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E3C59"/>
    <w:pPr>
      <w:spacing w:before="0" w:after="100" w:line="259" w:lineRule="auto"/>
    </w:pPr>
    <w:rPr>
      <w:rFonts w:cs="Times New Roman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C59"/>
    <w:pPr>
      <w:spacing w:before="0" w:after="100" w:line="259" w:lineRule="auto"/>
      <w:ind w:left="440"/>
    </w:pPr>
    <w:rPr>
      <w:rFonts w:cs="Times New Roman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5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09D4-294A-4871-8FDC-937180B7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2240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Wieloletni program współpracy z organizacjami pozarządowymi</vt:lpstr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Wieloletni program współpracy z organizacjami pozarządowymi</dc:title>
  <dc:subject/>
  <dc:creator>Mariusz Nesteruk</dc:creator>
  <cp:keywords/>
  <dc:description/>
  <cp:lastModifiedBy>Mariola Kujawa</cp:lastModifiedBy>
  <cp:revision>9</cp:revision>
  <dcterms:created xsi:type="dcterms:W3CDTF">2026-05-14T13:38:00Z</dcterms:created>
  <dcterms:modified xsi:type="dcterms:W3CDTF">2026-06-08T07:23:00Z</dcterms:modified>
</cp:coreProperties>
</file>