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4DAD78EA" w14:textId="0AE16544" w:rsidR="00021335" w:rsidRPr="009D24AF" w:rsidRDefault="00ED493E" w:rsidP="004D3D40">
      <w:pPr>
        <w:spacing w:after="0" w:line="360" w:lineRule="auto"/>
        <w:jc w:val="both"/>
        <w:rPr>
          <w:rFonts w:cstheme="minorHAnsi"/>
        </w:rPr>
      </w:pPr>
      <w:r w:rsidRPr="00021335">
        <w:rPr>
          <w:rFonts w:cstheme="minorHAnsi"/>
        </w:rPr>
        <w:t xml:space="preserve">Na </w:t>
      </w:r>
      <w:r w:rsidRPr="009D24AF">
        <w:rPr>
          <w:rFonts w:cstheme="minorHAnsi"/>
        </w:rPr>
        <w:t xml:space="preserve">potrzeby postępowania </w:t>
      </w:r>
      <w:r w:rsidR="003D717D" w:rsidRPr="009D24AF">
        <w:rPr>
          <w:rFonts w:cstheme="minorHAnsi"/>
        </w:rPr>
        <w:t>prowadzonego w trybie zapytania ofertowego</w:t>
      </w:r>
      <w:r w:rsidRPr="009D24AF">
        <w:rPr>
          <w:rFonts w:cstheme="minorHAnsi"/>
        </w:rPr>
        <w:t xml:space="preserve"> pn. </w:t>
      </w:r>
    </w:p>
    <w:p w14:paraId="79052DD6" w14:textId="4B5134CC" w:rsidR="00ED493E" w:rsidRPr="009D24AF" w:rsidRDefault="009D24AF" w:rsidP="009D24AF">
      <w:pPr>
        <w:spacing w:after="0" w:line="360" w:lineRule="auto"/>
        <w:jc w:val="both"/>
        <w:rPr>
          <w:rFonts w:cstheme="minorHAnsi"/>
        </w:rPr>
      </w:pPr>
      <w:r w:rsidRPr="009D24AF">
        <w:rPr>
          <w:rFonts w:cstheme="minorHAnsi"/>
          <w:b/>
          <w:bCs/>
          <w:i/>
          <w:iCs/>
        </w:rPr>
        <w:t xml:space="preserve">„Świadczenie usługi  inwentaryzacji </w:t>
      </w:r>
      <w:proofErr w:type="spellStart"/>
      <w:r w:rsidRPr="009D24AF">
        <w:rPr>
          <w:rFonts w:cstheme="minorHAnsi"/>
          <w:b/>
          <w:bCs/>
          <w:i/>
          <w:iCs/>
        </w:rPr>
        <w:t>architektoniczno</w:t>
      </w:r>
      <w:proofErr w:type="spellEnd"/>
      <w:r w:rsidRPr="009D24AF">
        <w:rPr>
          <w:rFonts w:cstheme="minorHAnsi"/>
          <w:b/>
          <w:bCs/>
          <w:i/>
          <w:iCs/>
        </w:rPr>
        <w:t xml:space="preserve"> – budowlanej budynków Prokuratury z podziałem na części”</w:t>
      </w:r>
      <w:r w:rsidR="00ED493E" w:rsidRPr="009D24AF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1335"/>
    <w:rsid w:val="00027FA1"/>
    <w:rsid w:val="00074453"/>
    <w:rsid w:val="00085D88"/>
    <w:rsid w:val="000B376A"/>
    <w:rsid w:val="000E2EB5"/>
    <w:rsid w:val="0011625C"/>
    <w:rsid w:val="0017650F"/>
    <w:rsid w:val="002B24BD"/>
    <w:rsid w:val="003414ED"/>
    <w:rsid w:val="0038149B"/>
    <w:rsid w:val="003D717D"/>
    <w:rsid w:val="003F11F2"/>
    <w:rsid w:val="00492CD8"/>
    <w:rsid w:val="004D3D40"/>
    <w:rsid w:val="00610453"/>
    <w:rsid w:val="006F4011"/>
    <w:rsid w:val="00751E54"/>
    <w:rsid w:val="007C73F1"/>
    <w:rsid w:val="00876A0D"/>
    <w:rsid w:val="008F4936"/>
    <w:rsid w:val="009D24AF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31</cp:revision>
  <dcterms:created xsi:type="dcterms:W3CDTF">2024-07-23T08:18:00Z</dcterms:created>
  <dcterms:modified xsi:type="dcterms:W3CDTF">2025-07-18T11:17:00Z</dcterms:modified>
</cp:coreProperties>
</file>