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2B5D7D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0E79DAD6" w:rsidR="00FF240B" w:rsidRPr="00196867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96867">
        <w:rPr>
          <w:rFonts w:ascii="Arial" w:hAnsi="Arial" w:cs="Arial"/>
          <w:bCs/>
          <w:sz w:val="24"/>
          <w:szCs w:val="24"/>
        </w:rPr>
        <w:t>Warszawa,</w:t>
      </w:r>
      <w:r w:rsidR="00196867">
        <w:rPr>
          <w:rFonts w:ascii="Arial" w:hAnsi="Arial" w:cs="Arial"/>
          <w:bCs/>
          <w:sz w:val="24"/>
          <w:szCs w:val="24"/>
        </w:rPr>
        <w:t xml:space="preserve"> </w:t>
      </w:r>
      <w:r w:rsidR="0021085A">
        <w:rPr>
          <w:rFonts w:ascii="Arial" w:hAnsi="Arial" w:cs="Arial"/>
          <w:bCs/>
          <w:sz w:val="24"/>
          <w:szCs w:val="24"/>
        </w:rPr>
        <w:t>31</w:t>
      </w:r>
      <w:r w:rsidR="004D73B2">
        <w:rPr>
          <w:rFonts w:ascii="Arial" w:hAnsi="Arial" w:cs="Arial"/>
          <w:bCs/>
          <w:sz w:val="24"/>
          <w:szCs w:val="24"/>
        </w:rPr>
        <w:t xml:space="preserve"> stycznia 2023</w:t>
      </w:r>
      <w:r w:rsidRPr="00196867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545ADF6D" w:rsidR="00306764" w:rsidRPr="003A0266" w:rsidRDefault="00257ED8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A0266">
        <w:rPr>
          <w:rFonts w:ascii="Arial" w:hAnsi="Arial" w:cs="Arial"/>
          <w:sz w:val="24"/>
          <w:szCs w:val="24"/>
        </w:rPr>
        <w:t>Sygn. akt KR II</w:t>
      </w:r>
      <w:r w:rsidR="00C5584C" w:rsidRPr="003A0266">
        <w:rPr>
          <w:rFonts w:ascii="Arial" w:hAnsi="Arial" w:cs="Arial"/>
          <w:sz w:val="24"/>
          <w:szCs w:val="24"/>
        </w:rPr>
        <w:t>I</w:t>
      </w:r>
      <w:r w:rsidRPr="003A0266">
        <w:rPr>
          <w:rFonts w:ascii="Arial" w:hAnsi="Arial" w:cs="Arial"/>
          <w:sz w:val="24"/>
          <w:szCs w:val="24"/>
        </w:rPr>
        <w:t xml:space="preserve"> R</w:t>
      </w:r>
      <w:r w:rsidR="004A7FB7" w:rsidRPr="003A0266">
        <w:rPr>
          <w:rFonts w:ascii="Arial" w:hAnsi="Arial" w:cs="Arial"/>
          <w:sz w:val="24"/>
          <w:szCs w:val="24"/>
        </w:rPr>
        <w:t xml:space="preserve"> </w:t>
      </w:r>
      <w:r w:rsidR="0021085A">
        <w:rPr>
          <w:rFonts w:ascii="Arial" w:hAnsi="Arial" w:cs="Arial"/>
          <w:sz w:val="24"/>
          <w:szCs w:val="24"/>
        </w:rPr>
        <w:t>6</w:t>
      </w:r>
      <w:r w:rsidR="004D73B2">
        <w:rPr>
          <w:rFonts w:ascii="Arial" w:hAnsi="Arial" w:cs="Arial"/>
          <w:sz w:val="24"/>
          <w:szCs w:val="24"/>
        </w:rPr>
        <w:t xml:space="preserve"> </w:t>
      </w:r>
      <w:r w:rsidR="00FF240B" w:rsidRPr="003A0266">
        <w:rPr>
          <w:rFonts w:ascii="Arial" w:hAnsi="Arial" w:cs="Arial"/>
          <w:sz w:val="24"/>
          <w:szCs w:val="24"/>
        </w:rPr>
        <w:t>ukośnik</w:t>
      </w:r>
      <w:r w:rsidR="007C6FED" w:rsidRPr="003A0266">
        <w:rPr>
          <w:rFonts w:ascii="Arial" w:hAnsi="Arial" w:cs="Arial"/>
          <w:sz w:val="24"/>
          <w:szCs w:val="24"/>
        </w:rPr>
        <w:t xml:space="preserve"> </w:t>
      </w:r>
      <w:r w:rsidR="0021085A">
        <w:rPr>
          <w:rFonts w:ascii="Arial" w:hAnsi="Arial" w:cs="Arial"/>
          <w:sz w:val="24"/>
          <w:szCs w:val="24"/>
        </w:rPr>
        <w:t>23</w:t>
      </w:r>
    </w:p>
    <w:p w14:paraId="70F6C8E9" w14:textId="7B4627AE" w:rsidR="00B869EB" w:rsidRPr="00B869EB" w:rsidRDefault="00CD31CD" w:rsidP="002B5D7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ZAWIADOMIENIE O WSZCZĘCIU POSTĘPOWANIA ROZPOZNA</w:t>
      </w:r>
      <w:r w:rsidR="00611305">
        <w:rPr>
          <w:rFonts w:ascii="Arial" w:hAnsi="Arial" w:cs="Arial"/>
          <w:b/>
          <w:bCs/>
          <w:sz w:val="24"/>
          <w:szCs w:val="24"/>
        </w:rPr>
        <w:t>W</w:t>
      </w:r>
      <w:r>
        <w:rPr>
          <w:rFonts w:ascii="Arial" w:hAnsi="Arial" w:cs="Arial"/>
          <w:b/>
          <w:bCs/>
          <w:sz w:val="24"/>
          <w:szCs w:val="24"/>
        </w:rPr>
        <w:t>CZEGO</w:t>
      </w:r>
    </w:p>
    <w:p w14:paraId="46867720" w14:textId="77777777" w:rsidR="00B869EB" w:rsidRPr="00B869EB" w:rsidRDefault="00B869EB" w:rsidP="002B5D7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155814F5" w14:textId="6F8B50F2" w:rsidR="00CD31CD" w:rsidRDefault="00CD31CD" w:rsidP="00D0675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Na podstawie artykułu 16 ustęp 2, ustęp 3 i ustęp 4 </w:t>
      </w:r>
      <w:r w:rsidRPr="002B5D7D">
        <w:rPr>
          <w:rFonts w:ascii="Arial" w:hAnsi="Arial" w:cs="Arial"/>
          <w:bCs/>
          <w:sz w:val="24"/>
          <w:szCs w:val="24"/>
        </w:rPr>
        <w:t>ustawy z dnia 9 marca 2017 r. o szczególnych zasadach usuwania skutków prawnych decyzji reprywatyzacyjnych dotyczących nieruchomości warszawskich, wydanych z naruszeniem prawa (Dz</w:t>
      </w:r>
      <w:r>
        <w:rPr>
          <w:rFonts w:ascii="Arial" w:hAnsi="Arial" w:cs="Arial"/>
          <w:bCs/>
          <w:sz w:val="24"/>
          <w:szCs w:val="24"/>
        </w:rPr>
        <w:t>iennik</w:t>
      </w:r>
      <w:r w:rsidRPr="002B5D7D">
        <w:rPr>
          <w:rFonts w:ascii="Arial" w:hAnsi="Arial" w:cs="Arial"/>
          <w:bCs/>
          <w:sz w:val="24"/>
          <w:szCs w:val="24"/>
        </w:rPr>
        <w:t xml:space="preserve"> U</w:t>
      </w:r>
      <w:r>
        <w:rPr>
          <w:rFonts w:ascii="Arial" w:hAnsi="Arial" w:cs="Arial"/>
          <w:bCs/>
          <w:sz w:val="24"/>
          <w:szCs w:val="24"/>
        </w:rPr>
        <w:t>staw</w:t>
      </w:r>
      <w:r w:rsidRPr="002B5D7D">
        <w:rPr>
          <w:rFonts w:ascii="Arial" w:hAnsi="Arial" w:cs="Arial"/>
          <w:bCs/>
          <w:sz w:val="24"/>
          <w:szCs w:val="24"/>
        </w:rPr>
        <w:t xml:space="preserve"> z 2021 r. poz. 795)</w:t>
      </w:r>
      <w:r>
        <w:rPr>
          <w:rFonts w:ascii="Arial" w:hAnsi="Arial" w:cs="Arial"/>
          <w:bCs/>
          <w:sz w:val="24"/>
          <w:szCs w:val="24"/>
        </w:rPr>
        <w:t xml:space="preserve"> w wykonaniu postanowienia Komisji do spraw reprywatyzacji nieruchomości warszawskich z dnia </w:t>
      </w:r>
      <w:r w:rsidR="004D73B2">
        <w:rPr>
          <w:rFonts w:ascii="Arial" w:hAnsi="Arial" w:cs="Arial"/>
          <w:bCs/>
          <w:sz w:val="24"/>
          <w:szCs w:val="24"/>
        </w:rPr>
        <w:t>25 stycznia 2025</w:t>
      </w:r>
      <w:r>
        <w:rPr>
          <w:rFonts w:ascii="Arial" w:hAnsi="Arial" w:cs="Arial"/>
          <w:bCs/>
          <w:sz w:val="24"/>
          <w:szCs w:val="24"/>
        </w:rPr>
        <w:t xml:space="preserve"> r., sygnatura akt </w:t>
      </w:r>
      <w:r w:rsidRPr="003A0266">
        <w:rPr>
          <w:rFonts w:ascii="Arial" w:hAnsi="Arial" w:cs="Arial"/>
          <w:bCs/>
          <w:sz w:val="24"/>
          <w:szCs w:val="24"/>
        </w:rPr>
        <w:t xml:space="preserve">KR III </w:t>
      </w:r>
      <w:r w:rsidR="008B428B">
        <w:rPr>
          <w:rFonts w:ascii="Arial" w:hAnsi="Arial" w:cs="Arial"/>
          <w:bCs/>
          <w:sz w:val="24"/>
          <w:szCs w:val="24"/>
        </w:rPr>
        <w:t>R</w:t>
      </w:r>
      <w:r w:rsidRPr="003A0266">
        <w:rPr>
          <w:rFonts w:ascii="Arial" w:hAnsi="Arial" w:cs="Arial"/>
          <w:bCs/>
          <w:sz w:val="24"/>
          <w:szCs w:val="24"/>
        </w:rPr>
        <w:t xml:space="preserve"> </w:t>
      </w:r>
      <w:r w:rsidR="0021085A">
        <w:rPr>
          <w:rFonts w:ascii="Arial" w:hAnsi="Arial" w:cs="Arial"/>
          <w:bCs/>
          <w:sz w:val="24"/>
          <w:szCs w:val="24"/>
        </w:rPr>
        <w:t xml:space="preserve">6 </w:t>
      </w:r>
      <w:r w:rsidRPr="003A0266">
        <w:rPr>
          <w:rFonts w:ascii="Arial" w:hAnsi="Arial" w:cs="Arial"/>
          <w:bCs/>
          <w:sz w:val="24"/>
          <w:szCs w:val="24"/>
        </w:rPr>
        <w:t>ukośnik</w:t>
      </w:r>
      <w:r w:rsidR="007C6FED" w:rsidRPr="003A0266">
        <w:rPr>
          <w:rFonts w:ascii="Arial" w:hAnsi="Arial" w:cs="Arial"/>
          <w:bCs/>
          <w:sz w:val="24"/>
          <w:szCs w:val="24"/>
        </w:rPr>
        <w:t xml:space="preserve"> </w:t>
      </w:r>
      <w:r w:rsidR="0021085A">
        <w:rPr>
          <w:rFonts w:ascii="Arial" w:hAnsi="Arial" w:cs="Arial"/>
          <w:bCs/>
          <w:sz w:val="24"/>
          <w:szCs w:val="24"/>
        </w:rPr>
        <w:t>23</w:t>
      </w:r>
    </w:p>
    <w:p w14:paraId="4B8468C0" w14:textId="57E5E9C9" w:rsidR="00CD31CD" w:rsidRDefault="00CD31CD" w:rsidP="00D0675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Zawiadamiam następujące strony</w:t>
      </w:r>
    </w:p>
    <w:p w14:paraId="39598138" w14:textId="5F90FE7C" w:rsidR="003963C2" w:rsidRDefault="003963C2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FE3A94">
        <w:rPr>
          <w:rFonts w:ascii="Arial" w:eastAsia="Calibri" w:hAnsi="Arial" w:cs="Arial"/>
          <w:bCs/>
          <w:sz w:val="24"/>
          <w:szCs w:val="24"/>
        </w:rPr>
        <w:t>Miasto Stołeczne Warszawa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, </w:t>
      </w:r>
    </w:p>
    <w:p w14:paraId="587FB808" w14:textId="428473E1" w:rsidR="004D73B2" w:rsidRDefault="004D73B2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- Annę Chełmicką</w:t>
      </w:r>
    </w:p>
    <w:p w14:paraId="19C3457D" w14:textId="28FF3D9A" w:rsidR="00196867" w:rsidRDefault="007C6FED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8B428B">
        <w:rPr>
          <w:rFonts w:ascii="Arial" w:hAnsi="Arial" w:cs="Arial"/>
          <w:bCs/>
          <w:sz w:val="24"/>
          <w:szCs w:val="24"/>
        </w:rPr>
        <w:t>o</w:t>
      </w:r>
      <w:r w:rsidR="00290648" w:rsidRPr="008B428B">
        <w:rPr>
          <w:rFonts w:ascii="Arial" w:hAnsi="Arial" w:cs="Arial"/>
          <w:bCs/>
          <w:sz w:val="24"/>
          <w:szCs w:val="24"/>
        </w:rPr>
        <w:t xml:space="preserve"> wszczęciu z urzędu postępowania rozpoznawczego w sprawie </w:t>
      </w:r>
      <w:r w:rsidR="00B837EF" w:rsidRPr="008B428B">
        <w:rPr>
          <w:rFonts w:ascii="Arial" w:hAnsi="Arial" w:cs="Arial"/>
          <w:bCs/>
          <w:sz w:val="24"/>
          <w:szCs w:val="24"/>
        </w:rPr>
        <w:t xml:space="preserve">w sprawie </w:t>
      </w:r>
      <w:r w:rsidR="00196867" w:rsidRPr="008B428B">
        <w:rPr>
          <w:rFonts w:ascii="Arial" w:hAnsi="Arial" w:cs="Arial"/>
          <w:bCs/>
          <w:sz w:val="24"/>
          <w:szCs w:val="24"/>
        </w:rPr>
        <w:t xml:space="preserve">decyzji Prezydenta m.st.  Warszawy nr </w:t>
      </w:r>
      <w:r w:rsidR="004D73B2" w:rsidRPr="008B428B">
        <w:rPr>
          <w:rFonts w:ascii="Arial" w:hAnsi="Arial" w:cs="Arial"/>
          <w:bCs/>
          <w:sz w:val="24"/>
          <w:szCs w:val="24"/>
        </w:rPr>
        <w:t>139</w:t>
      </w:r>
      <w:r w:rsidR="00196867" w:rsidRPr="008B428B">
        <w:rPr>
          <w:rFonts w:ascii="Arial" w:hAnsi="Arial" w:cs="Arial"/>
          <w:bCs/>
          <w:sz w:val="24"/>
          <w:szCs w:val="24"/>
        </w:rPr>
        <w:t xml:space="preserve"> ukośnik GK ukośnik DW ukośnik 20</w:t>
      </w:r>
      <w:r w:rsidR="004D73B2" w:rsidRPr="008B428B">
        <w:rPr>
          <w:rFonts w:ascii="Arial" w:hAnsi="Arial" w:cs="Arial"/>
          <w:bCs/>
          <w:sz w:val="24"/>
          <w:szCs w:val="24"/>
        </w:rPr>
        <w:t>05</w:t>
      </w:r>
      <w:r w:rsidR="00196867" w:rsidRPr="008B428B">
        <w:rPr>
          <w:rFonts w:ascii="Arial" w:hAnsi="Arial" w:cs="Arial"/>
          <w:bCs/>
          <w:sz w:val="24"/>
          <w:szCs w:val="24"/>
        </w:rPr>
        <w:t xml:space="preserve"> z dnia </w:t>
      </w:r>
      <w:r w:rsidR="004D73B2" w:rsidRPr="008B428B">
        <w:rPr>
          <w:rFonts w:ascii="Arial" w:hAnsi="Arial" w:cs="Arial"/>
          <w:bCs/>
          <w:sz w:val="24"/>
          <w:szCs w:val="24"/>
        </w:rPr>
        <w:t>28 czerwca 2005</w:t>
      </w:r>
      <w:r w:rsidR="00196867" w:rsidRPr="008B428B">
        <w:rPr>
          <w:rFonts w:ascii="Arial" w:hAnsi="Arial" w:cs="Arial"/>
          <w:bCs/>
          <w:sz w:val="24"/>
          <w:szCs w:val="24"/>
        </w:rPr>
        <w:t xml:space="preserve"> r., </w:t>
      </w:r>
      <w:r w:rsidR="008B428B" w:rsidRPr="008B428B">
        <w:rPr>
          <w:rFonts w:ascii="Arial" w:hAnsi="Arial" w:cs="Arial"/>
          <w:sz w:val="24"/>
          <w:szCs w:val="24"/>
        </w:rPr>
        <w:t>ustanawiającej prawo użytkowania wieczystego do zabudowanego gruntu</w:t>
      </w:r>
      <w:r w:rsidR="008B428B" w:rsidRPr="008B428B">
        <w:rPr>
          <w:rFonts w:ascii="Arial" w:hAnsi="Arial" w:cs="Arial"/>
          <w:bCs/>
          <w:sz w:val="24"/>
          <w:szCs w:val="24"/>
        </w:rPr>
        <w:t xml:space="preserve"> </w:t>
      </w:r>
      <w:r w:rsidR="00196867" w:rsidRPr="008B428B">
        <w:rPr>
          <w:rFonts w:ascii="Arial" w:hAnsi="Arial" w:cs="Arial"/>
          <w:bCs/>
          <w:sz w:val="24"/>
          <w:szCs w:val="24"/>
        </w:rPr>
        <w:t xml:space="preserve">o powierzchni </w:t>
      </w:r>
      <w:r w:rsidR="004D73B2" w:rsidRPr="008B428B">
        <w:rPr>
          <w:rFonts w:ascii="Arial" w:hAnsi="Arial" w:cs="Arial"/>
          <w:bCs/>
          <w:sz w:val="24"/>
          <w:szCs w:val="24"/>
        </w:rPr>
        <w:t>373</w:t>
      </w:r>
      <w:r w:rsidR="00196867" w:rsidRPr="008B428B">
        <w:rPr>
          <w:rFonts w:ascii="Arial" w:hAnsi="Arial" w:cs="Arial"/>
          <w:bCs/>
          <w:sz w:val="24"/>
          <w:szCs w:val="24"/>
        </w:rPr>
        <w:t xml:space="preserve"> metrów kwadratowych, </w:t>
      </w:r>
      <w:r w:rsidR="004D73B2" w:rsidRPr="008B428B">
        <w:rPr>
          <w:rFonts w:ascii="Arial" w:hAnsi="Arial" w:cs="Arial"/>
          <w:bCs/>
          <w:sz w:val="24"/>
          <w:szCs w:val="24"/>
        </w:rPr>
        <w:t xml:space="preserve">oznaczonego jako działka ewidencyjna numer 94 w obrębie 6-06-04, położonego w Warszawie, przy ulicy </w:t>
      </w:r>
      <w:r w:rsidR="004D73B2" w:rsidRPr="008B428B">
        <w:rPr>
          <w:rFonts w:ascii="Arial" w:hAnsi="Arial" w:cs="Arial"/>
          <w:bCs/>
          <w:sz w:val="24"/>
          <w:szCs w:val="24"/>
        </w:rPr>
        <w:lastRenderedPageBreak/>
        <w:t>Bolecha 25,</w:t>
      </w:r>
      <w:r w:rsidR="004D73B2">
        <w:rPr>
          <w:rFonts w:ascii="Arial" w:hAnsi="Arial" w:cs="Arial"/>
          <w:bCs/>
          <w:sz w:val="24"/>
          <w:szCs w:val="24"/>
        </w:rPr>
        <w:t xml:space="preserve"> uregulowanego w księdze wieczystej numer WA4M ukośnik 00227540 ukośnik 9.</w:t>
      </w:r>
    </w:p>
    <w:p w14:paraId="22FEE7A7" w14:textId="5CF763FA" w:rsidR="00ED550F" w:rsidRPr="00626972" w:rsidRDefault="00ED550F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2809B841" w14:textId="03901E02" w:rsidR="00ED550F" w:rsidRPr="00626972" w:rsidRDefault="00C5584C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p w14:paraId="44F01A5A" w14:textId="77777777" w:rsidR="00611305" w:rsidRPr="005F5916" w:rsidRDefault="00611305" w:rsidP="00611305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5F5916">
        <w:rPr>
          <w:rFonts w:ascii="Arial" w:hAnsi="Arial" w:cs="Arial"/>
          <w:b/>
          <w:bCs/>
          <w:sz w:val="24"/>
          <w:szCs w:val="24"/>
        </w:rPr>
        <w:t>Pouczenie:</w:t>
      </w:r>
    </w:p>
    <w:p w14:paraId="4A2FD2F4" w14:textId="49C59503" w:rsidR="00611305" w:rsidRPr="005F5916" w:rsidRDefault="007C6FED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1.</w:t>
      </w:r>
      <w:r w:rsidR="00611305" w:rsidRPr="005F5916">
        <w:rPr>
          <w:rFonts w:ascii="Arial" w:eastAsia="Calibri" w:hAnsi="Arial" w:cs="Arial"/>
          <w:sz w:val="24"/>
          <w:szCs w:val="24"/>
        </w:rPr>
        <w:t xml:space="preserve"> Zgodnie z art. 16 ust. 2 ustawy z dnia 9 marca 2017 r. o szczególnych zasadach usuwania skutków prawnych decyzji reprywatyzacyjnych dotyczących nieruchomości warszawskich, wydanych z naruszeniem prawa (</w:t>
      </w:r>
      <w:r>
        <w:rPr>
          <w:rFonts w:ascii="Arial" w:eastAsia="Calibri" w:hAnsi="Arial" w:cs="Arial"/>
          <w:sz w:val="24"/>
          <w:szCs w:val="24"/>
        </w:rPr>
        <w:t>Dziennik Ustaw</w:t>
      </w:r>
      <w:r w:rsidR="00611305" w:rsidRPr="005F5916">
        <w:rPr>
          <w:rFonts w:ascii="Arial" w:eastAsia="Calibri" w:hAnsi="Arial" w:cs="Arial"/>
          <w:sz w:val="24"/>
          <w:szCs w:val="24"/>
        </w:rPr>
        <w:t xml:space="preserve"> z 2021 r. poz. 795)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27BCA678" w14:textId="1FE0709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2. Zgodnie z art. 33 ustawy z dnia 14 czerwca 1960 r. – Kodeks postępowania administracyjnego (</w:t>
      </w:r>
      <w:r w:rsidR="007C6FED">
        <w:rPr>
          <w:rFonts w:ascii="Arial" w:eastAsia="Calibri" w:hAnsi="Arial" w:cs="Arial"/>
          <w:sz w:val="24"/>
          <w:szCs w:val="24"/>
        </w:rPr>
        <w:t>Dziennik Ustaw</w:t>
      </w:r>
      <w:r w:rsidRPr="005F5916">
        <w:rPr>
          <w:rFonts w:ascii="Arial" w:eastAsia="Calibri" w:hAnsi="Arial" w:cs="Arial"/>
          <w:sz w:val="24"/>
          <w:szCs w:val="24"/>
        </w:rPr>
        <w:t xml:space="preserve"> z 2021 r. poz. 735):</w:t>
      </w:r>
    </w:p>
    <w:p w14:paraId="0B4B1C8B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1. Pełnomocnikiem strony może być osoba fizyczna posiadająca zdolność do czynności prawnych.</w:t>
      </w:r>
    </w:p>
    <w:p w14:paraId="5B92B6E5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2. Pełnomocnictwo powinno być udzielone na piśmie, w formie dokumentu elektronicznego lub zgłoszone do protokołu.</w:t>
      </w:r>
    </w:p>
    <w:p w14:paraId="267F4416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2a. Pełnomocnictwo w formie dokumentu elektronicznego powinno być opatrzone kwalifikowanym podpisem elektronicznym, podpisem zaufanym albo podpisem osobistym.</w:t>
      </w:r>
    </w:p>
    <w:p w14:paraId="7B63D21C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3F807F5F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3a. Jeżeli odpis pełnomocnictwa lub odpisy innych dokumentów wykazujących umocowanie zostały sporządzone w formie dokumentu elektronicznego, ich uwierzytelnienia, o którym mowa w </w:t>
      </w:r>
      <w:r>
        <w:rPr>
          <w:rFonts w:ascii="Arial" w:eastAsia="Calibri" w:hAnsi="Arial" w:cs="Arial"/>
          <w:sz w:val="24"/>
          <w:szCs w:val="24"/>
        </w:rPr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3FA33B73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742C7FBE" w14:textId="3C1B47ED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3. Zgodnie z art.  21 ust. 1 ustawy z dnia 6 lipca 1982 r. ustawy o radach prawnych (</w:t>
      </w:r>
      <w:r w:rsidR="007C6FED">
        <w:rPr>
          <w:rFonts w:ascii="Arial" w:eastAsia="Calibri" w:hAnsi="Arial" w:cs="Arial"/>
          <w:sz w:val="24"/>
          <w:szCs w:val="24"/>
        </w:rPr>
        <w:t>Dziennik Ustaw</w:t>
      </w:r>
      <w:r w:rsidRPr="005F5916">
        <w:rPr>
          <w:rFonts w:ascii="Arial" w:eastAsia="Calibri" w:hAnsi="Arial" w:cs="Arial"/>
          <w:sz w:val="24"/>
          <w:szCs w:val="24"/>
        </w:rPr>
        <w:t xml:space="preserve">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6A2D9B79" w14:textId="4BB8A4C4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4. Zgodnie z art.  35</w:t>
      </w:r>
      <w:r w:rsidRPr="005F5916">
        <w:rPr>
          <w:rFonts w:ascii="Arial" w:eastAsia="Calibri" w:hAnsi="Arial" w:cs="Arial"/>
          <w:sz w:val="24"/>
          <w:szCs w:val="24"/>
          <w:vertAlign w:val="superscript"/>
        </w:rPr>
        <w:t>1</w:t>
      </w:r>
      <w:r w:rsidRPr="005F5916">
        <w:rPr>
          <w:rFonts w:ascii="Arial" w:eastAsia="Calibri" w:hAnsi="Arial" w:cs="Arial"/>
          <w:sz w:val="24"/>
          <w:szCs w:val="24"/>
        </w:rPr>
        <w:t xml:space="preserve"> ust. 4 ustawy z dnia 6 lipca 1982 r. ustawy o radach prawnych </w:t>
      </w:r>
      <w:r w:rsidR="007C6FED">
        <w:rPr>
          <w:rFonts w:ascii="Arial" w:eastAsia="Calibri" w:hAnsi="Arial" w:cs="Arial"/>
          <w:sz w:val="24"/>
          <w:szCs w:val="24"/>
        </w:rPr>
        <w:t>(Dziennik Ustaw</w:t>
      </w:r>
      <w:r w:rsidRPr="005F5916">
        <w:rPr>
          <w:rFonts w:ascii="Arial" w:eastAsia="Calibri" w:hAnsi="Arial" w:cs="Arial"/>
          <w:sz w:val="24"/>
          <w:szCs w:val="24"/>
        </w:rPr>
        <w:t xml:space="preserve"> z 2020 r. poz. 75) aplikant radcowski może sporządzać i podpisywać pisma procesowe związane z występowaniem radcy prawnego przed sądami, organami ścigania i organami państwowymi, samorządowymi i innymi </w:t>
      </w:r>
      <w:r w:rsidRPr="005F5916">
        <w:rPr>
          <w:rFonts w:ascii="Arial" w:eastAsia="Calibri" w:hAnsi="Arial" w:cs="Arial"/>
          <w:sz w:val="24"/>
          <w:szCs w:val="24"/>
        </w:rPr>
        <w:lastRenderedPageBreak/>
        <w:t>instytucjami - z wyraźnego upoważnienia radcy prawnego, z wyłączeniem apelacji, skargi kasacyjnej i skargi konstytucyjnej.</w:t>
      </w:r>
    </w:p>
    <w:p w14:paraId="72B2701C" w14:textId="79994524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5. Zgodnie z art. 25 ust. 3 ustawy z dnia 26 maja 1982 r. – Prawo o adwokaturze (</w:t>
      </w:r>
      <w:r w:rsidR="007C6FED">
        <w:rPr>
          <w:rFonts w:ascii="Arial" w:eastAsia="Calibri" w:hAnsi="Arial" w:cs="Arial"/>
          <w:sz w:val="24"/>
          <w:szCs w:val="24"/>
        </w:rPr>
        <w:t>Dziennik Ustaw</w:t>
      </w:r>
      <w:r w:rsidRPr="005F5916">
        <w:rPr>
          <w:rFonts w:ascii="Arial" w:eastAsia="Calibri" w:hAnsi="Arial" w:cs="Arial"/>
          <w:sz w:val="24"/>
          <w:szCs w:val="24"/>
        </w:rPr>
        <w:t xml:space="preserve"> z 2020 r. poz. 1651) w wypadku gdy adwokat prowadzący sprawę nie może wziąć osobiście udziału w rozprawie lub wykonać osobiście poszczególnych czynności w sprawie, może on udzielić substytucji.</w:t>
      </w:r>
    </w:p>
    <w:p w14:paraId="4283C561" w14:textId="7B2134F6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6. Zgodnie z art. 77 ust. 5 ustawy z dnia 26 maja 1982 r. – Prawo o adwokaturze (</w:t>
      </w:r>
      <w:r w:rsidR="007C6FED">
        <w:rPr>
          <w:rFonts w:ascii="Arial" w:eastAsia="Calibri" w:hAnsi="Arial" w:cs="Arial"/>
          <w:sz w:val="24"/>
          <w:szCs w:val="24"/>
        </w:rPr>
        <w:t>Dziennik Ustaw</w:t>
      </w:r>
      <w:r w:rsidRPr="005F5916">
        <w:rPr>
          <w:rFonts w:ascii="Arial" w:eastAsia="Calibri" w:hAnsi="Arial" w:cs="Arial"/>
          <w:sz w:val="24"/>
          <w:szCs w:val="24"/>
        </w:rPr>
        <w:t xml:space="preserve"> z 2020 r. poz. 1651)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sectPr w:rsidR="00611305" w:rsidRPr="005F5916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A808C" w14:textId="77777777" w:rsidR="004F5E61" w:rsidRDefault="004F5E61" w:rsidP="00257ED8">
      <w:pPr>
        <w:spacing w:after="0" w:line="240" w:lineRule="auto"/>
      </w:pPr>
      <w:r>
        <w:separator/>
      </w:r>
    </w:p>
  </w:endnote>
  <w:endnote w:type="continuationSeparator" w:id="0">
    <w:p w14:paraId="3A914070" w14:textId="77777777" w:rsidR="004F5E61" w:rsidRDefault="004F5E61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3D356" w14:textId="77777777" w:rsidR="004F5E61" w:rsidRDefault="004F5E61" w:rsidP="00257ED8">
      <w:pPr>
        <w:spacing w:after="0" w:line="240" w:lineRule="auto"/>
      </w:pPr>
      <w:r>
        <w:separator/>
      </w:r>
    </w:p>
  </w:footnote>
  <w:footnote w:type="continuationSeparator" w:id="0">
    <w:p w14:paraId="6FCB490F" w14:textId="77777777" w:rsidR="004F5E61" w:rsidRDefault="004F5E61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9B778A"/>
    <w:multiLevelType w:val="hybridMultilevel"/>
    <w:tmpl w:val="44246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F15A9"/>
    <w:multiLevelType w:val="hybridMultilevel"/>
    <w:tmpl w:val="2D28B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9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54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288352">
    <w:abstractNumId w:val="3"/>
  </w:num>
  <w:num w:numId="4" w16cid:durableId="1694303810">
    <w:abstractNumId w:val="5"/>
  </w:num>
  <w:num w:numId="5" w16cid:durableId="1523783107">
    <w:abstractNumId w:val="1"/>
  </w:num>
  <w:num w:numId="6" w16cid:durableId="963737048">
    <w:abstractNumId w:val="4"/>
  </w:num>
  <w:num w:numId="7" w16cid:durableId="32267738">
    <w:abstractNumId w:val="0"/>
  </w:num>
  <w:num w:numId="8" w16cid:durableId="3392356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177FF"/>
    <w:rsid w:val="00061F69"/>
    <w:rsid w:val="00074FFF"/>
    <w:rsid w:val="00091270"/>
    <w:rsid w:val="000C1DBC"/>
    <w:rsid w:val="001027AF"/>
    <w:rsid w:val="001175B5"/>
    <w:rsid w:val="00143CE7"/>
    <w:rsid w:val="00180CE1"/>
    <w:rsid w:val="00196867"/>
    <w:rsid w:val="001C71EA"/>
    <w:rsid w:val="001E0C1A"/>
    <w:rsid w:val="001E1709"/>
    <w:rsid w:val="0021085A"/>
    <w:rsid w:val="00255A1A"/>
    <w:rsid w:val="00257ED8"/>
    <w:rsid w:val="0028761B"/>
    <w:rsid w:val="00290648"/>
    <w:rsid w:val="002B5D7D"/>
    <w:rsid w:val="002D6532"/>
    <w:rsid w:val="002E2434"/>
    <w:rsid w:val="002E5ED6"/>
    <w:rsid w:val="002F2B1E"/>
    <w:rsid w:val="00306764"/>
    <w:rsid w:val="0030770A"/>
    <w:rsid w:val="0034067C"/>
    <w:rsid w:val="00362964"/>
    <w:rsid w:val="003963C2"/>
    <w:rsid w:val="003A0266"/>
    <w:rsid w:val="00402F9A"/>
    <w:rsid w:val="00444487"/>
    <w:rsid w:val="00477959"/>
    <w:rsid w:val="004A7FB7"/>
    <w:rsid w:val="004B5AF1"/>
    <w:rsid w:val="004C291D"/>
    <w:rsid w:val="004D5A29"/>
    <w:rsid w:val="004D73B2"/>
    <w:rsid w:val="004E604B"/>
    <w:rsid w:val="004E604E"/>
    <w:rsid w:val="004F5E61"/>
    <w:rsid w:val="00542983"/>
    <w:rsid w:val="005F6374"/>
    <w:rsid w:val="00611305"/>
    <w:rsid w:val="00626972"/>
    <w:rsid w:val="0065701F"/>
    <w:rsid w:val="00665679"/>
    <w:rsid w:val="00673146"/>
    <w:rsid w:val="006803F5"/>
    <w:rsid w:val="006912F4"/>
    <w:rsid w:val="006A2E5C"/>
    <w:rsid w:val="006B18BF"/>
    <w:rsid w:val="006C4AF8"/>
    <w:rsid w:val="00724702"/>
    <w:rsid w:val="007812D1"/>
    <w:rsid w:val="007A156C"/>
    <w:rsid w:val="007B20CB"/>
    <w:rsid w:val="007B2105"/>
    <w:rsid w:val="007C6FED"/>
    <w:rsid w:val="007E4D31"/>
    <w:rsid w:val="007F3E57"/>
    <w:rsid w:val="008274D6"/>
    <w:rsid w:val="00830788"/>
    <w:rsid w:val="00855F81"/>
    <w:rsid w:val="008721B3"/>
    <w:rsid w:val="00884D3A"/>
    <w:rsid w:val="008A5AC8"/>
    <w:rsid w:val="008B0542"/>
    <w:rsid w:val="008B1817"/>
    <w:rsid w:val="008B428B"/>
    <w:rsid w:val="008B6606"/>
    <w:rsid w:val="00923C2B"/>
    <w:rsid w:val="00930557"/>
    <w:rsid w:val="0093738E"/>
    <w:rsid w:val="009559E4"/>
    <w:rsid w:val="00980BA1"/>
    <w:rsid w:val="00984858"/>
    <w:rsid w:val="00987988"/>
    <w:rsid w:val="0099327D"/>
    <w:rsid w:val="009A188C"/>
    <w:rsid w:val="009A4242"/>
    <w:rsid w:val="009C0A89"/>
    <w:rsid w:val="009F2AD8"/>
    <w:rsid w:val="00A43337"/>
    <w:rsid w:val="00A4480F"/>
    <w:rsid w:val="00A5629B"/>
    <w:rsid w:val="00A64AB6"/>
    <w:rsid w:val="00AA33B8"/>
    <w:rsid w:val="00AB1F7B"/>
    <w:rsid w:val="00AB60C1"/>
    <w:rsid w:val="00AD3D92"/>
    <w:rsid w:val="00B15553"/>
    <w:rsid w:val="00B231A9"/>
    <w:rsid w:val="00B426D6"/>
    <w:rsid w:val="00B837EF"/>
    <w:rsid w:val="00B85B6E"/>
    <w:rsid w:val="00B869EB"/>
    <w:rsid w:val="00B95838"/>
    <w:rsid w:val="00B963AD"/>
    <w:rsid w:val="00BA1700"/>
    <w:rsid w:val="00C17CD6"/>
    <w:rsid w:val="00C2209E"/>
    <w:rsid w:val="00C256C2"/>
    <w:rsid w:val="00C34F49"/>
    <w:rsid w:val="00C5584C"/>
    <w:rsid w:val="00C66C68"/>
    <w:rsid w:val="00C70B1F"/>
    <w:rsid w:val="00C70F4B"/>
    <w:rsid w:val="00C71B16"/>
    <w:rsid w:val="00C769C2"/>
    <w:rsid w:val="00C93E80"/>
    <w:rsid w:val="00CC0F4F"/>
    <w:rsid w:val="00CD31CD"/>
    <w:rsid w:val="00CE64EC"/>
    <w:rsid w:val="00D00236"/>
    <w:rsid w:val="00D06750"/>
    <w:rsid w:val="00D15A46"/>
    <w:rsid w:val="00D17CFB"/>
    <w:rsid w:val="00D37F92"/>
    <w:rsid w:val="00D72583"/>
    <w:rsid w:val="00D72C8B"/>
    <w:rsid w:val="00DE46E8"/>
    <w:rsid w:val="00E07DEB"/>
    <w:rsid w:val="00E370BA"/>
    <w:rsid w:val="00E60562"/>
    <w:rsid w:val="00E80DDA"/>
    <w:rsid w:val="00E85793"/>
    <w:rsid w:val="00ED550F"/>
    <w:rsid w:val="00F115D0"/>
    <w:rsid w:val="00F25EAB"/>
    <w:rsid w:val="00F32AB7"/>
    <w:rsid w:val="00F37569"/>
    <w:rsid w:val="00F77646"/>
    <w:rsid w:val="00FC69C5"/>
    <w:rsid w:val="00FD3FBF"/>
    <w:rsid w:val="00FD67E0"/>
    <w:rsid w:val="00FE3A94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774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- 31.10.2022 r. - wersja cyfrowa [BIP 29.08.2021]</vt:lpstr>
    </vt:vector>
  </TitlesOfParts>
  <Company>MS</Company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- 31.10.2022 r. - wersja cyfrowa [BIP 29.08.2021]</dc:title>
  <dc:creator>Damian.Nowak@ms.gov.pl</dc:creator>
  <cp:lastModifiedBy>Tubis Justyna  (DPA)</cp:lastModifiedBy>
  <cp:revision>18</cp:revision>
  <cp:lastPrinted>2019-06-13T12:29:00Z</cp:lastPrinted>
  <dcterms:created xsi:type="dcterms:W3CDTF">2022-10-14T12:24:00Z</dcterms:created>
  <dcterms:modified xsi:type="dcterms:W3CDTF">2023-02-02T09:43:00Z</dcterms:modified>
</cp:coreProperties>
</file>