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272" w:rsidRPr="00947AD5" w:rsidRDefault="00D12272" w:rsidP="00F4297C">
      <w:pPr>
        <w:shd w:val="clear" w:color="auto" w:fill="FFFFFF"/>
        <w:spacing w:beforeAutospacing="1" w:after="100" w:afterAutospacing="1" w:line="240" w:lineRule="auto"/>
        <w:jc w:val="center"/>
        <w:outlineLvl w:val="3"/>
        <w:rPr>
          <w:rFonts w:ascii="Times New Roman" w:eastAsia="Times New Roman" w:hAnsi="Times New Roman" w:cs="Times New Roman"/>
          <w:b/>
          <w:bCs/>
          <w:color w:val="000000" w:themeColor="text1"/>
          <w:sz w:val="24"/>
          <w:szCs w:val="24"/>
          <w:lang w:eastAsia="pl-PL"/>
        </w:rPr>
      </w:pPr>
      <w:r w:rsidRPr="00947AD5">
        <w:rPr>
          <w:rFonts w:ascii="Times New Roman" w:eastAsia="Times New Roman" w:hAnsi="Times New Roman" w:cs="Times New Roman"/>
          <w:b/>
          <w:bCs/>
          <w:color w:val="000000" w:themeColor="text1"/>
          <w:sz w:val="24"/>
          <w:szCs w:val="24"/>
          <w:lang w:eastAsia="pl-PL"/>
        </w:rPr>
        <w:t>Załącznik nr 2</w:t>
      </w:r>
    </w:p>
    <w:p w:rsidR="00D12272" w:rsidRPr="00947AD5" w:rsidRDefault="00D12272" w:rsidP="00D12272">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000000" w:themeColor="text1"/>
          <w:sz w:val="24"/>
          <w:szCs w:val="24"/>
          <w:lang w:eastAsia="pl-PL"/>
        </w:rPr>
      </w:pPr>
      <w:r w:rsidRPr="00947AD5">
        <w:rPr>
          <w:rFonts w:ascii="Times New Roman" w:eastAsia="Times New Roman" w:hAnsi="Times New Roman" w:cs="Times New Roman"/>
          <w:b/>
          <w:bCs/>
          <w:color w:val="000000" w:themeColor="text1"/>
          <w:sz w:val="24"/>
          <w:szCs w:val="24"/>
          <w:lang w:eastAsia="pl-PL"/>
        </w:rPr>
        <w:t>Liczba punktów, jaką przypisuje się stwierdzonej niezgodności w obszarze środowisko</w:t>
      </w:r>
    </w:p>
    <w:p w:rsidR="00D12272" w:rsidRPr="00947AD5" w:rsidRDefault="00D12272" w:rsidP="00D1227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themeColor="text1"/>
          <w:sz w:val="24"/>
          <w:szCs w:val="24"/>
          <w:lang w:eastAsia="pl-PL"/>
        </w:rPr>
      </w:pPr>
      <w:r w:rsidRPr="00947AD5">
        <w:rPr>
          <w:rFonts w:ascii="Times New Roman" w:eastAsia="Times New Roman" w:hAnsi="Times New Roman" w:cs="Times New Roman"/>
          <w:b/>
          <w:bCs/>
          <w:color w:val="000000" w:themeColor="text1"/>
          <w:sz w:val="24"/>
          <w:szCs w:val="24"/>
          <w:lang w:eastAsia="pl-PL"/>
        </w:rPr>
        <w:t>Tabela I</w:t>
      </w:r>
      <w:r w:rsidR="004F1D35" w:rsidRPr="00947AD5">
        <w:rPr>
          <w:rFonts w:ascii="Times New Roman" w:eastAsia="Times New Roman" w:hAnsi="Times New Roman" w:cs="Times New Roman"/>
          <w:b/>
          <w:bCs/>
          <w:color w:val="000000" w:themeColor="text1"/>
          <w:sz w:val="24"/>
          <w:szCs w:val="24"/>
          <w:lang w:eastAsia="pl-PL"/>
        </w:rPr>
        <w:t xml:space="preserve">- </w:t>
      </w:r>
      <w:r w:rsidR="004F1D35" w:rsidRPr="00947AD5">
        <w:rPr>
          <w:rFonts w:ascii="Times New Roman" w:eastAsia="Times New Roman" w:hAnsi="Times New Roman" w:cs="Times New Roman"/>
          <w:b/>
          <w:color w:val="000000" w:themeColor="text1"/>
          <w:sz w:val="24"/>
          <w:szCs w:val="24"/>
          <w:lang w:eastAsia="pl-PL"/>
        </w:rPr>
        <w:t>Niezgodność z wymogami w zakresie ochrony dzikiego ptactwa</w:t>
      </w:r>
    </w:p>
    <w:tbl>
      <w:tblPr>
        <w:tblW w:w="9639" w:type="dxa"/>
        <w:jc w:val="cente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2992"/>
        <w:gridCol w:w="1021"/>
        <w:gridCol w:w="1515"/>
        <w:gridCol w:w="1275"/>
      </w:tblGrid>
      <w:tr w:rsidR="00D12272" w:rsidRPr="007C301A" w:rsidTr="004F1D35">
        <w:trPr>
          <w:cantSplit/>
          <w:trHeight w:val="1379"/>
          <w:jc w:val="center"/>
        </w:trPr>
        <w:tc>
          <w:tcPr>
            <w:tcW w:w="2836" w:type="dxa"/>
            <w:shd w:val="clear" w:color="auto" w:fill="D9D9D9" w:themeFill="background1" w:themeFillShade="D9"/>
            <w:vAlign w:val="center"/>
          </w:tcPr>
          <w:p w:rsidR="00D12272" w:rsidRPr="007C301A" w:rsidRDefault="00D12272" w:rsidP="0095200E">
            <w:pPr>
              <w:jc w:val="center"/>
              <w:rPr>
                <w:rFonts w:ascii="Times New Roman" w:hAnsi="Times New Roman" w:cs="Times New Roman"/>
                <w:b/>
                <w:sz w:val="20"/>
                <w:szCs w:val="20"/>
              </w:rPr>
            </w:pPr>
            <w:r w:rsidRPr="007C301A">
              <w:rPr>
                <w:rFonts w:ascii="Times New Roman" w:hAnsi="Times New Roman" w:cs="Times New Roman"/>
                <w:b/>
                <w:sz w:val="20"/>
                <w:szCs w:val="20"/>
              </w:rPr>
              <w:t xml:space="preserve">NIEZGODNOŚĆ </w:t>
            </w:r>
            <w:r w:rsidR="00947AD5">
              <w:rPr>
                <w:rFonts w:ascii="Times New Roman" w:hAnsi="Times New Roman" w:cs="Times New Roman"/>
                <w:b/>
                <w:sz w:val="20"/>
                <w:szCs w:val="20"/>
              </w:rPr>
              <w:br/>
            </w:r>
            <w:r w:rsidRPr="007C301A">
              <w:rPr>
                <w:rFonts w:ascii="Times New Roman" w:hAnsi="Times New Roman" w:cs="Times New Roman"/>
                <w:b/>
                <w:sz w:val="20"/>
                <w:szCs w:val="20"/>
              </w:rPr>
              <w:t xml:space="preserve">z wymogami </w:t>
            </w:r>
            <w:r w:rsidRPr="007C301A">
              <w:rPr>
                <w:rFonts w:ascii="Times New Roman" w:hAnsi="Times New Roman" w:cs="Times New Roman"/>
                <w:b/>
                <w:sz w:val="20"/>
                <w:szCs w:val="20"/>
              </w:rPr>
              <w:br/>
              <w:t xml:space="preserve">wynikającymi z ust. 1 </w:t>
            </w:r>
            <w:proofErr w:type="spellStart"/>
            <w:r w:rsidRPr="007C301A">
              <w:rPr>
                <w:rFonts w:ascii="Times New Roman" w:hAnsi="Times New Roman" w:cs="Times New Roman"/>
                <w:b/>
                <w:sz w:val="20"/>
                <w:szCs w:val="20"/>
              </w:rPr>
              <w:t>pkt</w:t>
            </w:r>
            <w:proofErr w:type="spellEnd"/>
            <w:r w:rsidRPr="007C301A">
              <w:rPr>
                <w:rFonts w:ascii="Times New Roman" w:hAnsi="Times New Roman" w:cs="Times New Roman"/>
                <w:b/>
                <w:sz w:val="20"/>
                <w:szCs w:val="20"/>
              </w:rPr>
              <w:t xml:space="preserve"> A załącznika II do</w:t>
            </w:r>
            <w:r w:rsidRPr="007C301A">
              <w:rPr>
                <w:rFonts w:ascii="Times New Roman" w:hAnsi="Times New Roman" w:cs="Times New Roman"/>
                <w:b/>
                <w:sz w:val="20"/>
                <w:szCs w:val="20"/>
              </w:rPr>
              <w:br/>
              <w:t>rozporządzenia nr 73/2009</w:t>
            </w:r>
          </w:p>
        </w:tc>
        <w:tc>
          <w:tcPr>
            <w:tcW w:w="2992" w:type="dxa"/>
            <w:shd w:val="clear" w:color="auto" w:fill="D9D9D9" w:themeFill="background1" w:themeFillShade="D9"/>
            <w:vAlign w:val="center"/>
          </w:tcPr>
          <w:p w:rsidR="00D12272" w:rsidRPr="007C301A" w:rsidRDefault="00D12272" w:rsidP="0095200E">
            <w:pPr>
              <w:jc w:val="center"/>
              <w:rPr>
                <w:rFonts w:ascii="Times New Roman" w:hAnsi="Times New Roman" w:cs="Times New Roman"/>
                <w:b/>
                <w:sz w:val="20"/>
                <w:szCs w:val="20"/>
              </w:rPr>
            </w:pPr>
            <w:r w:rsidRPr="007C301A">
              <w:rPr>
                <w:rFonts w:ascii="Times New Roman" w:hAnsi="Times New Roman" w:cs="Times New Roman"/>
                <w:b/>
                <w:sz w:val="20"/>
                <w:szCs w:val="20"/>
              </w:rPr>
              <w:t>RODZAJ NARUSZENIA</w:t>
            </w:r>
          </w:p>
        </w:tc>
        <w:tc>
          <w:tcPr>
            <w:tcW w:w="1021" w:type="dxa"/>
            <w:shd w:val="clear" w:color="auto" w:fill="D9D9D9" w:themeFill="background1" w:themeFillShade="D9"/>
            <w:vAlign w:val="center"/>
          </w:tcPr>
          <w:p w:rsidR="00D12272" w:rsidRPr="00A02BC0" w:rsidRDefault="00D12272" w:rsidP="0095200E">
            <w:pPr>
              <w:jc w:val="center"/>
              <w:rPr>
                <w:rFonts w:ascii="Times New Roman" w:hAnsi="Times New Roman" w:cs="Times New Roman"/>
                <w:sz w:val="16"/>
                <w:szCs w:val="16"/>
                <w:vertAlign w:val="superscript"/>
              </w:rPr>
            </w:pPr>
            <w:r w:rsidRPr="00A02BC0">
              <w:rPr>
                <w:rFonts w:ascii="Times New Roman" w:hAnsi="Times New Roman" w:cs="Times New Roman"/>
                <w:b/>
                <w:sz w:val="16"/>
                <w:szCs w:val="16"/>
              </w:rPr>
              <w:t>ZASIĘG</w:t>
            </w:r>
            <w:r w:rsidRPr="00A02BC0">
              <w:rPr>
                <w:rFonts w:ascii="Times New Roman" w:hAnsi="Times New Roman" w:cs="Times New Roman"/>
                <w:b/>
                <w:sz w:val="16"/>
                <w:szCs w:val="16"/>
                <w:vertAlign w:val="superscript"/>
              </w:rPr>
              <w:t>1)</w:t>
            </w:r>
          </w:p>
        </w:tc>
        <w:tc>
          <w:tcPr>
            <w:tcW w:w="1515" w:type="dxa"/>
            <w:shd w:val="clear" w:color="auto" w:fill="D9D9D9" w:themeFill="background1" w:themeFillShade="D9"/>
            <w:vAlign w:val="center"/>
          </w:tcPr>
          <w:p w:rsidR="00D12272" w:rsidRPr="00A02BC0" w:rsidRDefault="00D12272" w:rsidP="0095200E">
            <w:pPr>
              <w:jc w:val="center"/>
              <w:rPr>
                <w:rFonts w:ascii="Times New Roman" w:hAnsi="Times New Roman" w:cs="Times New Roman"/>
                <w:b/>
                <w:sz w:val="16"/>
                <w:szCs w:val="16"/>
                <w:vertAlign w:val="superscript"/>
              </w:rPr>
            </w:pPr>
            <w:r w:rsidRPr="00A02BC0">
              <w:rPr>
                <w:rFonts w:ascii="Times New Roman" w:hAnsi="Times New Roman" w:cs="Times New Roman"/>
                <w:b/>
                <w:sz w:val="16"/>
                <w:szCs w:val="16"/>
              </w:rPr>
              <w:t>DOTKLIWOŚĆ</w:t>
            </w:r>
            <w:r w:rsidRPr="00A02BC0">
              <w:rPr>
                <w:rFonts w:ascii="Times New Roman" w:hAnsi="Times New Roman" w:cs="Times New Roman"/>
                <w:b/>
                <w:sz w:val="16"/>
                <w:szCs w:val="16"/>
                <w:vertAlign w:val="superscript"/>
              </w:rPr>
              <w:t>2)</w:t>
            </w:r>
          </w:p>
        </w:tc>
        <w:tc>
          <w:tcPr>
            <w:tcW w:w="1275" w:type="dxa"/>
            <w:shd w:val="clear" w:color="auto" w:fill="D9D9D9" w:themeFill="background1" w:themeFillShade="D9"/>
            <w:vAlign w:val="center"/>
          </w:tcPr>
          <w:p w:rsidR="00D12272" w:rsidRPr="00A02BC0" w:rsidRDefault="00D12272" w:rsidP="0095200E">
            <w:pPr>
              <w:jc w:val="center"/>
              <w:rPr>
                <w:rFonts w:ascii="Times New Roman" w:hAnsi="Times New Roman" w:cs="Times New Roman"/>
                <w:sz w:val="16"/>
                <w:szCs w:val="16"/>
                <w:vertAlign w:val="superscript"/>
              </w:rPr>
            </w:pPr>
            <w:r w:rsidRPr="00A02BC0">
              <w:rPr>
                <w:rFonts w:ascii="Times New Roman" w:hAnsi="Times New Roman" w:cs="Times New Roman"/>
                <w:b/>
                <w:sz w:val="16"/>
                <w:szCs w:val="16"/>
              </w:rPr>
              <w:t>TRWAŁOŚĆ</w:t>
            </w:r>
            <w:r w:rsidRPr="00A02BC0">
              <w:rPr>
                <w:rFonts w:ascii="Times New Roman" w:hAnsi="Times New Roman" w:cs="Times New Roman"/>
                <w:b/>
                <w:sz w:val="16"/>
                <w:szCs w:val="16"/>
                <w:vertAlign w:val="superscript"/>
              </w:rPr>
              <w:t>3)</w:t>
            </w:r>
          </w:p>
        </w:tc>
      </w:tr>
      <w:tr w:rsidR="00D12272" w:rsidRPr="007C301A" w:rsidTr="0095200E">
        <w:trPr>
          <w:trHeight w:val="356"/>
          <w:jc w:val="center"/>
        </w:trPr>
        <w:tc>
          <w:tcPr>
            <w:tcW w:w="2836" w:type="dxa"/>
            <w:shd w:val="clear" w:color="auto" w:fill="auto"/>
            <w:vAlign w:val="center"/>
          </w:tcPr>
          <w:p w:rsidR="00D12272" w:rsidRPr="007C301A" w:rsidRDefault="00D12272" w:rsidP="0095200E">
            <w:pPr>
              <w:spacing w:before="120" w:after="120"/>
              <w:jc w:val="center"/>
              <w:rPr>
                <w:rFonts w:ascii="Times New Roman" w:hAnsi="Times New Roman" w:cs="Times New Roman"/>
                <w:bCs/>
                <w:sz w:val="20"/>
                <w:szCs w:val="20"/>
                <w:vertAlign w:val="superscript"/>
              </w:rPr>
            </w:pPr>
            <w:r w:rsidRPr="007C301A">
              <w:rPr>
                <w:rFonts w:ascii="Times New Roman" w:hAnsi="Times New Roman" w:cs="Times New Roman"/>
                <w:sz w:val="20"/>
                <w:szCs w:val="20"/>
              </w:rPr>
              <w:t>Nie przestrzega się wymagań wynikających z planów zadań ochronnych sporządzonych na podstawie art. 28 ust. 5 ustawy z dnia 16 kwietnia 2004 r. o ochronie przyrody albo planów ochrony sporządzonych na podstawie art. 29 ust. 3 ustawy z dnia 16 kwietnia 2004 r. o ochronie przyrody na terenie gospodarstwa rolnego położonego na obszarach Natura 2000 w zakresie dotyczącym gatunków ptaków wymienionych w załączniku nr 2 do rozporządzenia Ministra Środowiska z dnia 12 stycznia 2011 r. w sprawie obszarów specjalnej ochrony ptaków (Dz. U. Nr 25, poz. 133), które spełniają kryteria określone w rozporządzeniu Ministra Środowiska z dnia 13 kwietnia 2010 r. w sprawie siedlisk przyrodniczych oraz gatunków będących przedmiotem zainteresowania Wspólnoty, a także kryteriów wyboru obszarów kwalifikujących się do uznania lub wyznaczenia jako obszary Natura 2000 (Dz. U. Nr 77, poz. 510).</w:t>
            </w:r>
          </w:p>
        </w:tc>
        <w:tc>
          <w:tcPr>
            <w:tcW w:w="2992" w:type="dxa"/>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t>1.</w:t>
            </w:r>
            <w:r w:rsidRPr="007C301A">
              <w:rPr>
                <w:rFonts w:ascii="Times New Roman" w:hAnsi="Times New Roman" w:cs="Times New Roman"/>
                <w:sz w:val="20"/>
                <w:szCs w:val="20"/>
              </w:rPr>
              <w:t xml:space="preserve"> Stwierdzono nieprzestrzeganie wymagań wynikających z planów zadań ochronnych sporządzonych na podstawie art. 28 ust. 5 ustawy z dnia 16 kwietnia 2004 r. o ochronie przyrody albo planów ochrony sporządzonych na podstawie art. 29 ust. 3 ustawy z dnia 16 kwietnia 2004 r. o ochronie przyrody na terenie gospodarstwa rolnego położonego na obszarach Natura 2000 w zakresie dotyczącym gatunków ptaków wymienionych w załączniku nr 2 do rozporządzenia Ministra Środowiska z dnia 12 stycznia 2011 r. w sprawie obszarów specjalnej ochrony ptaków, które spełniają kryteria określone w rozporządzeniu Ministra Środowiska z dnia 13 kwietnia 2010 r. w sprawie siedlisk przyrodniczych oraz gatunków będących przedmiotem zainteresowania Wspólnoty, a także kryteriów wyboru obszarów kwalifikujących się do uznania lub wyznaczenia jako obszary Natura 2000.</w:t>
            </w:r>
          </w:p>
        </w:tc>
        <w:tc>
          <w:tcPr>
            <w:tcW w:w="1021" w:type="dxa"/>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auto"/>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761"/>
          <w:jc w:val="center"/>
        </w:trPr>
        <w:tc>
          <w:tcPr>
            <w:tcW w:w="2836" w:type="dxa"/>
            <w:vMerge w:val="restart"/>
            <w:shd w:val="clear" w:color="auto" w:fill="auto"/>
            <w:vAlign w:val="center"/>
          </w:tcPr>
          <w:p w:rsidR="00D12272" w:rsidRPr="007C301A" w:rsidRDefault="00D12272" w:rsidP="0095200E">
            <w:pPr>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sz w:val="20"/>
                <w:szCs w:val="20"/>
              </w:rPr>
              <w:t xml:space="preserve">Nie przestrzega się zakazu umyślnego chwytania oraz zabijania ptaków objętych ochroną na podstawie § 2 i 3 rozporządzenia Ministra Środowiska z dnia 28 września 2004 r. w sprawie gatunków </w:t>
            </w:r>
            <w:r w:rsidRPr="007C301A">
              <w:rPr>
                <w:rFonts w:ascii="Times New Roman" w:hAnsi="Times New Roman" w:cs="Times New Roman"/>
                <w:sz w:val="20"/>
                <w:szCs w:val="20"/>
              </w:rPr>
              <w:lastRenderedPageBreak/>
              <w:t>dziko występujących zwierząt objętych ochroną (Dz. U. Nr 220, poz. 2237) i wymienionych w załącznikach nr 1 i 2 do tego rozporządzenia, a rolnik nie posiada wydanego na podstawie art. 52 ust. 2 lub art. 56 ust. 1 lub 2 ustawy z dnia 16 kwietnia 2004 r. o ochronie przyrody pozwolenia na odstępstwo od zakazu umyślnego chwytania oraz zabijania ptaków objętych ochroną.</w:t>
            </w:r>
          </w:p>
        </w:tc>
        <w:tc>
          <w:tcPr>
            <w:tcW w:w="2992" w:type="dxa"/>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lastRenderedPageBreak/>
              <w:t>2.1</w:t>
            </w:r>
            <w:r w:rsidRPr="007C301A">
              <w:rPr>
                <w:rFonts w:ascii="Times New Roman" w:hAnsi="Times New Roman" w:cs="Times New Roman"/>
                <w:sz w:val="20"/>
                <w:szCs w:val="20"/>
              </w:rPr>
              <w:t xml:space="preserve"> Stwierdzono nieprzestrzeganie zakazu umyślnego chwytania ptaków objętych ochroną.</w:t>
            </w:r>
          </w:p>
        </w:tc>
        <w:tc>
          <w:tcPr>
            <w:tcW w:w="1021" w:type="dxa"/>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c>
          <w:tcPr>
            <w:tcW w:w="1515" w:type="dxa"/>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c>
          <w:tcPr>
            <w:tcW w:w="1275" w:type="dxa"/>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r>
      <w:tr w:rsidR="00D12272" w:rsidRPr="007C301A" w:rsidTr="0095200E">
        <w:trPr>
          <w:trHeight w:val="822"/>
          <w:jc w:val="center"/>
        </w:trPr>
        <w:tc>
          <w:tcPr>
            <w:tcW w:w="2836" w:type="dxa"/>
            <w:vMerge/>
            <w:tcBorders>
              <w:bottom w:val="single" w:sz="4" w:space="0" w:color="auto"/>
            </w:tcBorders>
            <w:shd w:val="clear" w:color="auto" w:fill="auto"/>
            <w:vAlign w:val="center"/>
          </w:tcPr>
          <w:p w:rsidR="00D12272" w:rsidRPr="007C301A" w:rsidRDefault="00D12272" w:rsidP="0095200E">
            <w:pPr>
              <w:autoSpaceDE w:val="0"/>
              <w:autoSpaceDN w:val="0"/>
              <w:adjustRightInd w:val="0"/>
              <w:jc w:val="center"/>
              <w:rPr>
                <w:rFonts w:ascii="Times New Roman" w:hAnsi="Times New Roman" w:cs="Times New Roman"/>
                <w:sz w:val="20"/>
                <w:szCs w:val="20"/>
              </w:rPr>
            </w:pPr>
          </w:p>
        </w:tc>
        <w:tc>
          <w:tcPr>
            <w:tcW w:w="2992" w:type="dxa"/>
            <w:tcBorders>
              <w:bottom w:val="single" w:sz="4" w:space="0" w:color="auto"/>
            </w:tcBorders>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t>2.2</w:t>
            </w:r>
            <w:r w:rsidRPr="007C301A">
              <w:rPr>
                <w:rFonts w:ascii="Times New Roman" w:hAnsi="Times New Roman" w:cs="Times New Roman"/>
                <w:sz w:val="20"/>
                <w:szCs w:val="20"/>
              </w:rPr>
              <w:t xml:space="preserve"> Stwierdzono nieprzestrzeganie zakazu umyślnego zabijania ptaków objętych ochroną.</w:t>
            </w:r>
          </w:p>
        </w:tc>
        <w:tc>
          <w:tcPr>
            <w:tcW w:w="1021" w:type="dxa"/>
            <w:tcBorders>
              <w:bottom w:val="single" w:sz="4" w:space="0" w:color="auto"/>
            </w:tcBorders>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tcBorders>
              <w:bottom w:val="single" w:sz="4" w:space="0" w:color="auto"/>
            </w:tcBorders>
            <w:shd w:val="clear" w:color="auto" w:fill="auto"/>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tcBorders>
              <w:bottom w:val="single" w:sz="4" w:space="0" w:color="auto"/>
            </w:tcBorders>
            <w:shd w:val="clear" w:color="auto" w:fill="auto"/>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1130"/>
          <w:jc w:val="center"/>
        </w:trPr>
        <w:tc>
          <w:tcPr>
            <w:tcW w:w="2836" w:type="dxa"/>
            <w:vMerge w:val="restart"/>
            <w:shd w:val="clear" w:color="auto" w:fill="FFFFFF"/>
            <w:vAlign w:val="center"/>
          </w:tcPr>
          <w:p w:rsidR="00D12272" w:rsidRPr="007C301A" w:rsidRDefault="00D12272" w:rsidP="0095200E">
            <w:pPr>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sz w:val="20"/>
                <w:szCs w:val="20"/>
              </w:rPr>
              <w:lastRenderedPageBreak/>
              <w:t>Nie przestrzega się zakazu umyślnego niszczenia gniazd i jaj lub umyślnego płoszenia ptaków objętych ochroną na podstawie § 2 i 3 rozporządzenia Ministra Środowiska z dnia 28 września 2004 r. w sprawie gatunków dziko występujących zwierząt objętych ochroną i wymienionych w załączniku nr 1 i 2 do tego rozporządzenia a rolnik nie posiada wydanego na podstawie art. 52 ust. 2 lub art. 56 ust. 1 lub 2 ustawy z dnia 16 kwietnia 2004 r. o ochronie przyrody pozwolenia na odstępstwo od zakazu umyślnego niszczenia gniazd i jaj lub umyślnego płoszenia ptaków objętych ochroną.</w:t>
            </w:r>
          </w:p>
        </w:tc>
        <w:tc>
          <w:tcPr>
            <w:tcW w:w="2992"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t>3.1</w:t>
            </w:r>
            <w:r w:rsidRPr="007C301A">
              <w:rPr>
                <w:rFonts w:ascii="Times New Roman" w:hAnsi="Times New Roman" w:cs="Times New Roman"/>
                <w:sz w:val="20"/>
                <w:szCs w:val="20"/>
              </w:rPr>
              <w:t xml:space="preserve"> Stwierdzono nieprzestrzeganie zakazu umyślnego niszczenia gniazd i jaj ptaków objętych ochroną.</w:t>
            </w: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822"/>
          <w:jc w:val="center"/>
        </w:trPr>
        <w:tc>
          <w:tcPr>
            <w:tcW w:w="2836" w:type="dxa"/>
            <w:vMerge/>
            <w:shd w:val="clear" w:color="auto" w:fill="FFFFFF"/>
            <w:vAlign w:val="center"/>
          </w:tcPr>
          <w:p w:rsidR="00D12272" w:rsidRPr="007C301A" w:rsidRDefault="00D12272" w:rsidP="0095200E">
            <w:pPr>
              <w:autoSpaceDE w:val="0"/>
              <w:autoSpaceDN w:val="0"/>
              <w:adjustRightInd w:val="0"/>
              <w:jc w:val="center"/>
              <w:rPr>
                <w:rFonts w:ascii="Times New Roman" w:hAnsi="Times New Roman" w:cs="Times New Roman"/>
                <w:sz w:val="20"/>
                <w:szCs w:val="20"/>
              </w:rPr>
            </w:pPr>
          </w:p>
        </w:tc>
        <w:tc>
          <w:tcPr>
            <w:tcW w:w="2992"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t>3.2</w:t>
            </w:r>
            <w:r w:rsidRPr="007C301A">
              <w:rPr>
                <w:rFonts w:ascii="Times New Roman" w:hAnsi="Times New Roman" w:cs="Times New Roman"/>
                <w:sz w:val="20"/>
                <w:szCs w:val="20"/>
              </w:rPr>
              <w:t xml:space="preserve"> Stwierdzono nieprzestrzeganie zakazu umyślnego płoszenia ptaków objętych ochroną.</w:t>
            </w: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r>
      <w:tr w:rsidR="00D12272" w:rsidRPr="007C301A" w:rsidTr="0095200E">
        <w:trPr>
          <w:trHeight w:val="822"/>
          <w:jc w:val="center"/>
        </w:trPr>
        <w:tc>
          <w:tcPr>
            <w:tcW w:w="2836" w:type="dxa"/>
            <w:shd w:val="clear" w:color="auto" w:fill="FFFFFF"/>
            <w:vAlign w:val="center"/>
          </w:tcPr>
          <w:p w:rsidR="00D12272" w:rsidRPr="007C301A" w:rsidRDefault="00D12272" w:rsidP="0095200E">
            <w:pPr>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sz w:val="20"/>
                <w:szCs w:val="20"/>
              </w:rPr>
              <w:t>Nie przestrzega się zakazu niszczenia siedlisk i ostoi ptaków objętych ochroną na podstawie § 2 i 3 rozporządzenia Ministra Środowiska z dnia 28 września 2004 r. w sprawie gatunków dziko występujących zwierząt objętych ochroną i wymienionych w załączniku nr 1 i 2 do tego rozporządzenia.</w:t>
            </w:r>
          </w:p>
        </w:tc>
        <w:tc>
          <w:tcPr>
            <w:tcW w:w="2992"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b/>
                <w:sz w:val="20"/>
                <w:szCs w:val="20"/>
              </w:rPr>
              <w:t>4.</w:t>
            </w:r>
            <w:r w:rsidRPr="007C301A">
              <w:rPr>
                <w:rFonts w:ascii="Times New Roman" w:hAnsi="Times New Roman" w:cs="Times New Roman"/>
                <w:sz w:val="20"/>
                <w:szCs w:val="20"/>
              </w:rPr>
              <w:t xml:space="preserve"> Stwierdzono nieprzestrzeganie zakazu niszczenia siedlisk i ostoi ptaków objętych ochroną.</w:t>
            </w: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1042"/>
          <w:jc w:val="center"/>
        </w:trPr>
        <w:tc>
          <w:tcPr>
            <w:tcW w:w="2836" w:type="dxa"/>
            <w:vMerge w:val="restart"/>
            <w:shd w:val="clear" w:color="auto" w:fill="FFFFFF"/>
            <w:vAlign w:val="center"/>
          </w:tcPr>
          <w:p w:rsidR="00D12272" w:rsidRPr="007C301A" w:rsidRDefault="00D12272" w:rsidP="0095200E">
            <w:pPr>
              <w:tabs>
                <w:tab w:val="left" w:pos="709"/>
              </w:tabs>
              <w:jc w:val="center"/>
              <w:rPr>
                <w:rFonts w:ascii="Times New Roman" w:hAnsi="Times New Roman" w:cs="Times New Roman"/>
                <w:sz w:val="20"/>
                <w:szCs w:val="20"/>
              </w:rPr>
            </w:pPr>
            <w:r w:rsidRPr="007C301A">
              <w:rPr>
                <w:rFonts w:ascii="Times New Roman" w:hAnsi="Times New Roman" w:cs="Times New Roman"/>
                <w:sz w:val="20"/>
                <w:szCs w:val="20"/>
              </w:rPr>
              <w:t xml:space="preserve">Nie przestrzega się w strefach ochrony ostoi, miejsc rozrodu i regularnego przebywania ptaków wymienionych w załączniku nr 5 do </w:t>
            </w:r>
            <w:r w:rsidRPr="007C301A">
              <w:rPr>
                <w:rFonts w:ascii="Times New Roman" w:hAnsi="Times New Roman" w:cs="Times New Roman"/>
                <w:sz w:val="20"/>
                <w:szCs w:val="20"/>
              </w:rPr>
              <w:lastRenderedPageBreak/>
              <w:t>rozporządzenia Ministra Środowiska z dnia 28 września 2004 r. w sprawie gatunków dziko występujących zwierząt zakazów:</w:t>
            </w:r>
          </w:p>
          <w:p w:rsidR="00D12272" w:rsidRPr="007C301A" w:rsidRDefault="00D12272" w:rsidP="0095200E">
            <w:pPr>
              <w:widowControl w:val="0"/>
              <w:tabs>
                <w:tab w:val="num" w:pos="791"/>
              </w:tabs>
              <w:autoSpaceDE w:val="0"/>
              <w:autoSpaceDN w:val="0"/>
              <w:adjustRightInd w:val="0"/>
              <w:ind w:left="235" w:hanging="235"/>
              <w:jc w:val="center"/>
              <w:rPr>
                <w:rFonts w:ascii="Times New Roman" w:hAnsi="Times New Roman" w:cs="Times New Roman"/>
                <w:sz w:val="20"/>
                <w:szCs w:val="20"/>
              </w:rPr>
            </w:pPr>
            <w:r w:rsidRPr="007C301A">
              <w:rPr>
                <w:rFonts w:ascii="Times New Roman" w:hAnsi="Times New Roman" w:cs="Times New Roman"/>
                <w:sz w:val="20"/>
                <w:szCs w:val="20"/>
              </w:rPr>
              <w:t>1) wycinania drzew lub krzewów,</w:t>
            </w:r>
          </w:p>
          <w:p w:rsidR="00D12272" w:rsidRPr="007C301A" w:rsidRDefault="00D12272" w:rsidP="0095200E">
            <w:pPr>
              <w:widowControl w:val="0"/>
              <w:tabs>
                <w:tab w:val="left" w:pos="252"/>
              </w:tabs>
              <w:autoSpaceDE w:val="0"/>
              <w:autoSpaceDN w:val="0"/>
              <w:adjustRightInd w:val="0"/>
              <w:ind w:left="235" w:hanging="235"/>
              <w:jc w:val="center"/>
              <w:rPr>
                <w:rFonts w:ascii="Times New Roman" w:hAnsi="Times New Roman" w:cs="Times New Roman"/>
                <w:sz w:val="20"/>
                <w:szCs w:val="20"/>
              </w:rPr>
            </w:pPr>
            <w:r w:rsidRPr="007C301A">
              <w:rPr>
                <w:rFonts w:ascii="Times New Roman" w:hAnsi="Times New Roman" w:cs="Times New Roman"/>
                <w:sz w:val="20"/>
                <w:szCs w:val="20"/>
              </w:rPr>
              <w:t>2) dokonywania zmian stosunków wodnych, jeżeli nie jest to związane z potrzebą ochrony poszczególnych gatunków,</w:t>
            </w:r>
          </w:p>
          <w:p w:rsidR="00D12272" w:rsidRPr="007C301A" w:rsidRDefault="00D12272" w:rsidP="0095200E">
            <w:pPr>
              <w:widowControl w:val="0"/>
              <w:tabs>
                <w:tab w:val="left" w:pos="372"/>
              </w:tabs>
              <w:autoSpaceDE w:val="0"/>
              <w:autoSpaceDN w:val="0"/>
              <w:adjustRightInd w:val="0"/>
              <w:ind w:left="235" w:hanging="235"/>
              <w:jc w:val="center"/>
              <w:rPr>
                <w:rFonts w:ascii="Times New Roman" w:hAnsi="Times New Roman" w:cs="Times New Roman"/>
                <w:sz w:val="20"/>
                <w:szCs w:val="20"/>
              </w:rPr>
            </w:pPr>
            <w:r w:rsidRPr="007C301A">
              <w:rPr>
                <w:rFonts w:ascii="Times New Roman" w:hAnsi="Times New Roman" w:cs="Times New Roman"/>
                <w:sz w:val="20"/>
                <w:szCs w:val="20"/>
              </w:rPr>
              <w:t>3) wznoszenia obiektów, urządzeń i instalacji</w:t>
            </w:r>
          </w:p>
          <w:p w:rsidR="00D12272" w:rsidRPr="007C301A" w:rsidRDefault="00D12272" w:rsidP="0095200E">
            <w:pPr>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sz w:val="20"/>
                <w:szCs w:val="20"/>
              </w:rPr>
              <w:t>- a rolnik nie posiada wydanego na podstawie art. 60 ust. 7 ustawy z dnia 16 kwietnia 2004 r. o ochronie przyrody zezwolenia regionalnego dyrektora ochrony środowiska na odstąpienie od powyższych zakazów.</w:t>
            </w:r>
          </w:p>
        </w:tc>
        <w:tc>
          <w:tcPr>
            <w:tcW w:w="2992" w:type="dxa"/>
            <w:shd w:val="clear" w:color="auto" w:fill="FFFFFF"/>
            <w:vAlign w:val="center"/>
          </w:tcPr>
          <w:p w:rsidR="00D12272" w:rsidRPr="007C301A" w:rsidRDefault="00D12272" w:rsidP="0095200E">
            <w:pPr>
              <w:widowControl w:val="0"/>
              <w:tabs>
                <w:tab w:val="left" w:pos="436"/>
                <w:tab w:val="left" w:pos="578"/>
              </w:tabs>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b/>
                <w:sz w:val="20"/>
                <w:szCs w:val="20"/>
              </w:rPr>
              <w:lastRenderedPageBreak/>
              <w:t xml:space="preserve">5.1 </w:t>
            </w:r>
            <w:r w:rsidRPr="007C301A">
              <w:rPr>
                <w:rFonts w:ascii="Times New Roman" w:hAnsi="Times New Roman" w:cs="Times New Roman"/>
                <w:sz w:val="20"/>
                <w:szCs w:val="20"/>
              </w:rPr>
              <w:t>Stwierdzono nieprzestrzeganie zakazu wycinania drzew lub krzewów.</w:t>
            </w:r>
          </w:p>
          <w:p w:rsidR="00D12272" w:rsidRPr="007C301A" w:rsidRDefault="00D12272" w:rsidP="0095200E">
            <w:pPr>
              <w:jc w:val="center"/>
              <w:rPr>
                <w:rFonts w:ascii="Times New Roman" w:hAnsi="Times New Roman" w:cs="Times New Roman"/>
                <w:sz w:val="20"/>
                <w:szCs w:val="20"/>
              </w:rPr>
            </w:pP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1073"/>
          <w:jc w:val="center"/>
        </w:trPr>
        <w:tc>
          <w:tcPr>
            <w:tcW w:w="2836" w:type="dxa"/>
            <w:vMerge/>
            <w:shd w:val="clear" w:color="auto" w:fill="FFFFFF"/>
            <w:vAlign w:val="center"/>
          </w:tcPr>
          <w:p w:rsidR="00D12272" w:rsidRPr="007C301A" w:rsidRDefault="00D12272" w:rsidP="0095200E">
            <w:pPr>
              <w:tabs>
                <w:tab w:val="left" w:pos="709"/>
              </w:tabs>
              <w:jc w:val="center"/>
              <w:rPr>
                <w:rFonts w:ascii="Times New Roman" w:hAnsi="Times New Roman" w:cs="Times New Roman"/>
                <w:sz w:val="20"/>
                <w:szCs w:val="20"/>
              </w:rPr>
            </w:pPr>
          </w:p>
        </w:tc>
        <w:tc>
          <w:tcPr>
            <w:tcW w:w="2992" w:type="dxa"/>
            <w:shd w:val="clear" w:color="auto" w:fill="FFFFFF"/>
            <w:vAlign w:val="center"/>
          </w:tcPr>
          <w:p w:rsidR="00D12272" w:rsidRPr="007C301A" w:rsidRDefault="00D12272" w:rsidP="0095200E">
            <w:pPr>
              <w:widowControl w:val="0"/>
              <w:tabs>
                <w:tab w:val="left" w:pos="252"/>
              </w:tabs>
              <w:autoSpaceDE w:val="0"/>
              <w:autoSpaceDN w:val="0"/>
              <w:adjustRightInd w:val="0"/>
              <w:jc w:val="center"/>
              <w:rPr>
                <w:rFonts w:ascii="Times New Roman" w:hAnsi="Times New Roman" w:cs="Times New Roman"/>
                <w:sz w:val="20"/>
                <w:szCs w:val="20"/>
              </w:rPr>
            </w:pPr>
            <w:r w:rsidRPr="007C301A">
              <w:rPr>
                <w:rFonts w:ascii="Times New Roman" w:hAnsi="Times New Roman" w:cs="Times New Roman"/>
                <w:b/>
                <w:sz w:val="20"/>
                <w:szCs w:val="20"/>
              </w:rPr>
              <w:t xml:space="preserve">5.2 </w:t>
            </w:r>
            <w:r w:rsidRPr="007C301A">
              <w:rPr>
                <w:rFonts w:ascii="Times New Roman" w:hAnsi="Times New Roman" w:cs="Times New Roman"/>
                <w:sz w:val="20"/>
                <w:szCs w:val="20"/>
              </w:rPr>
              <w:t>Stwierdzono dokonywanie zmian stosunków wodnych niezwiązanych z potrzebą ochrony poszczególnych gatunków.</w:t>
            </w:r>
          </w:p>
          <w:p w:rsidR="00D12272" w:rsidRPr="007C301A" w:rsidRDefault="00D12272" w:rsidP="0095200E">
            <w:pPr>
              <w:jc w:val="center"/>
              <w:rPr>
                <w:rFonts w:ascii="Times New Roman" w:hAnsi="Times New Roman" w:cs="Times New Roman"/>
                <w:sz w:val="20"/>
                <w:szCs w:val="20"/>
              </w:rPr>
            </w:pP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1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r w:rsidR="00D12272" w:rsidRPr="007C301A" w:rsidTr="0095200E">
        <w:trPr>
          <w:trHeight w:val="1330"/>
          <w:jc w:val="center"/>
        </w:trPr>
        <w:tc>
          <w:tcPr>
            <w:tcW w:w="2836" w:type="dxa"/>
            <w:vMerge/>
            <w:shd w:val="clear" w:color="auto" w:fill="FFFFFF"/>
            <w:vAlign w:val="center"/>
          </w:tcPr>
          <w:p w:rsidR="00D12272" w:rsidRPr="007C301A" w:rsidRDefault="00D12272" w:rsidP="0095200E">
            <w:pPr>
              <w:tabs>
                <w:tab w:val="left" w:pos="709"/>
              </w:tabs>
              <w:jc w:val="center"/>
              <w:rPr>
                <w:rFonts w:ascii="Times New Roman" w:hAnsi="Times New Roman" w:cs="Times New Roman"/>
                <w:sz w:val="20"/>
                <w:szCs w:val="20"/>
              </w:rPr>
            </w:pPr>
          </w:p>
        </w:tc>
        <w:tc>
          <w:tcPr>
            <w:tcW w:w="2992" w:type="dxa"/>
            <w:shd w:val="clear" w:color="auto" w:fill="FFFFFF"/>
            <w:vAlign w:val="center"/>
          </w:tcPr>
          <w:p w:rsidR="00D12272" w:rsidRPr="007C301A" w:rsidRDefault="00D12272" w:rsidP="0095200E">
            <w:pPr>
              <w:jc w:val="center"/>
              <w:rPr>
                <w:rFonts w:ascii="Times New Roman" w:hAnsi="Times New Roman" w:cs="Times New Roman"/>
                <w:b/>
                <w:sz w:val="20"/>
                <w:szCs w:val="20"/>
              </w:rPr>
            </w:pPr>
            <w:r w:rsidRPr="007C301A">
              <w:rPr>
                <w:rFonts w:ascii="Times New Roman" w:hAnsi="Times New Roman" w:cs="Times New Roman"/>
                <w:b/>
                <w:sz w:val="20"/>
                <w:szCs w:val="20"/>
              </w:rPr>
              <w:t xml:space="preserve">5.3 </w:t>
            </w:r>
            <w:r w:rsidRPr="007C301A">
              <w:rPr>
                <w:rFonts w:ascii="Times New Roman" w:hAnsi="Times New Roman" w:cs="Times New Roman"/>
                <w:sz w:val="20"/>
                <w:szCs w:val="20"/>
              </w:rPr>
              <w:t>Stwierdzono nieprzestrzeganie zakazu wznoszenia obiektów, urządzeń i instalacji.</w:t>
            </w:r>
          </w:p>
        </w:tc>
        <w:tc>
          <w:tcPr>
            <w:tcW w:w="1021"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515"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c>
          <w:tcPr>
            <w:tcW w:w="1275" w:type="dxa"/>
            <w:shd w:val="clear" w:color="auto" w:fill="FFFFFF"/>
            <w:vAlign w:val="center"/>
          </w:tcPr>
          <w:p w:rsidR="00D12272" w:rsidRPr="007C301A" w:rsidRDefault="00D12272" w:rsidP="0095200E">
            <w:pPr>
              <w:jc w:val="center"/>
              <w:rPr>
                <w:rFonts w:ascii="Times New Roman" w:hAnsi="Times New Roman" w:cs="Times New Roman"/>
                <w:sz w:val="20"/>
                <w:szCs w:val="20"/>
              </w:rPr>
            </w:pPr>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3 </w:t>
            </w:r>
            <w:proofErr w:type="spellStart"/>
            <w:r w:rsidRPr="007C301A">
              <w:rPr>
                <w:rFonts w:ascii="Times New Roman" w:hAnsi="Times New Roman" w:cs="Times New Roman"/>
                <w:sz w:val="20"/>
                <w:szCs w:val="20"/>
              </w:rPr>
              <w:t>pkt</w:t>
            </w:r>
            <w:proofErr w:type="spellEnd"/>
          </w:p>
          <w:p w:rsidR="00D12272" w:rsidRPr="007C301A" w:rsidRDefault="00D12272" w:rsidP="0095200E">
            <w:pPr>
              <w:jc w:val="center"/>
              <w:rPr>
                <w:rFonts w:ascii="Times New Roman" w:hAnsi="Times New Roman" w:cs="Times New Roman"/>
                <w:sz w:val="20"/>
                <w:szCs w:val="20"/>
              </w:rPr>
            </w:pPr>
            <w:r w:rsidRPr="007C301A">
              <w:rPr>
                <w:rFonts w:ascii="Times New Roman" w:hAnsi="Times New Roman" w:cs="Times New Roman"/>
                <w:sz w:val="20"/>
                <w:szCs w:val="20"/>
              </w:rPr>
              <w:t xml:space="preserve">5 </w:t>
            </w:r>
            <w:proofErr w:type="spellStart"/>
            <w:r w:rsidRPr="007C301A">
              <w:rPr>
                <w:rFonts w:ascii="Times New Roman" w:hAnsi="Times New Roman" w:cs="Times New Roman"/>
                <w:sz w:val="20"/>
                <w:szCs w:val="20"/>
              </w:rPr>
              <w:t>pkt</w:t>
            </w:r>
            <w:proofErr w:type="spellEnd"/>
          </w:p>
        </w:tc>
      </w:tr>
    </w:tbl>
    <w:p w:rsidR="00D12272" w:rsidRDefault="00D12272" w:rsidP="00D12272">
      <w:pPr>
        <w:rPr>
          <w:sz w:val="24"/>
          <w:szCs w:val="24"/>
        </w:rPr>
      </w:pPr>
    </w:p>
    <w:p w:rsidR="00D12272" w:rsidRPr="00947AD5" w:rsidRDefault="00D12272" w:rsidP="00D12272">
      <w:pPr>
        <w:pStyle w:val="Tekstprzypisudolnego"/>
        <w:jc w:val="both"/>
        <w:rPr>
          <w:b/>
        </w:rPr>
      </w:pPr>
      <w:r w:rsidRPr="00947AD5">
        <w:rPr>
          <w:b/>
          <w:vertAlign w:val="superscript"/>
        </w:rPr>
        <w:t xml:space="preserve">1) </w:t>
      </w:r>
      <w:r w:rsidRPr="00947AD5">
        <w:rPr>
          <w:b/>
        </w:rPr>
        <w:t>Ocena wagi stwierdzonej niezgodności według kryterium zasięgu w odniesieniu do naruszenia nr:</w:t>
      </w:r>
    </w:p>
    <w:p w:rsidR="00D12272" w:rsidRPr="00001F2C" w:rsidRDefault="00D12272" w:rsidP="004F1D35">
      <w:pPr>
        <w:pStyle w:val="Tekstprzypisudolnego"/>
        <w:numPr>
          <w:ilvl w:val="0"/>
          <w:numId w:val="4"/>
        </w:numPr>
        <w:jc w:val="both"/>
      </w:pPr>
      <w:r w:rsidRPr="00001F2C">
        <w:t>1,3.2 i 4:</w:t>
      </w:r>
    </w:p>
    <w:p w:rsidR="00D12272" w:rsidRPr="00001F2C" w:rsidRDefault="00D12272" w:rsidP="004F1D35">
      <w:pPr>
        <w:pStyle w:val="Tekstprzypisudolnego"/>
        <w:numPr>
          <w:ilvl w:val="0"/>
          <w:numId w:val="1"/>
        </w:numPr>
        <w:suppressAutoHyphens/>
        <w:jc w:val="both"/>
      </w:pPr>
      <w:r w:rsidRPr="00001F2C">
        <w:t xml:space="preserve">1 </w:t>
      </w:r>
      <w:proofErr w:type="spellStart"/>
      <w:r w:rsidRPr="00001F2C">
        <w:t>pkt</w:t>
      </w:r>
      <w:proofErr w:type="spellEnd"/>
      <w:r w:rsidRPr="00001F2C">
        <w:t xml:space="preserve"> – ograniczony do gospodarstwa rolnego,</w:t>
      </w:r>
    </w:p>
    <w:p w:rsidR="00D12272" w:rsidRPr="00001F2C" w:rsidRDefault="00D12272" w:rsidP="004F1D35">
      <w:pPr>
        <w:pStyle w:val="Tekstprzypisudolnego"/>
        <w:numPr>
          <w:ilvl w:val="0"/>
          <w:numId w:val="1"/>
        </w:numPr>
        <w:suppressAutoHyphens/>
        <w:jc w:val="both"/>
      </w:pPr>
      <w:r w:rsidRPr="00001F2C">
        <w:t xml:space="preserve">3 </w:t>
      </w:r>
      <w:proofErr w:type="spellStart"/>
      <w:r w:rsidRPr="00001F2C">
        <w:t>pkt</w:t>
      </w:r>
      <w:proofErr w:type="spellEnd"/>
      <w:r w:rsidRPr="00001F2C">
        <w:t xml:space="preserve"> – ograniczony do gospodarstwa rolnego, jednakże mogący mieć skutki dla obszaru sąsiadującego z tym gospodarstwem,</w:t>
      </w:r>
    </w:p>
    <w:p w:rsidR="00D12272" w:rsidRPr="00001F2C" w:rsidRDefault="00D12272" w:rsidP="004F1D35">
      <w:pPr>
        <w:pStyle w:val="Tekstprzypisudolnego"/>
        <w:numPr>
          <w:ilvl w:val="0"/>
          <w:numId w:val="1"/>
        </w:numPr>
        <w:suppressAutoHyphens/>
        <w:jc w:val="both"/>
      </w:pPr>
      <w:r w:rsidRPr="00001F2C">
        <w:t xml:space="preserve">5 </w:t>
      </w:r>
      <w:proofErr w:type="spellStart"/>
      <w:r w:rsidRPr="00001F2C">
        <w:t>pkt</w:t>
      </w:r>
      <w:proofErr w:type="spellEnd"/>
      <w:r w:rsidRPr="00001F2C">
        <w:t xml:space="preserve"> – wykraczający poza gospodarstwo rolne;</w:t>
      </w:r>
    </w:p>
    <w:p w:rsidR="00D12272" w:rsidRPr="00001F2C" w:rsidRDefault="00D12272" w:rsidP="004F1D35">
      <w:pPr>
        <w:pStyle w:val="Tekstprzypisudolnego"/>
        <w:numPr>
          <w:ilvl w:val="0"/>
          <w:numId w:val="4"/>
        </w:numPr>
        <w:suppressAutoHyphens/>
        <w:jc w:val="both"/>
      </w:pPr>
      <w:r w:rsidRPr="00001F2C">
        <w:t>2.1-3.1:</w:t>
      </w:r>
    </w:p>
    <w:p w:rsidR="00D12272" w:rsidRPr="00001F2C" w:rsidRDefault="00D12272" w:rsidP="00D12272">
      <w:pPr>
        <w:pStyle w:val="Tekstprzypisudolnego"/>
        <w:suppressAutoHyphens/>
        <w:ind w:left="709"/>
        <w:jc w:val="both"/>
      </w:pPr>
      <w:r w:rsidRPr="00001F2C">
        <w:t xml:space="preserve">a)  1 </w:t>
      </w:r>
      <w:proofErr w:type="spellStart"/>
      <w:r w:rsidRPr="00001F2C">
        <w:t>pkt</w:t>
      </w:r>
      <w:proofErr w:type="spellEnd"/>
      <w:r w:rsidRPr="00001F2C">
        <w:t xml:space="preserve"> – ograniczony do 1 osobnika, gniazda lub jaja,</w:t>
      </w:r>
    </w:p>
    <w:p w:rsidR="00D12272" w:rsidRPr="00001F2C" w:rsidRDefault="00D12272" w:rsidP="00D12272">
      <w:pPr>
        <w:pStyle w:val="Tekstprzypisudolnego"/>
        <w:suppressAutoHyphens/>
        <w:ind w:left="709"/>
        <w:jc w:val="both"/>
      </w:pPr>
      <w:r w:rsidRPr="00001F2C">
        <w:t xml:space="preserve">b)  3 </w:t>
      </w:r>
      <w:proofErr w:type="spellStart"/>
      <w:r w:rsidRPr="00001F2C">
        <w:t>pkt</w:t>
      </w:r>
      <w:proofErr w:type="spellEnd"/>
      <w:r w:rsidRPr="00001F2C">
        <w:t xml:space="preserve"> – ograniczony do 3 osobników, gniazd lub jaj,</w:t>
      </w:r>
    </w:p>
    <w:p w:rsidR="00D12272" w:rsidRPr="00001F2C" w:rsidRDefault="00D12272" w:rsidP="00D12272">
      <w:pPr>
        <w:pStyle w:val="Tekstprzypisudolnego"/>
        <w:suppressAutoHyphens/>
        <w:ind w:left="709"/>
        <w:jc w:val="both"/>
      </w:pPr>
      <w:r w:rsidRPr="00001F2C">
        <w:t xml:space="preserve">c)  5 </w:t>
      </w:r>
      <w:proofErr w:type="spellStart"/>
      <w:r w:rsidRPr="00001F2C">
        <w:t>pkt</w:t>
      </w:r>
      <w:proofErr w:type="spellEnd"/>
      <w:r w:rsidRPr="00001F2C">
        <w:t xml:space="preserve"> – wykraczający poza 3 osobniki, gniazda lub jaja;</w:t>
      </w:r>
    </w:p>
    <w:p w:rsidR="00D12272" w:rsidRPr="00001F2C" w:rsidRDefault="00D12272" w:rsidP="004F1D35">
      <w:pPr>
        <w:pStyle w:val="Tekstprzypisudolnego"/>
        <w:numPr>
          <w:ilvl w:val="0"/>
          <w:numId w:val="4"/>
        </w:numPr>
        <w:suppressAutoHyphens/>
        <w:jc w:val="both"/>
      </w:pPr>
      <w:r w:rsidRPr="00001F2C">
        <w:t>5.1 – 5.2:</w:t>
      </w:r>
    </w:p>
    <w:p w:rsidR="00D12272" w:rsidRPr="00001F2C" w:rsidRDefault="00D12272" w:rsidP="004F1D35">
      <w:pPr>
        <w:pStyle w:val="Tekstprzypisudolnego"/>
        <w:numPr>
          <w:ilvl w:val="1"/>
          <w:numId w:val="4"/>
        </w:numPr>
        <w:tabs>
          <w:tab w:val="clear" w:pos="1440"/>
        </w:tabs>
        <w:suppressAutoHyphens/>
        <w:ind w:left="993" w:hanging="284"/>
        <w:jc w:val="both"/>
      </w:pPr>
      <w:r w:rsidRPr="00001F2C">
        <w:t xml:space="preserve">3 </w:t>
      </w:r>
      <w:proofErr w:type="spellStart"/>
      <w:r w:rsidRPr="00001F2C">
        <w:t>pkt</w:t>
      </w:r>
      <w:proofErr w:type="spellEnd"/>
      <w:r w:rsidRPr="00001F2C">
        <w:t xml:space="preserve"> – ograniczony do 50% strefy ochrony,</w:t>
      </w:r>
    </w:p>
    <w:p w:rsidR="00D12272" w:rsidRPr="00001F2C" w:rsidRDefault="00D12272" w:rsidP="004F1D35">
      <w:pPr>
        <w:pStyle w:val="Tekstprzypisudolnego"/>
        <w:numPr>
          <w:ilvl w:val="1"/>
          <w:numId w:val="4"/>
        </w:numPr>
        <w:tabs>
          <w:tab w:val="clear" w:pos="1440"/>
        </w:tabs>
        <w:suppressAutoHyphens/>
        <w:ind w:left="993" w:hanging="284"/>
        <w:jc w:val="both"/>
      </w:pPr>
      <w:r w:rsidRPr="00001F2C">
        <w:t xml:space="preserve">5 </w:t>
      </w:r>
      <w:proofErr w:type="spellStart"/>
      <w:r w:rsidRPr="00001F2C">
        <w:t>pkt</w:t>
      </w:r>
      <w:proofErr w:type="spellEnd"/>
      <w:r w:rsidRPr="00001F2C">
        <w:t xml:space="preserve"> – obejmujący ponad 50% strefy ochrony.</w:t>
      </w:r>
    </w:p>
    <w:p w:rsidR="00D12272" w:rsidRPr="00001F2C" w:rsidRDefault="00D12272" w:rsidP="004F1D35">
      <w:pPr>
        <w:pStyle w:val="Tekstprzypisudolnego"/>
        <w:numPr>
          <w:ilvl w:val="0"/>
          <w:numId w:val="4"/>
        </w:numPr>
        <w:suppressAutoHyphens/>
        <w:jc w:val="both"/>
      </w:pPr>
      <w:r w:rsidRPr="00001F2C">
        <w:t xml:space="preserve">5.3 - 5 </w:t>
      </w:r>
      <w:proofErr w:type="spellStart"/>
      <w:r w:rsidRPr="00001F2C">
        <w:t>pkt</w:t>
      </w:r>
      <w:proofErr w:type="spellEnd"/>
      <w:r w:rsidRPr="00001F2C">
        <w:t xml:space="preserve"> – w każdym stwierdzonym przypadku.</w:t>
      </w:r>
    </w:p>
    <w:p w:rsidR="00D12272" w:rsidRPr="00001F2C" w:rsidRDefault="00D12272" w:rsidP="00D12272">
      <w:pPr>
        <w:pStyle w:val="Tekstprzypisudolnego"/>
        <w:suppressAutoHyphens/>
        <w:ind w:left="624"/>
        <w:jc w:val="both"/>
      </w:pPr>
    </w:p>
    <w:p w:rsidR="00D12272" w:rsidRPr="00947AD5" w:rsidRDefault="00D12272" w:rsidP="00D12272">
      <w:pPr>
        <w:pStyle w:val="Tekstprzypisudolnego"/>
        <w:suppressAutoHyphens/>
        <w:jc w:val="both"/>
        <w:rPr>
          <w:b/>
        </w:rPr>
      </w:pPr>
      <w:r w:rsidRPr="00947AD5">
        <w:rPr>
          <w:b/>
        </w:rPr>
        <w:tab/>
      </w:r>
    </w:p>
    <w:p w:rsidR="00D12272" w:rsidRPr="00947AD5" w:rsidRDefault="00D12272" w:rsidP="00D12272">
      <w:pPr>
        <w:pStyle w:val="Tekstprzypisudolnego"/>
        <w:jc w:val="both"/>
        <w:rPr>
          <w:b/>
        </w:rPr>
      </w:pPr>
      <w:r w:rsidRPr="00947AD5">
        <w:rPr>
          <w:rStyle w:val="Odwoanieprzypisudolnego"/>
          <w:b/>
        </w:rPr>
        <w:t>2)</w:t>
      </w:r>
      <w:r w:rsidRPr="00947AD5">
        <w:rPr>
          <w:b/>
        </w:rPr>
        <w:t xml:space="preserve"> Ocena wagi stwierdzonej niezgodności według kryterium dotkliwości, w zależności od rodzaju ptaków dotkniętych niezgodnością, w odniesieniu do naruszenia nr:</w:t>
      </w:r>
    </w:p>
    <w:p w:rsidR="00D12272" w:rsidRPr="00001F2C" w:rsidRDefault="00D12272" w:rsidP="004F1D35">
      <w:pPr>
        <w:pStyle w:val="Tekstprzypisudolnego"/>
        <w:numPr>
          <w:ilvl w:val="0"/>
          <w:numId w:val="5"/>
        </w:numPr>
        <w:suppressAutoHyphens/>
        <w:jc w:val="both"/>
      </w:pPr>
      <w:r w:rsidRPr="00001F2C">
        <w:t>1:</w:t>
      </w:r>
    </w:p>
    <w:p w:rsidR="00D12272" w:rsidRPr="00001F2C" w:rsidRDefault="00D12272" w:rsidP="004F1D35">
      <w:pPr>
        <w:pStyle w:val="Tekstprzypisudolnego"/>
        <w:numPr>
          <w:ilvl w:val="1"/>
          <w:numId w:val="2"/>
        </w:numPr>
        <w:suppressAutoHyphens/>
        <w:jc w:val="both"/>
      </w:pPr>
      <w:r w:rsidRPr="00001F2C">
        <w:t xml:space="preserve">3 </w:t>
      </w:r>
      <w:proofErr w:type="spellStart"/>
      <w:r w:rsidRPr="00001F2C">
        <w:t>pkt</w:t>
      </w:r>
      <w:proofErr w:type="spellEnd"/>
      <w:r w:rsidRPr="00001F2C">
        <w:t xml:space="preserve"> – naruszenie w stosunku do ptaków określonych w załączniku nr 2 do rozporządzenia Ministra Środowiska z dnia 12 stycznia 2011 r. w sprawie obszarów specjalnej ochrony ptaków, niewskazanych w planie zadań ochronnych albo planie ochrony jako przedmioty ochrony danego obszaru Natura 2000,</w:t>
      </w:r>
    </w:p>
    <w:p w:rsidR="00D12272" w:rsidRPr="00001F2C" w:rsidRDefault="00D12272" w:rsidP="004F1D35">
      <w:pPr>
        <w:pStyle w:val="Tekstprzypisudolnego"/>
        <w:numPr>
          <w:ilvl w:val="1"/>
          <w:numId w:val="2"/>
        </w:numPr>
        <w:suppressAutoHyphens/>
        <w:jc w:val="both"/>
      </w:pPr>
      <w:r w:rsidRPr="00001F2C">
        <w:t xml:space="preserve">5 </w:t>
      </w:r>
      <w:proofErr w:type="spellStart"/>
      <w:r w:rsidRPr="00001F2C">
        <w:t>pkt</w:t>
      </w:r>
      <w:proofErr w:type="spellEnd"/>
      <w:r w:rsidRPr="00001F2C">
        <w:t xml:space="preserve"> – naruszenie w stosunku do ptaków określonych w załączniku nr 2 do rozporządzenia Ministra Środowiska z dnia 12 stycznia 2011 r. w sprawie obszarów specjalnej ochrony ptaków, wskazanych w planie zadań ochronnych albo planie ochrony jako przedmioty ochrony danego obszaru Natura 2000;</w:t>
      </w:r>
    </w:p>
    <w:p w:rsidR="00D12272" w:rsidRPr="00001F2C" w:rsidRDefault="00D12272" w:rsidP="004F1D35">
      <w:pPr>
        <w:pStyle w:val="Tekstprzypisudolnego"/>
        <w:numPr>
          <w:ilvl w:val="0"/>
          <w:numId w:val="5"/>
        </w:numPr>
        <w:suppressAutoHyphens/>
        <w:jc w:val="both"/>
      </w:pPr>
      <w:r w:rsidRPr="00001F2C">
        <w:t>2.1 – 3.1:</w:t>
      </w:r>
    </w:p>
    <w:p w:rsidR="00D12272" w:rsidRPr="00001F2C" w:rsidRDefault="00D12272" w:rsidP="004F1D35">
      <w:pPr>
        <w:pStyle w:val="Tekstprzypisudolnego"/>
        <w:numPr>
          <w:ilvl w:val="0"/>
          <w:numId w:val="8"/>
        </w:numPr>
        <w:tabs>
          <w:tab w:val="num" w:pos="1080"/>
        </w:tabs>
        <w:suppressAutoHyphens/>
        <w:jc w:val="both"/>
      </w:pPr>
      <w:r w:rsidRPr="00001F2C">
        <w:t xml:space="preserve">1 </w:t>
      </w:r>
      <w:proofErr w:type="spellStart"/>
      <w:r w:rsidRPr="00001F2C">
        <w:t>pkt</w:t>
      </w:r>
      <w:proofErr w:type="spellEnd"/>
      <w:r w:rsidRPr="00001F2C">
        <w:t xml:space="preserve"> – naruszenie w stosunku do ptaków określonych w załączniku nr 2 do rozporządzenia Ministra Środowiska z dnia 28 września 2004 r. w sprawie gatunków dziko występujących zwierząt objętych ochroną,</w:t>
      </w:r>
    </w:p>
    <w:p w:rsidR="00D12272" w:rsidRPr="00001F2C" w:rsidRDefault="00D12272" w:rsidP="004F1D35">
      <w:pPr>
        <w:pStyle w:val="Tekstprzypisudolnego"/>
        <w:numPr>
          <w:ilvl w:val="0"/>
          <w:numId w:val="8"/>
        </w:numPr>
        <w:tabs>
          <w:tab w:val="num" w:pos="1080"/>
        </w:tabs>
        <w:suppressAutoHyphens/>
        <w:jc w:val="both"/>
      </w:pPr>
      <w:r w:rsidRPr="00001F2C">
        <w:t xml:space="preserve">3 </w:t>
      </w:r>
      <w:proofErr w:type="spellStart"/>
      <w:r w:rsidRPr="00001F2C">
        <w:t>pkt</w:t>
      </w:r>
      <w:proofErr w:type="spellEnd"/>
      <w:r w:rsidRPr="00001F2C">
        <w:t xml:space="preserve"> – naruszenie w stosunku do ptaków określonych w załączniku nr 1 do rozporządzenia Ministra Środowiska z dnia 28 września 2004 r. w sprawie gatunków dziko występujących zwierząt objętych ochroną, innych niż wymienione w załączniku I do dyrektywy Parlamentu Europejskiego i Rady 2009/147/WE z dnia 30 listopada 2009 r. w sprawie ochrony dzikiego ptactwa (Dz. Urz. UE L 20 z 26.01.2010, str. 7),</w:t>
      </w:r>
    </w:p>
    <w:p w:rsidR="00D12272" w:rsidRPr="00001F2C" w:rsidRDefault="00D12272" w:rsidP="004F1D35">
      <w:pPr>
        <w:pStyle w:val="Tekstprzypisudolnego"/>
        <w:numPr>
          <w:ilvl w:val="0"/>
          <w:numId w:val="8"/>
        </w:numPr>
        <w:tabs>
          <w:tab w:val="num" w:pos="1080"/>
        </w:tabs>
        <w:suppressAutoHyphens/>
        <w:jc w:val="both"/>
      </w:pPr>
      <w:r w:rsidRPr="00001F2C">
        <w:t xml:space="preserve">5 </w:t>
      </w:r>
      <w:proofErr w:type="spellStart"/>
      <w:r w:rsidRPr="00001F2C">
        <w:t>pkt</w:t>
      </w:r>
      <w:proofErr w:type="spellEnd"/>
      <w:r w:rsidRPr="00001F2C">
        <w:t xml:space="preserve"> – naruszenie w stosunku do ptaków określonych w załączniku nr 1 do rozporządzenia Ministra Środowiska z dnia 28 września 2004 r. w sprawie gatunków dziko występujących zwierząt objętych ochroną, wymienionych w załączniku I do dyrektywy Parlamentu Europejskiego i Rady 2009/147/WE z dnia 30 listopada 2009 r. w sprawie ochrony dzikiego ptactwa;</w:t>
      </w:r>
    </w:p>
    <w:p w:rsidR="00D12272" w:rsidRPr="00001F2C" w:rsidRDefault="00D12272" w:rsidP="004F1D35">
      <w:pPr>
        <w:pStyle w:val="Tekstprzypisudolnego"/>
        <w:numPr>
          <w:ilvl w:val="2"/>
          <w:numId w:val="2"/>
        </w:numPr>
        <w:suppressAutoHyphens/>
        <w:jc w:val="both"/>
      </w:pPr>
      <w:r w:rsidRPr="00001F2C">
        <w:t xml:space="preserve">3.2 i 4: </w:t>
      </w:r>
    </w:p>
    <w:p w:rsidR="00D12272" w:rsidRPr="00001F2C" w:rsidRDefault="00D12272" w:rsidP="004F1D35">
      <w:pPr>
        <w:pStyle w:val="Tekstprzypisudolnego"/>
        <w:numPr>
          <w:ilvl w:val="0"/>
          <w:numId w:val="6"/>
        </w:numPr>
        <w:suppressAutoHyphens/>
        <w:jc w:val="both"/>
      </w:pPr>
      <w:r w:rsidRPr="00001F2C">
        <w:t xml:space="preserve">1 </w:t>
      </w:r>
      <w:proofErr w:type="spellStart"/>
      <w:r w:rsidRPr="00001F2C">
        <w:t>pkt</w:t>
      </w:r>
      <w:proofErr w:type="spellEnd"/>
      <w:r w:rsidRPr="00001F2C">
        <w:t xml:space="preserve"> – naruszenie w stosunku do ptaków określonych w załączniku nr 2 do rozporządzenia Ministra Środowiska z dnia 28 września 2004 r. w sprawie gatunków dziko występujących zwierząt objętych ochroną,</w:t>
      </w:r>
    </w:p>
    <w:p w:rsidR="00D12272" w:rsidRPr="00001F2C" w:rsidRDefault="00D12272" w:rsidP="004F1D35">
      <w:pPr>
        <w:pStyle w:val="Tekstprzypisudolnego"/>
        <w:numPr>
          <w:ilvl w:val="0"/>
          <w:numId w:val="6"/>
        </w:numPr>
        <w:suppressAutoHyphens/>
        <w:jc w:val="both"/>
      </w:pPr>
      <w:r w:rsidRPr="00001F2C">
        <w:t xml:space="preserve">3 </w:t>
      </w:r>
      <w:proofErr w:type="spellStart"/>
      <w:r w:rsidRPr="00001F2C">
        <w:t>pkt</w:t>
      </w:r>
      <w:proofErr w:type="spellEnd"/>
      <w:r w:rsidRPr="00001F2C">
        <w:t xml:space="preserve"> – naruszenie w stosunku do ptaków określonych w załączniku nr 1 do rozporządzenia Ministra Środowiska z dnia 28 września 2004 r. w sprawie gatunków dziko występujących zwierząt objętych ochroną;</w:t>
      </w:r>
    </w:p>
    <w:p w:rsidR="00D12272" w:rsidRPr="00001F2C" w:rsidRDefault="00D12272" w:rsidP="004F1D35">
      <w:pPr>
        <w:pStyle w:val="Tekstprzypisudolnego"/>
        <w:numPr>
          <w:ilvl w:val="2"/>
          <w:numId w:val="2"/>
        </w:numPr>
        <w:suppressAutoHyphens/>
        <w:jc w:val="both"/>
      </w:pPr>
      <w:r w:rsidRPr="00001F2C">
        <w:t xml:space="preserve">5.1 – 5.3: </w:t>
      </w:r>
    </w:p>
    <w:p w:rsidR="00D12272" w:rsidRPr="00001F2C" w:rsidRDefault="00D12272" w:rsidP="004F1D35">
      <w:pPr>
        <w:pStyle w:val="Tekstprzypisudolnego"/>
        <w:numPr>
          <w:ilvl w:val="0"/>
          <w:numId w:val="3"/>
        </w:numPr>
        <w:tabs>
          <w:tab w:val="num" w:pos="1080"/>
        </w:tabs>
        <w:suppressAutoHyphens/>
        <w:jc w:val="both"/>
      </w:pPr>
      <w:r w:rsidRPr="00001F2C">
        <w:t xml:space="preserve">3 </w:t>
      </w:r>
      <w:proofErr w:type="spellStart"/>
      <w:r w:rsidRPr="00001F2C">
        <w:t>pkt</w:t>
      </w:r>
      <w:proofErr w:type="spellEnd"/>
      <w:r w:rsidRPr="00001F2C">
        <w:t xml:space="preserve"> – spowodowanie negatywnego oddziaływania na ptaki określone w załączniku nr 5 do rozporządzenia Ministra Środowiska z dnia 28 września 2004 r. w sprawie gatunków dziko występujących zwierząt objętych ochroną, </w:t>
      </w:r>
    </w:p>
    <w:p w:rsidR="00D12272" w:rsidRPr="00001F2C" w:rsidRDefault="00D12272" w:rsidP="004F1D35">
      <w:pPr>
        <w:pStyle w:val="Tekstprzypisudolnego"/>
        <w:numPr>
          <w:ilvl w:val="0"/>
          <w:numId w:val="3"/>
        </w:numPr>
        <w:tabs>
          <w:tab w:val="num" w:pos="1080"/>
        </w:tabs>
        <w:suppressAutoHyphens/>
        <w:jc w:val="both"/>
      </w:pPr>
      <w:r w:rsidRPr="00001F2C">
        <w:t xml:space="preserve">5 </w:t>
      </w:r>
      <w:proofErr w:type="spellStart"/>
      <w:r w:rsidRPr="00001F2C">
        <w:t>pkt</w:t>
      </w:r>
      <w:proofErr w:type="spellEnd"/>
      <w:r w:rsidRPr="00001F2C">
        <w:t xml:space="preserve"> – spowodowanie znacząco negatywnego oddziaływania na ptaki określone w załączniku nr 5 do rozporządzenia Ministra Środowiska z dnia 28 września 2004 r. w sprawie gatunków dziko występujących zwierząt objętych ochroną.</w:t>
      </w:r>
    </w:p>
    <w:p w:rsidR="00D12272" w:rsidRPr="00001F2C" w:rsidRDefault="00D12272" w:rsidP="00D12272">
      <w:pPr>
        <w:pStyle w:val="Tekstprzypisudolnego"/>
        <w:suppressAutoHyphens/>
        <w:ind w:left="720"/>
        <w:jc w:val="both"/>
      </w:pPr>
    </w:p>
    <w:p w:rsidR="00D12272" w:rsidRPr="00947AD5" w:rsidRDefault="00D12272" w:rsidP="00D12272">
      <w:pPr>
        <w:pStyle w:val="Tekstprzypisudolnego"/>
        <w:jc w:val="both"/>
        <w:rPr>
          <w:b/>
          <w:sz w:val="18"/>
          <w:szCs w:val="18"/>
        </w:rPr>
      </w:pPr>
      <w:r w:rsidRPr="00947AD5">
        <w:rPr>
          <w:rStyle w:val="Odwoanieprzypisudolnego"/>
          <w:b/>
          <w:sz w:val="18"/>
          <w:szCs w:val="18"/>
        </w:rPr>
        <w:t>3)</w:t>
      </w:r>
      <w:r w:rsidRPr="00947AD5">
        <w:rPr>
          <w:b/>
          <w:sz w:val="18"/>
          <w:szCs w:val="18"/>
        </w:rPr>
        <w:t xml:space="preserve"> Ocena wagi stwierdzonej niezgodności według kryterium trwałości w odniesieniu do naruszenia nr 1 – 5.3:</w:t>
      </w:r>
    </w:p>
    <w:p w:rsidR="00D12272" w:rsidRPr="00001F2C" w:rsidRDefault="00D12272" w:rsidP="004F1D35">
      <w:pPr>
        <w:pStyle w:val="Tekstprzypisudolnego"/>
        <w:numPr>
          <w:ilvl w:val="0"/>
          <w:numId w:val="7"/>
        </w:numPr>
        <w:suppressAutoHyphens/>
        <w:jc w:val="both"/>
      </w:pPr>
      <w:r w:rsidRPr="00001F2C">
        <w:t xml:space="preserve">1 </w:t>
      </w:r>
      <w:proofErr w:type="spellStart"/>
      <w:r w:rsidRPr="00001F2C">
        <w:t>pkt</w:t>
      </w:r>
      <w:proofErr w:type="spellEnd"/>
      <w:r w:rsidRPr="00001F2C">
        <w:t xml:space="preserve"> – odwracalna krótkotrwała (przywrócenie właściwego stanu nastąpi siłami natury);</w:t>
      </w:r>
    </w:p>
    <w:p w:rsidR="00D12272" w:rsidRPr="00001F2C" w:rsidRDefault="00D12272" w:rsidP="004F1D35">
      <w:pPr>
        <w:pStyle w:val="Tekstprzypisudolnego"/>
        <w:numPr>
          <w:ilvl w:val="0"/>
          <w:numId w:val="7"/>
        </w:numPr>
        <w:suppressAutoHyphens/>
        <w:jc w:val="both"/>
      </w:pPr>
      <w:r w:rsidRPr="00001F2C">
        <w:t xml:space="preserve">3 </w:t>
      </w:r>
      <w:proofErr w:type="spellStart"/>
      <w:r w:rsidRPr="00001F2C">
        <w:t>pkt</w:t>
      </w:r>
      <w:proofErr w:type="spellEnd"/>
      <w:r w:rsidRPr="00001F2C">
        <w:t xml:space="preserve"> – odwracalna długotrwała (szkoda możliwa do naprawienia, lecz wymaga specjalistycznych zabiegów);</w:t>
      </w:r>
    </w:p>
    <w:p w:rsidR="00D12272" w:rsidRPr="00001F2C" w:rsidRDefault="00D12272" w:rsidP="004F1D35">
      <w:pPr>
        <w:pStyle w:val="Tekstprzypisudolnego"/>
        <w:numPr>
          <w:ilvl w:val="0"/>
          <w:numId w:val="7"/>
        </w:numPr>
        <w:suppressAutoHyphens/>
        <w:jc w:val="both"/>
      </w:pPr>
      <w:r w:rsidRPr="00001F2C">
        <w:t xml:space="preserve">5 </w:t>
      </w:r>
      <w:proofErr w:type="spellStart"/>
      <w:r w:rsidRPr="00001F2C">
        <w:t>pkt</w:t>
      </w:r>
      <w:proofErr w:type="spellEnd"/>
      <w:r w:rsidRPr="00001F2C">
        <w:t xml:space="preserve"> – nieodwracalna (szkoda niemożliwa do naprawienia).</w:t>
      </w:r>
    </w:p>
    <w:p w:rsidR="00D12272" w:rsidRPr="00D561FC" w:rsidRDefault="00D12272" w:rsidP="00D12272">
      <w:pPr>
        <w:tabs>
          <w:tab w:val="left" w:pos="7380"/>
        </w:tabs>
        <w:rPr>
          <w:rFonts w:ascii="Arial" w:hAnsi="Arial" w:cs="Arial"/>
        </w:rPr>
      </w:pPr>
    </w:p>
    <w:p w:rsidR="00D12272" w:rsidRDefault="00D12272" w:rsidP="00D12272">
      <w:pPr>
        <w:rPr>
          <w:sz w:val="24"/>
          <w:szCs w:val="24"/>
        </w:rPr>
      </w:pPr>
    </w:p>
    <w:p w:rsidR="00D12272" w:rsidRDefault="00D12272" w:rsidP="00D12272">
      <w:pPr>
        <w:rPr>
          <w:sz w:val="24"/>
          <w:szCs w:val="24"/>
        </w:rPr>
      </w:pPr>
    </w:p>
    <w:p w:rsidR="00D12272" w:rsidRDefault="00D12272" w:rsidP="00D12272">
      <w:pPr>
        <w:rPr>
          <w:sz w:val="24"/>
          <w:szCs w:val="24"/>
        </w:rPr>
      </w:pPr>
    </w:p>
    <w:p w:rsidR="00D12272" w:rsidRDefault="00D12272" w:rsidP="00D12272">
      <w:pPr>
        <w:rPr>
          <w:sz w:val="24"/>
          <w:szCs w:val="24"/>
        </w:rPr>
      </w:pPr>
    </w:p>
    <w:p w:rsidR="00D12272" w:rsidRDefault="00D12272" w:rsidP="00D12272">
      <w:pPr>
        <w:rPr>
          <w:sz w:val="24"/>
          <w:szCs w:val="24"/>
        </w:rPr>
      </w:pPr>
    </w:p>
    <w:p w:rsidR="00D12272" w:rsidRDefault="00D12272" w:rsidP="00D12272">
      <w:pPr>
        <w:rPr>
          <w:sz w:val="24"/>
          <w:szCs w:val="24"/>
        </w:rPr>
      </w:pPr>
    </w:p>
    <w:p w:rsidR="00D12272" w:rsidRDefault="00D12272" w:rsidP="00D12272">
      <w:pPr>
        <w:rPr>
          <w:sz w:val="24"/>
          <w:szCs w:val="24"/>
        </w:rPr>
      </w:pPr>
    </w:p>
    <w:p w:rsidR="00D12272" w:rsidRDefault="00D12272" w:rsidP="00D12272">
      <w:pPr>
        <w:shd w:val="clear" w:color="auto" w:fill="FFFFFF"/>
        <w:spacing w:beforeAutospacing="1" w:after="100" w:afterAutospacing="1" w:line="240" w:lineRule="auto"/>
        <w:jc w:val="center"/>
        <w:outlineLvl w:val="3"/>
        <w:rPr>
          <w:rFonts w:ascii="Times New Roman" w:eastAsia="Times New Roman" w:hAnsi="Times New Roman" w:cs="Times New Roman"/>
          <w:b/>
          <w:bCs/>
          <w:color w:val="717276"/>
          <w:sz w:val="23"/>
          <w:szCs w:val="23"/>
          <w:lang w:eastAsia="pl-PL"/>
        </w:rPr>
      </w:pPr>
    </w:p>
    <w:p w:rsidR="00D12272" w:rsidRDefault="00D12272" w:rsidP="00D12272">
      <w:pPr>
        <w:shd w:val="clear" w:color="auto" w:fill="FFFFFF"/>
        <w:spacing w:beforeAutospacing="1" w:after="100" w:afterAutospacing="1" w:line="240" w:lineRule="auto"/>
        <w:jc w:val="center"/>
        <w:outlineLvl w:val="3"/>
        <w:rPr>
          <w:rFonts w:ascii="Times New Roman" w:eastAsia="Times New Roman" w:hAnsi="Times New Roman" w:cs="Times New Roman"/>
          <w:b/>
          <w:bCs/>
          <w:color w:val="717276"/>
          <w:sz w:val="23"/>
          <w:szCs w:val="23"/>
          <w:lang w:eastAsia="pl-PL"/>
        </w:rPr>
      </w:pPr>
    </w:p>
    <w:p w:rsidR="00D12272" w:rsidRDefault="00D12272" w:rsidP="00D12272">
      <w:pPr>
        <w:shd w:val="clear" w:color="auto" w:fill="FFFFFF"/>
        <w:spacing w:beforeAutospacing="1" w:after="100" w:afterAutospacing="1" w:line="240" w:lineRule="auto"/>
        <w:jc w:val="center"/>
        <w:outlineLvl w:val="3"/>
        <w:rPr>
          <w:rFonts w:ascii="Times New Roman" w:eastAsia="Times New Roman" w:hAnsi="Times New Roman" w:cs="Times New Roman"/>
          <w:b/>
          <w:bCs/>
          <w:color w:val="717276"/>
          <w:sz w:val="23"/>
          <w:szCs w:val="23"/>
          <w:lang w:eastAsia="pl-PL"/>
        </w:rPr>
      </w:pPr>
    </w:p>
    <w:p w:rsidR="00D12272" w:rsidRDefault="00D12272" w:rsidP="00D12272">
      <w:pPr>
        <w:shd w:val="clear" w:color="auto" w:fill="FFFFFF"/>
        <w:spacing w:before="100" w:beforeAutospacing="1" w:after="100" w:afterAutospacing="1" w:line="240" w:lineRule="auto"/>
        <w:outlineLvl w:val="3"/>
        <w:rPr>
          <w:rFonts w:ascii="Times New Roman" w:eastAsia="Times New Roman" w:hAnsi="Times New Roman" w:cs="Times New Roman"/>
          <w:b/>
          <w:bCs/>
          <w:color w:val="717276"/>
          <w:sz w:val="23"/>
          <w:szCs w:val="23"/>
          <w:lang w:eastAsia="pl-PL"/>
        </w:rPr>
      </w:pPr>
    </w:p>
    <w:p w:rsidR="00D12272" w:rsidRPr="004F1D35" w:rsidRDefault="00D12272" w:rsidP="00D12272">
      <w:pPr>
        <w:shd w:val="clear" w:color="auto" w:fill="FFFFFF"/>
        <w:spacing w:beforeAutospacing="1" w:after="100" w:afterAutospacing="1" w:line="240" w:lineRule="auto"/>
        <w:rPr>
          <w:rFonts w:ascii="Times New Roman" w:eastAsia="Times New Roman" w:hAnsi="Times New Roman" w:cs="Times New Roman"/>
          <w:color w:val="000000" w:themeColor="text1"/>
          <w:sz w:val="20"/>
          <w:szCs w:val="20"/>
          <w:lang w:eastAsia="pl-PL"/>
        </w:rPr>
      </w:pPr>
      <w:r w:rsidRPr="004F1D35">
        <w:rPr>
          <w:rFonts w:ascii="Times New Roman" w:eastAsia="Times New Roman" w:hAnsi="Times New Roman" w:cs="Times New Roman"/>
          <w:b/>
          <w:bCs/>
          <w:color w:val="000000" w:themeColor="text1"/>
          <w:sz w:val="20"/>
          <w:szCs w:val="20"/>
          <w:lang w:eastAsia="pl-PL"/>
        </w:rPr>
        <w:t>Tabela II</w:t>
      </w:r>
      <w:r w:rsidRPr="004F1D35">
        <w:rPr>
          <w:rFonts w:ascii="Times New Roman" w:eastAsia="Times New Roman" w:hAnsi="Times New Roman" w:cs="Times New Roman"/>
          <w:color w:val="000000" w:themeColor="text1"/>
          <w:sz w:val="20"/>
          <w:szCs w:val="20"/>
          <w:lang w:eastAsia="pl-PL"/>
        </w:rPr>
        <w:t xml:space="preserve"> - </w:t>
      </w:r>
      <w:r w:rsidR="004F1D35">
        <w:rPr>
          <w:rFonts w:ascii="Times New Roman" w:eastAsia="Times New Roman" w:hAnsi="Times New Roman" w:cs="Times New Roman"/>
          <w:color w:val="000000" w:themeColor="text1"/>
          <w:sz w:val="20"/>
          <w:szCs w:val="20"/>
          <w:lang w:eastAsia="pl-PL"/>
        </w:rPr>
        <w:t>N</w:t>
      </w:r>
      <w:r w:rsidR="004F1D35" w:rsidRPr="004F1D35">
        <w:rPr>
          <w:rFonts w:ascii="Times New Roman" w:eastAsia="Times New Roman" w:hAnsi="Times New Roman" w:cs="Times New Roman"/>
          <w:color w:val="000000" w:themeColor="text1"/>
          <w:sz w:val="20"/>
          <w:szCs w:val="20"/>
          <w:lang w:eastAsia="pl-PL"/>
        </w:rPr>
        <w:t xml:space="preserve">iezgodność z </w:t>
      </w:r>
      <w:r w:rsidRPr="004F1D35">
        <w:rPr>
          <w:rFonts w:ascii="Times New Roman" w:eastAsia="Times New Roman" w:hAnsi="Times New Roman" w:cs="Times New Roman"/>
          <w:color w:val="000000" w:themeColor="text1"/>
          <w:sz w:val="20"/>
          <w:szCs w:val="20"/>
          <w:lang w:eastAsia="pl-PL"/>
        </w:rPr>
        <w:t>wymogami w zakresie ochrony wód podziemnych przed zanieczyszczeniem spowodowanym przez niektóre substancje niebezpieczne</w:t>
      </w:r>
    </w:p>
    <w:tbl>
      <w:tblPr>
        <w:tblW w:w="9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tblPr>
      <w:tblGrid>
        <w:gridCol w:w="3561"/>
        <w:gridCol w:w="2251"/>
        <w:gridCol w:w="1134"/>
        <w:gridCol w:w="1560"/>
        <w:gridCol w:w="1467"/>
      </w:tblGrid>
      <w:tr w:rsidR="00D12272" w:rsidRPr="00DC0B46" w:rsidTr="0095200E">
        <w:trPr>
          <w:trHeight w:val="1130"/>
        </w:trPr>
        <w:tc>
          <w:tcPr>
            <w:tcW w:w="3561" w:type="dxa"/>
            <w:tcBorders>
              <w:top w:val="single" w:sz="6" w:space="0" w:color="CCCCCC"/>
              <w:left w:val="single" w:sz="6" w:space="0" w:color="CCCCCC"/>
              <w:bottom w:val="single" w:sz="6" w:space="0" w:color="CCCCCC"/>
              <w:right w:val="single" w:sz="6" w:space="0" w:color="CCCCCC"/>
            </w:tcBorders>
            <w:shd w:val="clear" w:color="auto" w:fill="E6E6E6"/>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b/>
                <w:bCs/>
                <w:sz w:val="20"/>
                <w:szCs w:val="20"/>
                <w:lang w:eastAsia="pl-PL"/>
              </w:rPr>
              <w:t>NIEZGODNOŚĆ z wymogami</w:t>
            </w:r>
            <w:r w:rsidRPr="00DC0B46">
              <w:rPr>
                <w:rFonts w:ascii="Times New Roman" w:eastAsia="Times New Roman" w:hAnsi="Times New Roman" w:cs="Times New Roman"/>
                <w:b/>
                <w:bCs/>
                <w:sz w:val="20"/>
                <w:szCs w:val="20"/>
                <w:lang w:eastAsia="pl-PL"/>
              </w:rPr>
              <w:br/>
              <w:t xml:space="preserve">wynikającymi z ust. 2 </w:t>
            </w:r>
            <w:proofErr w:type="spellStart"/>
            <w:r w:rsidRPr="00DC0B46">
              <w:rPr>
                <w:rFonts w:ascii="Times New Roman" w:eastAsia="Times New Roman" w:hAnsi="Times New Roman" w:cs="Times New Roman"/>
                <w:b/>
                <w:bCs/>
                <w:sz w:val="20"/>
                <w:szCs w:val="20"/>
                <w:lang w:eastAsia="pl-PL"/>
              </w:rPr>
              <w:t>pkt</w:t>
            </w:r>
            <w:proofErr w:type="spellEnd"/>
            <w:r w:rsidRPr="00DC0B46">
              <w:rPr>
                <w:rFonts w:ascii="Times New Roman" w:eastAsia="Times New Roman" w:hAnsi="Times New Roman" w:cs="Times New Roman"/>
                <w:b/>
                <w:bCs/>
                <w:sz w:val="20"/>
                <w:szCs w:val="20"/>
                <w:lang w:eastAsia="pl-PL"/>
              </w:rPr>
              <w:t xml:space="preserve"> A załącznika nr II do</w:t>
            </w:r>
            <w:r w:rsidRPr="00DC0B46">
              <w:rPr>
                <w:rFonts w:ascii="Times New Roman" w:eastAsia="Times New Roman" w:hAnsi="Times New Roman" w:cs="Times New Roman"/>
                <w:b/>
                <w:bCs/>
                <w:sz w:val="20"/>
                <w:szCs w:val="20"/>
                <w:lang w:eastAsia="pl-PL"/>
              </w:rPr>
              <w:br/>
              <w:t>rozporządzenia nr 73/2009</w:t>
            </w:r>
          </w:p>
        </w:tc>
        <w:tc>
          <w:tcPr>
            <w:tcW w:w="2251" w:type="dxa"/>
            <w:tcBorders>
              <w:top w:val="single" w:sz="6" w:space="0" w:color="CCCCCC"/>
              <w:left w:val="single" w:sz="6" w:space="0" w:color="CCCCCC"/>
              <w:bottom w:val="single" w:sz="6" w:space="0" w:color="CCCCCC"/>
              <w:right w:val="single" w:sz="6" w:space="0" w:color="CCCCCC"/>
            </w:tcBorders>
            <w:shd w:val="clear" w:color="auto" w:fill="E6E6E6"/>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b/>
                <w:bCs/>
                <w:sz w:val="20"/>
                <w:szCs w:val="20"/>
                <w:lang w:eastAsia="pl-PL"/>
              </w:rPr>
              <w:t>RODZAJ NARUSZENIA</w:t>
            </w:r>
          </w:p>
        </w:tc>
        <w:tc>
          <w:tcPr>
            <w:tcW w:w="1134" w:type="dxa"/>
            <w:tcBorders>
              <w:top w:val="single" w:sz="6" w:space="0" w:color="CCCCCC"/>
              <w:left w:val="single" w:sz="6" w:space="0" w:color="CCCCCC"/>
              <w:bottom w:val="single" w:sz="6" w:space="0" w:color="CCCCCC"/>
              <w:right w:val="single" w:sz="6" w:space="0" w:color="CCCCCC"/>
            </w:tcBorders>
            <w:shd w:val="clear" w:color="auto" w:fill="E6E6E6"/>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16"/>
                <w:szCs w:val="16"/>
                <w:lang w:eastAsia="pl-PL"/>
              </w:rPr>
            </w:pPr>
            <w:r w:rsidRPr="00DC0B46">
              <w:rPr>
                <w:rFonts w:ascii="Times New Roman" w:eastAsia="Times New Roman" w:hAnsi="Times New Roman" w:cs="Times New Roman"/>
                <w:b/>
                <w:bCs/>
                <w:sz w:val="16"/>
                <w:szCs w:val="16"/>
                <w:lang w:eastAsia="pl-PL"/>
              </w:rPr>
              <w:t>ZASIĘG</w:t>
            </w:r>
            <w:r w:rsidRPr="00DC0B46">
              <w:rPr>
                <w:rFonts w:ascii="Times New Roman" w:eastAsia="Times New Roman" w:hAnsi="Times New Roman" w:cs="Times New Roman"/>
                <w:b/>
                <w:bCs/>
                <w:sz w:val="16"/>
                <w:szCs w:val="16"/>
                <w:vertAlign w:val="superscript"/>
                <w:lang w:eastAsia="pl-PL"/>
              </w:rPr>
              <w:t>1)</w:t>
            </w:r>
          </w:p>
        </w:tc>
        <w:tc>
          <w:tcPr>
            <w:tcW w:w="1560" w:type="dxa"/>
            <w:tcBorders>
              <w:top w:val="single" w:sz="6" w:space="0" w:color="CCCCCC"/>
              <w:left w:val="single" w:sz="6" w:space="0" w:color="CCCCCC"/>
              <w:bottom w:val="single" w:sz="6" w:space="0" w:color="CCCCCC"/>
              <w:right w:val="single" w:sz="6" w:space="0" w:color="CCCCCC"/>
            </w:tcBorders>
            <w:shd w:val="clear" w:color="auto" w:fill="E6E6E6"/>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16"/>
                <w:szCs w:val="16"/>
                <w:lang w:eastAsia="pl-PL"/>
              </w:rPr>
            </w:pPr>
            <w:r w:rsidRPr="00DC0B46">
              <w:rPr>
                <w:rFonts w:ascii="Times New Roman" w:eastAsia="Times New Roman" w:hAnsi="Times New Roman" w:cs="Times New Roman"/>
                <w:b/>
                <w:bCs/>
                <w:sz w:val="16"/>
                <w:szCs w:val="16"/>
                <w:lang w:eastAsia="pl-PL"/>
              </w:rPr>
              <w:t>DOTKLIWOŚĆ</w:t>
            </w:r>
            <w:r w:rsidRPr="00DC0B46">
              <w:rPr>
                <w:rFonts w:ascii="Times New Roman" w:eastAsia="Times New Roman" w:hAnsi="Times New Roman" w:cs="Times New Roman"/>
                <w:b/>
                <w:bCs/>
                <w:sz w:val="16"/>
                <w:szCs w:val="16"/>
                <w:vertAlign w:val="superscript"/>
                <w:lang w:eastAsia="pl-PL"/>
              </w:rPr>
              <w:t>2)</w:t>
            </w:r>
          </w:p>
        </w:tc>
        <w:tc>
          <w:tcPr>
            <w:tcW w:w="1467" w:type="dxa"/>
            <w:tcBorders>
              <w:top w:val="single" w:sz="6" w:space="0" w:color="CCCCCC"/>
              <w:left w:val="single" w:sz="6" w:space="0" w:color="CCCCCC"/>
              <w:bottom w:val="single" w:sz="6" w:space="0" w:color="CCCCCC"/>
              <w:right w:val="single" w:sz="6" w:space="0" w:color="CCCCCC"/>
            </w:tcBorders>
            <w:shd w:val="clear" w:color="auto" w:fill="E6E6E6"/>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16"/>
                <w:szCs w:val="16"/>
                <w:lang w:eastAsia="pl-PL"/>
              </w:rPr>
            </w:pPr>
            <w:r w:rsidRPr="00DC0B46">
              <w:rPr>
                <w:rFonts w:ascii="Times New Roman" w:eastAsia="Times New Roman" w:hAnsi="Times New Roman" w:cs="Times New Roman"/>
                <w:b/>
                <w:bCs/>
                <w:sz w:val="16"/>
                <w:szCs w:val="16"/>
                <w:lang w:eastAsia="pl-PL"/>
              </w:rPr>
              <w:t>TRWAŁOŚĆ</w:t>
            </w:r>
            <w:r w:rsidRPr="00DC0B46">
              <w:rPr>
                <w:rFonts w:ascii="Times New Roman" w:eastAsia="Times New Roman" w:hAnsi="Times New Roman" w:cs="Times New Roman"/>
                <w:b/>
                <w:bCs/>
                <w:sz w:val="16"/>
                <w:szCs w:val="16"/>
                <w:vertAlign w:val="superscript"/>
                <w:lang w:eastAsia="pl-PL"/>
              </w:rPr>
              <w:t>3)</w:t>
            </w:r>
          </w:p>
        </w:tc>
      </w:tr>
      <w:tr w:rsidR="00D12272" w:rsidRPr="00DC0B46" w:rsidTr="0095200E">
        <w:trPr>
          <w:trHeight w:val="883"/>
        </w:trPr>
        <w:tc>
          <w:tcPr>
            <w:tcW w:w="356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Nie przestrzega się zakazu wprowadzania bezpośrednio i pośrednio do wód podziemnych substancji niebezpiecznych określonych w załączniku nr 11 w wykazie I do rozporządzenia Ministra Środowiska z dnia 24 lipca 2006 r. w sprawie warunków, jakie należy spełnić przy wprowadzaniu ścieków do wód lub do ziemi, oraz w sprawie substancji szczególnie szkodliwych dla środowiska wodnego (Dz. U. Nr 137, poz. 984), zawartych w:</w:t>
            </w:r>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ściekach, w rozumieniu art. 9 ust. 1 </w:t>
            </w:r>
            <w:proofErr w:type="spellStart"/>
            <w:r w:rsidRPr="00DC0B46">
              <w:rPr>
                <w:rFonts w:ascii="Times New Roman" w:eastAsia="Times New Roman" w:hAnsi="Times New Roman" w:cs="Times New Roman"/>
                <w:sz w:val="20"/>
                <w:szCs w:val="20"/>
                <w:lang w:eastAsia="pl-PL"/>
              </w:rPr>
              <w:t>pkt</w:t>
            </w:r>
            <w:proofErr w:type="spellEnd"/>
            <w:r w:rsidRPr="00DC0B46">
              <w:rPr>
                <w:rFonts w:ascii="Times New Roman" w:eastAsia="Times New Roman" w:hAnsi="Times New Roman" w:cs="Times New Roman"/>
                <w:sz w:val="20"/>
                <w:szCs w:val="20"/>
                <w:lang w:eastAsia="pl-PL"/>
              </w:rPr>
              <w:t xml:space="preserve"> 14 ustawy z dnia 18 lipca 2001 r. - Prawo wodne (Dz. U. z 2005 r. Nr 239, poz. 2019, z </w:t>
            </w:r>
            <w:proofErr w:type="spellStart"/>
            <w:r w:rsidRPr="00DC0B46">
              <w:rPr>
                <w:rFonts w:ascii="Times New Roman" w:eastAsia="Times New Roman" w:hAnsi="Times New Roman" w:cs="Times New Roman"/>
                <w:sz w:val="20"/>
                <w:szCs w:val="20"/>
                <w:lang w:eastAsia="pl-PL"/>
              </w:rPr>
              <w:t>późn</w:t>
            </w:r>
            <w:proofErr w:type="spellEnd"/>
            <w:r w:rsidRPr="00DC0B46">
              <w:rPr>
                <w:rFonts w:ascii="Times New Roman" w:eastAsia="Times New Roman" w:hAnsi="Times New Roman" w:cs="Times New Roman"/>
                <w:sz w:val="20"/>
                <w:szCs w:val="20"/>
                <w:lang w:eastAsia="pl-PL"/>
              </w:rPr>
              <w:t xml:space="preserve">. zm.), z wyłączeniem ścieków bytowych i komunalnych, o których mowa w art. 9 ust. 1 </w:t>
            </w:r>
            <w:proofErr w:type="spellStart"/>
            <w:r w:rsidRPr="00DC0B46">
              <w:rPr>
                <w:rFonts w:ascii="Times New Roman" w:eastAsia="Times New Roman" w:hAnsi="Times New Roman" w:cs="Times New Roman"/>
                <w:sz w:val="20"/>
                <w:szCs w:val="20"/>
                <w:lang w:eastAsia="pl-PL"/>
              </w:rPr>
              <w:t>pkt</w:t>
            </w:r>
            <w:proofErr w:type="spellEnd"/>
            <w:r w:rsidRPr="00DC0B46">
              <w:rPr>
                <w:rFonts w:ascii="Times New Roman" w:eastAsia="Times New Roman" w:hAnsi="Times New Roman" w:cs="Times New Roman"/>
                <w:sz w:val="20"/>
                <w:szCs w:val="20"/>
                <w:lang w:eastAsia="pl-PL"/>
              </w:rPr>
              <w:t xml:space="preserve"> 15 i 16 tej ustawy;</w:t>
            </w:r>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2)      odpadach, w rozumieniu art. 3 ust. 1 ustawy z dnia 27 kwietnia 2001 r. o odpadach (Dz. U. z 2007 r. Nr 39, poz. 251, z </w:t>
            </w:r>
            <w:proofErr w:type="spellStart"/>
            <w:r w:rsidRPr="00DC0B46">
              <w:rPr>
                <w:rFonts w:ascii="Times New Roman" w:eastAsia="Times New Roman" w:hAnsi="Times New Roman" w:cs="Times New Roman"/>
                <w:sz w:val="20"/>
                <w:szCs w:val="20"/>
                <w:lang w:eastAsia="pl-PL"/>
              </w:rPr>
              <w:t>późn</w:t>
            </w:r>
            <w:proofErr w:type="spellEnd"/>
            <w:r w:rsidRPr="00DC0B46">
              <w:rPr>
                <w:rFonts w:ascii="Times New Roman" w:eastAsia="Times New Roman" w:hAnsi="Times New Roman" w:cs="Times New Roman"/>
                <w:sz w:val="20"/>
                <w:szCs w:val="20"/>
                <w:lang w:eastAsia="pl-PL"/>
              </w:rPr>
              <w:t>. zm.), określonych w załączniku nr 1 do tej ustawy ujętych w kategoriach Q4, Q5, Q7, Q9, Q14.</w:t>
            </w:r>
          </w:p>
        </w:tc>
        <w:tc>
          <w:tcPr>
            <w:tcW w:w="225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Stwierdzono bezpośrednie lub pośrednie wprowadzenie  do wód podziemnych substancji niebezpiecznych  określonych w załączniku nr 11 w wykazie I do rozporządzenia Ministra Środowiska z dnia 24 lipca</w:t>
            </w:r>
            <w:r w:rsidRPr="00DC0B46">
              <w:rPr>
                <w:rFonts w:ascii="Times New Roman" w:eastAsia="Times New Roman" w:hAnsi="Times New Roman" w:cs="Times New Roman"/>
                <w:sz w:val="20"/>
                <w:szCs w:val="20"/>
                <w:lang w:eastAsia="pl-PL"/>
              </w:rPr>
              <w:br/>
              <w:t>2006 r. w sprawie warunków, jakie należy spełnić przy wprowadzaniu ścieków do wód lub do ziemi, oraz w sprawie substancji szczególnie szkodliwych dla środowiska wodnego.</w:t>
            </w:r>
          </w:p>
        </w:tc>
        <w:tc>
          <w:tcPr>
            <w:tcW w:w="113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c>
          <w:tcPr>
            <w:tcW w:w="156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c>
          <w:tcPr>
            <w:tcW w:w="1467"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r>
      <w:tr w:rsidR="00D12272" w:rsidRPr="00DC0B46" w:rsidTr="0095200E">
        <w:trPr>
          <w:trHeight w:val="1130"/>
        </w:trPr>
        <w:tc>
          <w:tcPr>
            <w:tcW w:w="356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Nie przestrzega się zakazu wprowadzania do gleby   substancji niebezpiecznych określonych w załączniku nr 11 w wykazie II do rozporządzenia Ministra Środowiska z dnia 24 lipca 2006 r. w sprawie warunków, jakie należy spełnić przy wprowadzaniu ścieków do wód lub do ziemi oraz w sprawie substancji szczególnie szkodliwych dla środowiska wodnego, zawartych w:</w:t>
            </w:r>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ściekach, w rozumieniu art. 9 ust. 1 </w:t>
            </w:r>
            <w:proofErr w:type="spellStart"/>
            <w:r w:rsidRPr="00DC0B46">
              <w:rPr>
                <w:rFonts w:ascii="Times New Roman" w:eastAsia="Times New Roman" w:hAnsi="Times New Roman" w:cs="Times New Roman"/>
                <w:sz w:val="20"/>
                <w:szCs w:val="20"/>
                <w:lang w:eastAsia="pl-PL"/>
              </w:rPr>
              <w:t>pkt</w:t>
            </w:r>
            <w:proofErr w:type="spellEnd"/>
            <w:r w:rsidRPr="00DC0B46">
              <w:rPr>
                <w:rFonts w:ascii="Times New Roman" w:eastAsia="Times New Roman" w:hAnsi="Times New Roman" w:cs="Times New Roman"/>
                <w:sz w:val="20"/>
                <w:szCs w:val="20"/>
                <w:lang w:eastAsia="pl-PL"/>
              </w:rPr>
              <w:t xml:space="preserve"> 14 ustawy z dnia 18 lipca 2001 r. - Prawo wodne, z wyłączeniem ścieków bytowych i komunalnych o których mowa w art. 9 </w:t>
            </w:r>
            <w:proofErr w:type="spellStart"/>
            <w:r w:rsidRPr="00DC0B46">
              <w:rPr>
                <w:rFonts w:ascii="Times New Roman" w:eastAsia="Times New Roman" w:hAnsi="Times New Roman" w:cs="Times New Roman"/>
                <w:sz w:val="20"/>
                <w:szCs w:val="20"/>
                <w:lang w:eastAsia="pl-PL"/>
              </w:rPr>
              <w:t>pkt</w:t>
            </w:r>
            <w:proofErr w:type="spellEnd"/>
            <w:r w:rsidRPr="00DC0B46">
              <w:rPr>
                <w:rFonts w:ascii="Times New Roman" w:eastAsia="Times New Roman" w:hAnsi="Times New Roman" w:cs="Times New Roman"/>
                <w:sz w:val="20"/>
                <w:szCs w:val="20"/>
                <w:lang w:eastAsia="pl-PL"/>
              </w:rPr>
              <w:t xml:space="preserve"> 15 i 16 tej ustawy,</w:t>
            </w:r>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2)      odpadach, w rozumieniu art. 3 ust. 1 ustawy</w:t>
            </w:r>
            <w:r w:rsidRPr="00DC0B46">
              <w:rPr>
                <w:rFonts w:ascii="Times New Roman" w:eastAsia="Times New Roman" w:hAnsi="Times New Roman" w:cs="Times New Roman"/>
                <w:sz w:val="20"/>
                <w:szCs w:val="20"/>
                <w:lang w:eastAsia="pl-PL"/>
              </w:rPr>
              <w:br/>
              <w:t> z dnia 27 kwietnia 2001 r. o odpadach, określonych w załączniku nr 1 do tej ustawy ujętych w kategoriach Q4, Q5, Q7, Q9, Q14</w:t>
            </w:r>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i rolnik nie posiada w tym zakresie pozwolenia wydanego na podstawie art. 140 ustawy z dnia 18 lipca 2001 r. - Prawo wodne lub nie przestrzega warunków w nim zawartych.</w:t>
            </w:r>
          </w:p>
        </w:tc>
        <w:tc>
          <w:tcPr>
            <w:tcW w:w="2251"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Stwierdzono pośrednie przez glebę wprowadzenie  do wód podziemnych substancji niebezpiecznych określonych w załączniku nr 11 w wykazie 2 do rozporządzenia Ministra Środowiska z dnia 24 lipca</w:t>
            </w:r>
            <w:r w:rsidRPr="00DC0B46">
              <w:rPr>
                <w:rFonts w:ascii="Times New Roman" w:eastAsia="Times New Roman" w:hAnsi="Times New Roman" w:cs="Times New Roman"/>
                <w:sz w:val="20"/>
                <w:szCs w:val="20"/>
                <w:lang w:eastAsia="pl-PL"/>
              </w:rPr>
              <w:br/>
              <w:t>2006 r. w sprawie warunków, jakie należy spełnić przy wprowadzaniu ścieków do wód lub do ziemi, oraz w sprawie substancji szczególnie szkodliwych dla środowiska wodnego.</w:t>
            </w:r>
          </w:p>
        </w:tc>
        <w:tc>
          <w:tcPr>
            <w:tcW w:w="1134"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c>
          <w:tcPr>
            <w:tcW w:w="1560"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c>
          <w:tcPr>
            <w:tcW w:w="1467" w:type="dxa"/>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1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3 </w:t>
            </w:r>
            <w:proofErr w:type="spellStart"/>
            <w:r w:rsidRPr="00DC0B46">
              <w:rPr>
                <w:rFonts w:ascii="Times New Roman" w:eastAsia="Times New Roman" w:hAnsi="Times New Roman" w:cs="Times New Roman"/>
                <w:sz w:val="20"/>
                <w:szCs w:val="20"/>
                <w:lang w:eastAsia="pl-PL"/>
              </w:rPr>
              <w:t>pkt</w:t>
            </w:r>
            <w:proofErr w:type="spellEnd"/>
          </w:p>
          <w:p w:rsidR="00D12272" w:rsidRPr="00DC0B46" w:rsidRDefault="00D12272" w:rsidP="0095200E">
            <w:pPr>
              <w:spacing w:before="100" w:beforeAutospacing="1" w:after="100" w:afterAutospacing="1" w:line="240" w:lineRule="auto"/>
              <w:jc w:val="center"/>
              <w:rPr>
                <w:rFonts w:ascii="Times New Roman" w:eastAsia="Times New Roman" w:hAnsi="Times New Roman" w:cs="Times New Roman"/>
                <w:sz w:val="20"/>
                <w:szCs w:val="20"/>
                <w:lang w:eastAsia="pl-PL"/>
              </w:rPr>
            </w:pPr>
            <w:r w:rsidRPr="00DC0B46">
              <w:rPr>
                <w:rFonts w:ascii="Times New Roman" w:eastAsia="Times New Roman" w:hAnsi="Times New Roman" w:cs="Times New Roman"/>
                <w:sz w:val="20"/>
                <w:szCs w:val="20"/>
                <w:lang w:eastAsia="pl-PL"/>
              </w:rPr>
              <w:t xml:space="preserve">5 </w:t>
            </w:r>
            <w:proofErr w:type="spellStart"/>
            <w:r w:rsidRPr="00DC0B46">
              <w:rPr>
                <w:rFonts w:ascii="Times New Roman" w:eastAsia="Times New Roman" w:hAnsi="Times New Roman" w:cs="Times New Roman"/>
                <w:sz w:val="20"/>
                <w:szCs w:val="20"/>
                <w:lang w:eastAsia="pl-PL"/>
              </w:rPr>
              <w:t>pkt</w:t>
            </w:r>
            <w:proofErr w:type="spellEnd"/>
          </w:p>
        </w:tc>
      </w:tr>
    </w:tbl>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b/>
          <w:bCs/>
          <w:color w:val="000000" w:themeColor="text1"/>
          <w:sz w:val="19"/>
          <w:szCs w:val="19"/>
          <w:vertAlign w:val="superscript"/>
          <w:lang w:eastAsia="pl-PL"/>
        </w:rPr>
        <w:t>1)</w:t>
      </w:r>
      <w:r w:rsidRPr="00484D3F">
        <w:rPr>
          <w:rFonts w:ascii="Times New Roman" w:eastAsia="Times New Roman" w:hAnsi="Times New Roman" w:cs="Times New Roman"/>
          <w:b/>
          <w:bCs/>
          <w:color w:val="000000" w:themeColor="text1"/>
          <w:sz w:val="19"/>
          <w:szCs w:val="19"/>
          <w:lang w:eastAsia="pl-PL"/>
        </w:rPr>
        <w:t xml:space="preserve"> Ocena wagi stwierdzonej niezgodności według kryterium zasięgu:</w:t>
      </w:r>
      <w:r w:rsidRPr="00484D3F">
        <w:rPr>
          <w:rFonts w:ascii="Times New Roman" w:eastAsia="Times New Roman" w:hAnsi="Times New Roman" w:cs="Times New Roman"/>
          <w:color w:val="000000" w:themeColor="text1"/>
          <w:sz w:val="19"/>
          <w:szCs w:val="19"/>
          <w:lang w:eastAsia="pl-PL"/>
        </w:rPr>
        <w:t xml:space="preserve">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1) 1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ograniczony do gospodarstwa rolnego, bez odnotowania elementów, które wskazują rozprzestrzenianie się w glebie substancji niebezpiecznych;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2) 3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ograniczony do gospodarstwa rolnego, jednakże mogący mieć skutki dla obszaru sąsiadującego z gospodarstwem, ze względu na odnotowanie elementów, które wskazują ograniczone rozprzestrzenianie się w glebie substancji niebezpiecznych;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3) 5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wykraczający poza gospodarstwo rolne.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b/>
          <w:bCs/>
          <w:color w:val="000000" w:themeColor="text1"/>
          <w:sz w:val="19"/>
          <w:szCs w:val="19"/>
          <w:vertAlign w:val="superscript"/>
          <w:lang w:eastAsia="pl-PL"/>
        </w:rPr>
        <w:t>2)</w:t>
      </w:r>
      <w:r w:rsidRPr="00484D3F">
        <w:rPr>
          <w:rFonts w:ascii="Times New Roman" w:eastAsia="Times New Roman" w:hAnsi="Times New Roman" w:cs="Times New Roman"/>
          <w:b/>
          <w:bCs/>
          <w:color w:val="000000" w:themeColor="text1"/>
          <w:sz w:val="19"/>
          <w:szCs w:val="19"/>
          <w:lang w:eastAsia="pl-PL"/>
        </w:rPr>
        <w:t xml:space="preserve"> Ocena wagi stwierdzonej niezgodności według kryterium dotkliwości w zależności od ilości, rodzaju i miejsca wprowadzenia substancji niebezpiecznych:</w:t>
      </w:r>
      <w:r w:rsidRPr="00484D3F">
        <w:rPr>
          <w:rFonts w:ascii="Times New Roman" w:eastAsia="Times New Roman" w:hAnsi="Times New Roman" w:cs="Times New Roman"/>
          <w:color w:val="000000" w:themeColor="text1"/>
          <w:sz w:val="19"/>
          <w:szCs w:val="19"/>
          <w:lang w:eastAsia="pl-PL"/>
        </w:rPr>
        <w:t xml:space="preserve">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1) 1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pośrednie wprowadzenie substancji, ograniczone rozprzestrzenianie się w glebie substancji niebezpiecznych, np. niewielkie plamy powierzchniowe (do 10 cm głębokości);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2) 3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pośrednie wprowadzenie substancji, rozprzestrzenianie się w glebie substancji niebezpiecznych, np. plamy powierzchniowe (powyżej 10 cm głębokości);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3) 5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bezpośrednie wprowadzanie substancji niebezpiecznych.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b/>
          <w:bCs/>
          <w:color w:val="000000" w:themeColor="text1"/>
          <w:sz w:val="19"/>
          <w:szCs w:val="19"/>
          <w:vertAlign w:val="superscript"/>
          <w:lang w:eastAsia="pl-PL"/>
        </w:rPr>
        <w:t>3)</w:t>
      </w:r>
      <w:r w:rsidRPr="00484D3F">
        <w:rPr>
          <w:rFonts w:ascii="Times New Roman" w:eastAsia="Times New Roman" w:hAnsi="Times New Roman" w:cs="Times New Roman"/>
          <w:b/>
          <w:bCs/>
          <w:color w:val="000000" w:themeColor="text1"/>
          <w:sz w:val="19"/>
          <w:szCs w:val="19"/>
          <w:lang w:eastAsia="pl-PL"/>
        </w:rPr>
        <w:t xml:space="preserve"> Ocena wagi stwierdzonej niezgodności według kryterium trwałości:</w:t>
      </w:r>
      <w:r w:rsidRPr="00484D3F">
        <w:rPr>
          <w:rFonts w:ascii="Times New Roman" w:eastAsia="Times New Roman" w:hAnsi="Times New Roman" w:cs="Times New Roman"/>
          <w:color w:val="000000" w:themeColor="text1"/>
          <w:sz w:val="19"/>
          <w:szCs w:val="19"/>
          <w:lang w:eastAsia="pl-PL"/>
        </w:rPr>
        <w:t xml:space="preserve">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1) 1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odwracalna krótkotrwała, bez konieczności podejmowania działań naprawczych lub podejmowane działania naprawcze nie wymagają dużych nakładów pracy;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2) 3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odwracalna długotrwała, a wymagane działania naprawcze wiążą się ze znacznymi nakładami pracy; </w:t>
      </w:r>
    </w:p>
    <w:p w:rsidR="00D12272" w:rsidRPr="00484D3F" w:rsidRDefault="00D12272" w:rsidP="00D12272">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19"/>
          <w:szCs w:val="19"/>
          <w:lang w:eastAsia="pl-PL"/>
        </w:rPr>
      </w:pPr>
      <w:r w:rsidRPr="00484D3F">
        <w:rPr>
          <w:rFonts w:ascii="Times New Roman" w:eastAsia="Times New Roman" w:hAnsi="Times New Roman" w:cs="Times New Roman"/>
          <w:color w:val="000000" w:themeColor="text1"/>
          <w:sz w:val="19"/>
          <w:szCs w:val="19"/>
          <w:lang w:eastAsia="pl-PL"/>
        </w:rPr>
        <w:t xml:space="preserve">3) 5 </w:t>
      </w:r>
      <w:proofErr w:type="spellStart"/>
      <w:r w:rsidRPr="00484D3F">
        <w:rPr>
          <w:rFonts w:ascii="Times New Roman" w:eastAsia="Times New Roman" w:hAnsi="Times New Roman" w:cs="Times New Roman"/>
          <w:color w:val="000000" w:themeColor="text1"/>
          <w:sz w:val="19"/>
          <w:szCs w:val="19"/>
          <w:lang w:eastAsia="pl-PL"/>
        </w:rPr>
        <w:t>pkt</w:t>
      </w:r>
      <w:proofErr w:type="spellEnd"/>
      <w:r w:rsidRPr="00484D3F">
        <w:rPr>
          <w:rFonts w:ascii="Times New Roman" w:eastAsia="Times New Roman" w:hAnsi="Times New Roman" w:cs="Times New Roman"/>
          <w:color w:val="000000" w:themeColor="text1"/>
          <w:sz w:val="19"/>
          <w:szCs w:val="19"/>
          <w:lang w:eastAsia="pl-PL"/>
        </w:rPr>
        <w:t xml:space="preserve"> - nieodwracalna. </w:t>
      </w:r>
    </w:p>
    <w:p w:rsidR="004F1D35" w:rsidRDefault="004F1D35" w:rsidP="00D1227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themeColor="text1"/>
          <w:sz w:val="23"/>
          <w:szCs w:val="23"/>
          <w:lang w:eastAsia="pl-PL"/>
        </w:rPr>
      </w:pPr>
    </w:p>
    <w:p w:rsidR="00D12272" w:rsidRPr="004F1D35" w:rsidRDefault="00D12272" w:rsidP="00D12272">
      <w:pPr>
        <w:shd w:val="clear" w:color="auto" w:fill="FFFFFF"/>
        <w:spacing w:before="100" w:beforeAutospacing="1" w:after="100" w:afterAutospacing="1" w:line="240" w:lineRule="auto"/>
        <w:outlineLvl w:val="3"/>
        <w:rPr>
          <w:rFonts w:ascii="Times New Roman" w:eastAsia="Times New Roman" w:hAnsi="Times New Roman" w:cs="Times New Roman"/>
          <w:b/>
          <w:bCs/>
          <w:color w:val="000000" w:themeColor="text1"/>
          <w:sz w:val="20"/>
          <w:szCs w:val="20"/>
          <w:lang w:eastAsia="pl-PL"/>
        </w:rPr>
      </w:pPr>
      <w:r w:rsidRPr="004F1D35">
        <w:rPr>
          <w:rFonts w:ascii="Times New Roman" w:eastAsia="Times New Roman" w:hAnsi="Times New Roman" w:cs="Times New Roman"/>
          <w:b/>
          <w:bCs/>
          <w:color w:val="000000" w:themeColor="text1"/>
          <w:sz w:val="23"/>
          <w:szCs w:val="23"/>
          <w:lang w:eastAsia="pl-PL"/>
        </w:rPr>
        <w:t xml:space="preserve">Tabela III - </w:t>
      </w:r>
      <w:r w:rsidR="004F1D35" w:rsidRPr="004F1D35">
        <w:rPr>
          <w:rFonts w:ascii="Times New Roman" w:eastAsia="Times New Roman" w:hAnsi="Times New Roman" w:cs="Times New Roman"/>
          <w:bCs/>
          <w:color w:val="000000" w:themeColor="text1"/>
          <w:sz w:val="23"/>
          <w:szCs w:val="23"/>
          <w:lang w:eastAsia="pl-PL"/>
        </w:rPr>
        <w:t>N</w:t>
      </w:r>
      <w:r w:rsidR="004F1D35" w:rsidRPr="004F1D35">
        <w:rPr>
          <w:rFonts w:ascii="Times New Roman" w:hAnsi="Times New Roman" w:cs="Times New Roman"/>
          <w:color w:val="000000" w:themeColor="text1"/>
          <w:sz w:val="20"/>
          <w:szCs w:val="20"/>
        </w:rPr>
        <w:t>iezgodność</w:t>
      </w:r>
      <w:r w:rsidRPr="004F1D35">
        <w:rPr>
          <w:rFonts w:ascii="Times New Roman" w:hAnsi="Times New Roman" w:cs="Times New Roman"/>
          <w:color w:val="000000" w:themeColor="text1"/>
          <w:sz w:val="20"/>
          <w:szCs w:val="20"/>
        </w:rPr>
        <w:t xml:space="preserve"> z wymogami w zakresie ochrony środowiska, w szczególności gleby w przypadku wykorzystywania osadów ściekowych w rolnictwie</w:t>
      </w:r>
      <w:r w:rsidRPr="004F1D35">
        <w:rPr>
          <w:rFonts w:ascii="Times New Roman" w:hAnsi="Times New Roman" w:cs="Times New Roman"/>
          <w:b/>
          <w:bCs/>
          <w:color w:val="000000" w:themeColor="text1"/>
          <w:sz w:val="20"/>
          <w:szCs w:val="20"/>
        </w:rPr>
        <w:t>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tblPr>
      <w:tblGrid>
        <w:gridCol w:w="2978"/>
        <w:gridCol w:w="2551"/>
        <w:gridCol w:w="1134"/>
        <w:gridCol w:w="1559"/>
        <w:gridCol w:w="1417"/>
      </w:tblGrid>
      <w:tr w:rsidR="00D12272" w:rsidRPr="006D7F8F" w:rsidTr="004F1D35">
        <w:trPr>
          <w:trHeight w:val="1130"/>
          <w:jc w:val="center"/>
        </w:trPr>
        <w:tc>
          <w:tcPr>
            <w:tcW w:w="2978" w:type="dxa"/>
            <w:shd w:val="clear" w:color="auto" w:fill="D9D9D9" w:themeFill="background1" w:themeFillShade="D9"/>
            <w:vAlign w:val="center"/>
          </w:tcPr>
          <w:p w:rsidR="00D12272" w:rsidRPr="006D7F8F" w:rsidRDefault="00D12272" w:rsidP="0095200E">
            <w:pPr>
              <w:jc w:val="center"/>
              <w:rPr>
                <w:rFonts w:ascii="Times New Roman" w:hAnsi="Times New Roman" w:cs="Times New Roman"/>
                <w:b/>
                <w:sz w:val="16"/>
                <w:szCs w:val="16"/>
              </w:rPr>
            </w:pPr>
            <w:r w:rsidRPr="006D7F8F">
              <w:rPr>
                <w:rFonts w:ascii="Times New Roman" w:hAnsi="Times New Roman" w:cs="Times New Roman"/>
                <w:b/>
                <w:sz w:val="16"/>
                <w:szCs w:val="16"/>
              </w:rPr>
              <w:t xml:space="preserve">NIEZGODNOŚĆ z wymogami </w:t>
            </w:r>
            <w:r w:rsidRPr="006D7F8F">
              <w:rPr>
                <w:rFonts w:ascii="Times New Roman" w:hAnsi="Times New Roman" w:cs="Times New Roman"/>
                <w:b/>
                <w:sz w:val="16"/>
                <w:szCs w:val="16"/>
              </w:rPr>
              <w:br/>
              <w:t xml:space="preserve">wynikającymi z ust. 3 </w:t>
            </w:r>
            <w:proofErr w:type="spellStart"/>
            <w:r w:rsidRPr="006D7F8F">
              <w:rPr>
                <w:rFonts w:ascii="Times New Roman" w:hAnsi="Times New Roman" w:cs="Times New Roman"/>
                <w:b/>
                <w:sz w:val="16"/>
                <w:szCs w:val="16"/>
              </w:rPr>
              <w:t>pkt</w:t>
            </w:r>
            <w:proofErr w:type="spellEnd"/>
            <w:r w:rsidRPr="006D7F8F">
              <w:rPr>
                <w:rFonts w:ascii="Times New Roman" w:hAnsi="Times New Roman" w:cs="Times New Roman"/>
                <w:b/>
                <w:sz w:val="16"/>
                <w:szCs w:val="16"/>
              </w:rPr>
              <w:t xml:space="preserve"> A załącznika nr II do</w:t>
            </w:r>
            <w:r w:rsidRPr="006D7F8F">
              <w:rPr>
                <w:rFonts w:ascii="Times New Roman" w:hAnsi="Times New Roman" w:cs="Times New Roman"/>
                <w:b/>
                <w:sz w:val="16"/>
                <w:szCs w:val="16"/>
              </w:rPr>
              <w:br/>
              <w:t>rozporządzenia nr 73/2009</w:t>
            </w:r>
          </w:p>
        </w:tc>
        <w:tc>
          <w:tcPr>
            <w:tcW w:w="2551" w:type="dxa"/>
            <w:shd w:val="clear" w:color="auto" w:fill="D9D9D9" w:themeFill="background1" w:themeFillShade="D9"/>
            <w:vAlign w:val="center"/>
          </w:tcPr>
          <w:p w:rsidR="00D12272" w:rsidRPr="006D7F8F" w:rsidRDefault="00D12272" w:rsidP="0095200E">
            <w:pPr>
              <w:jc w:val="center"/>
              <w:rPr>
                <w:rFonts w:ascii="Times New Roman" w:hAnsi="Times New Roman" w:cs="Times New Roman"/>
                <w:b/>
                <w:sz w:val="16"/>
                <w:szCs w:val="16"/>
              </w:rPr>
            </w:pPr>
            <w:r w:rsidRPr="006D7F8F">
              <w:rPr>
                <w:rFonts w:ascii="Times New Roman" w:hAnsi="Times New Roman" w:cs="Times New Roman"/>
                <w:b/>
                <w:sz w:val="16"/>
                <w:szCs w:val="16"/>
              </w:rPr>
              <w:t>RODZAJ NARUSZENIA</w:t>
            </w:r>
          </w:p>
        </w:tc>
        <w:tc>
          <w:tcPr>
            <w:tcW w:w="1134" w:type="dxa"/>
            <w:shd w:val="clear" w:color="auto" w:fill="D9D9D9" w:themeFill="background1" w:themeFillShade="D9"/>
            <w:vAlign w:val="center"/>
          </w:tcPr>
          <w:p w:rsidR="00D12272" w:rsidRPr="006D7F8F" w:rsidRDefault="00D12272" w:rsidP="0095200E">
            <w:pPr>
              <w:jc w:val="center"/>
              <w:rPr>
                <w:rFonts w:ascii="Times New Roman" w:hAnsi="Times New Roman" w:cs="Times New Roman"/>
                <w:b/>
                <w:sz w:val="16"/>
                <w:szCs w:val="16"/>
                <w:vertAlign w:val="superscript"/>
              </w:rPr>
            </w:pPr>
            <w:r w:rsidRPr="006D7F8F">
              <w:rPr>
                <w:rFonts w:ascii="Times New Roman" w:hAnsi="Times New Roman" w:cs="Times New Roman"/>
                <w:b/>
                <w:sz w:val="16"/>
                <w:szCs w:val="16"/>
              </w:rPr>
              <w:t>ZASIĘG</w:t>
            </w:r>
            <w:r w:rsidRPr="006D7F8F">
              <w:rPr>
                <w:rFonts w:ascii="Times New Roman" w:hAnsi="Times New Roman" w:cs="Times New Roman"/>
                <w:b/>
                <w:sz w:val="16"/>
                <w:szCs w:val="16"/>
                <w:vertAlign w:val="superscript"/>
              </w:rPr>
              <w:t>1)</w:t>
            </w:r>
          </w:p>
        </w:tc>
        <w:tc>
          <w:tcPr>
            <w:tcW w:w="1559" w:type="dxa"/>
            <w:shd w:val="clear" w:color="auto" w:fill="D9D9D9" w:themeFill="background1" w:themeFillShade="D9"/>
            <w:vAlign w:val="center"/>
          </w:tcPr>
          <w:p w:rsidR="00D12272" w:rsidRPr="006D7F8F" w:rsidRDefault="00D12272" w:rsidP="0095200E">
            <w:pPr>
              <w:jc w:val="center"/>
              <w:rPr>
                <w:rFonts w:ascii="Times New Roman" w:hAnsi="Times New Roman" w:cs="Times New Roman"/>
                <w:b/>
                <w:sz w:val="16"/>
                <w:szCs w:val="16"/>
                <w:vertAlign w:val="superscript"/>
              </w:rPr>
            </w:pPr>
            <w:r w:rsidRPr="006D7F8F">
              <w:rPr>
                <w:rFonts w:ascii="Times New Roman" w:hAnsi="Times New Roman" w:cs="Times New Roman"/>
                <w:b/>
                <w:sz w:val="16"/>
                <w:szCs w:val="16"/>
              </w:rPr>
              <w:t>DOTKLIWOŚĆ</w:t>
            </w:r>
            <w:r w:rsidRPr="006D7F8F">
              <w:rPr>
                <w:rFonts w:ascii="Times New Roman" w:hAnsi="Times New Roman" w:cs="Times New Roman"/>
                <w:b/>
                <w:sz w:val="16"/>
                <w:szCs w:val="16"/>
                <w:vertAlign w:val="superscript"/>
              </w:rPr>
              <w:t>2)</w:t>
            </w:r>
          </w:p>
        </w:tc>
        <w:tc>
          <w:tcPr>
            <w:tcW w:w="1417" w:type="dxa"/>
            <w:shd w:val="clear" w:color="auto" w:fill="D9D9D9" w:themeFill="background1" w:themeFillShade="D9"/>
            <w:vAlign w:val="center"/>
          </w:tcPr>
          <w:p w:rsidR="00D12272" w:rsidRPr="006D7F8F" w:rsidRDefault="00D12272" w:rsidP="0095200E">
            <w:pPr>
              <w:jc w:val="center"/>
              <w:rPr>
                <w:rFonts w:ascii="Times New Roman" w:hAnsi="Times New Roman" w:cs="Times New Roman"/>
                <w:b/>
                <w:sz w:val="16"/>
                <w:szCs w:val="16"/>
                <w:vertAlign w:val="superscript"/>
              </w:rPr>
            </w:pPr>
            <w:r w:rsidRPr="006D7F8F">
              <w:rPr>
                <w:rFonts w:ascii="Times New Roman" w:hAnsi="Times New Roman" w:cs="Times New Roman"/>
                <w:b/>
                <w:sz w:val="16"/>
                <w:szCs w:val="16"/>
              </w:rPr>
              <w:t>TRWAŁOŚĆ</w:t>
            </w:r>
            <w:r w:rsidRPr="006D7F8F">
              <w:rPr>
                <w:rFonts w:ascii="Times New Roman" w:hAnsi="Times New Roman" w:cs="Times New Roman"/>
                <w:b/>
                <w:sz w:val="16"/>
                <w:szCs w:val="16"/>
                <w:vertAlign w:val="superscript"/>
              </w:rPr>
              <w:t>3)</w:t>
            </w:r>
          </w:p>
        </w:tc>
      </w:tr>
      <w:tr w:rsidR="00D12272" w:rsidRPr="006D7F8F" w:rsidTr="004F1D35">
        <w:trPr>
          <w:trHeight w:val="1061"/>
          <w:jc w:val="center"/>
        </w:trPr>
        <w:tc>
          <w:tcPr>
            <w:tcW w:w="2978" w:type="dxa"/>
            <w:shd w:val="clear" w:color="auto" w:fill="FFFFFF"/>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Nie przestrzega się zalecanych dawek komunalnych osadów ściekowych określonych w dokumencie przekazanym przez wytwórcę komunalnych osadów ściekowych.</w:t>
            </w:r>
          </w:p>
        </w:tc>
        <w:tc>
          <w:tcPr>
            <w:tcW w:w="2551"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b/>
                <w:sz w:val="20"/>
                <w:szCs w:val="20"/>
              </w:rPr>
              <w:t xml:space="preserve">1. </w:t>
            </w:r>
            <w:r w:rsidRPr="006D7F8F">
              <w:rPr>
                <w:rFonts w:ascii="Times New Roman" w:hAnsi="Times New Roman" w:cs="Times New Roman"/>
                <w:sz w:val="20"/>
                <w:szCs w:val="20"/>
              </w:rPr>
              <w:t>Zastosowano komunalny osad ściekowy w stopniu przekraczającym zalecane dawki komunalnych osadów ściekowych.</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130"/>
          <w:jc w:val="center"/>
        </w:trPr>
        <w:tc>
          <w:tcPr>
            <w:tcW w:w="2978"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Nie przestrzega się obowiązku przechowywania przez okres</w:t>
            </w:r>
            <w:r w:rsidRPr="006D7F8F">
              <w:rPr>
                <w:rFonts w:ascii="Times New Roman" w:hAnsi="Times New Roman" w:cs="Times New Roman"/>
                <w:color w:val="FF6600"/>
                <w:sz w:val="20"/>
                <w:szCs w:val="20"/>
              </w:rPr>
              <w:t xml:space="preserve"> </w:t>
            </w:r>
            <w:r w:rsidRPr="006D7F8F">
              <w:rPr>
                <w:rFonts w:ascii="Times New Roman" w:hAnsi="Times New Roman" w:cs="Times New Roman"/>
                <w:sz w:val="20"/>
                <w:szCs w:val="20"/>
              </w:rPr>
              <w:t>5 lat wyników badań</w:t>
            </w:r>
            <w:r w:rsidRPr="006D7F8F">
              <w:rPr>
                <w:rFonts w:ascii="Times New Roman" w:hAnsi="Times New Roman" w:cs="Times New Roman"/>
                <w:color w:val="FF6600"/>
                <w:sz w:val="20"/>
                <w:szCs w:val="20"/>
              </w:rPr>
              <w:t xml:space="preserve"> </w:t>
            </w:r>
            <w:r w:rsidRPr="006D7F8F">
              <w:rPr>
                <w:rFonts w:ascii="Times New Roman" w:hAnsi="Times New Roman" w:cs="Times New Roman"/>
                <w:sz w:val="20"/>
                <w:szCs w:val="20"/>
              </w:rPr>
              <w:t>komunalnych osadów ściekowych oraz gruntów, na których komunalne osady ściekowe zostały zastosowane.</w:t>
            </w:r>
          </w:p>
        </w:tc>
        <w:tc>
          <w:tcPr>
            <w:tcW w:w="2551" w:type="dxa"/>
            <w:shd w:val="clear" w:color="auto" w:fill="FFFFFF"/>
            <w:vAlign w:val="center"/>
          </w:tcPr>
          <w:p w:rsidR="00D12272" w:rsidRPr="006D7F8F" w:rsidRDefault="00D12272" w:rsidP="0095200E">
            <w:pPr>
              <w:jc w:val="center"/>
              <w:rPr>
                <w:rFonts w:ascii="Times New Roman" w:hAnsi="Times New Roman" w:cs="Times New Roman"/>
                <w:b/>
                <w:sz w:val="20"/>
                <w:szCs w:val="20"/>
              </w:rPr>
            </w:pPr>
            <w:r w:rsidRPr="006D7F8F">
              <w:rPr>
                <w:rFonts w:ascii="Times New Roman" w:hAnsi="Times New Roman" w:cs="Times New Roman"/>
                <w:b/>
                <w:sz w:val="20"/>
                <w:szCs w:val="20"/>
              </w:rPr>
              <w:t xml:space="preserve">2. </w:t>
            </w:r>
            <w:r w:rsidRPr="006D7F8F">
              <w:rPr>
                <w:rFonts w:ascii="Times New Roman" w:hAnsi="Times New Roman" w:cs="Times New Roman"/>
                <w:sz w:val="20"/>
                <w:szCs w:val="20"/>
              </w:rPr>
              <w:t>Stwierdzono brak</w:t>
            </w:r>
            <w:r w:rsidRPr="006D7F8F">
              <w:rPr>
                <w:rFonts w:ascii="Times New Roman" w:hAnsi="Times New Roman" w:cs="Times New Roman"/>
                <w:b/>
                <w:sz w:val="20"/>
                <w:szCs w:val="20"/>
              </w:rPr>
              <w:t xml:space="preserve"> </w:t>
            </w:r>
            <w:r w:rsidRPr="006D7F8F">
              <w:rPr>
                <w:rFonts w:ascii="Times New Roman" w:hAnsi="Times New Roman" w:cs="Times New Roman"/>
                <w:sz w:val="20"/>
                <w:szCs w:val="20"/>
              </w:rPr>
              <w:t>wyników badań</w:t>
            </w:r>
            <w:r w:rsidRPr="006D7F8F">
              <w:rPr>
                <w:rFonts w:ascii="Times New Roman" w:hAnsi="Times New Roman" w:cs="Times New Roman"/>
                <w:color w:val="FF6600"/>
                <w:sz w:val="20"/>
                <w:szCs w:val="20"/>
              </w:rPr>
              <w:t xml:space="preserve"> </w:t>
            </w:r>
            <w:r w:rsidRPr="006D7F8F">
              <w:rPr>
                <w:rFonts w:ascii="Times New Roman" w:hAnsi="Times New Roman" w:cs="Times New Roman"/>
                <w:sz w:val="20"/>
                <w:szCs w:val="20"/>
              </w:rPr>
              <w:t>komunalnych osadów ściekowych oraz gruntów, na których komunalne osady ściekowe zostały zastosowane.</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color w:val="FF0000"/>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130"/>
          <w:jc w:val="center"/>
        </w:trPr>
        <w:tc>
          <w:tcPr>
            <w:tcW w:w="2978"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Nie przestrzega się obowiązku stosowania komunalnych osadów ściekowych ustabilizowanych oraz przygotowanych odpowiednio do celu i sposobu ich stosowania, w szczególności poddanych obróbce biologicznej, chemicznej, termicznej lub innemu procesowi, który obniża podatność komunalnego osadu ściekowego na zagniwanie i eliminuje zagrożenie dla środowiska lub zdrowia ludzi.</w:t>
            </w:r>
          </w:p>
        </w:tc>
        <w:tc>
          <w:tcPr>
            <w:tcW w:w="2551" w:type="dxa"/>
            <w:shd w:val="clear" w:color="auto" w:fill="FFFFFF"/>
            <w:vAlign w:val="center"/>
          </w:tcPr>
          <w:p w:rsidR="00D12272" w:rsidRPr="006D7F8F" w:rsidRDefault="00D12272" w:rsidP="0095200E">
            <w:pPr>
              <w:jc w:val="center"/>
              <w:rPr>
                <w:rFonts w:ascii="Times New Roman" w:hAnsi="Times New Roman" w:cs="Times New Roman"/>
                <w:b/>
                <w:sz w:val="20"/>
                <w:szCs w:val="20"/>
              </w:rPr>
            </w:pPr>
            <w:r w:rsidRPr="006D7F8F">
              <w:rPr>
                <w:rFonts w:ascii="Times New Roman" w:hAnsi="Times New Roman" w:cs="Times New Roman"/>
                <w:b/>
                <w:sz w:val="20"/>
                <w:szCs w:val="20"/>
              </w:rPr>
              <w:t>3.</w:t>
            </w:r>
            <w:r w:rsidRPr="006D7F8F">
              <w:rPr>
                <w:rFonts w:ascii="Times New Roman" w:hAnsi="Times New Roman" w:cs="Times New Roman"/>
                <w:sz w:val="20"/>
                <w:szCs w:val="20"/>
              </w:rPr>
              <w:t xml:space="preserve"> Zastosowano komunalny osad ściekowy nieustabilizowany oraz nieprzygotowany odpowiednio do celu i sposobu stosowania.</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344"/>
          <w:jc w:val="center"/>
        </w:trPr>
        <w:tc>
          <w:tcPr>
            <w:tcW w:w="2978"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 na gruntach, na których rosną rośliny sadownicze i warzywa (z wyjątkiem drzew owocowych).</w:t>
            </w:r>
          </w:p>
        </w:tc>
        <w:tc>
          <w:tcPr>
            <w:tcW w:w="2551" w:type="dxa"/>
            <w:shd w:val="clear" w:color="auto" w:fill="FFFFFF"/>
            <w:vAlign w:val="center"/>
          </w:tcPr>
          <w:p w:rsidR="00D12272" w:rsidRPr="006D7F8F" w:rsidRDefault="00D12272" w:rsidP="0095200E">
            <w:pPr>
              <w:jc w:val="center"/>
              <w:rPr>
                <w:rFonts w:ascii="Times New Roman" w:hAnsi="Times New Roman" w:cs="Times New Roman"/>
                <w:b/>
                <w:sz w:val="20"/>
                <w:szCs w:val="20"/>
              </w:rPr>
            </w:pPr>
            <w:r w:rsidRPr="006D7F8F">
              <w:rPr>
                <w:rFonts w:ascii="Times New Roman" w:hAnsi="Times New Roman" w:cs="Times New Roman"/>
                <w:b/>
                <w:sz w:val="20"/>
                <w:szCs w:val="20"/>
              </w:rPr>
              <w:t>4.</w:t>
            </w:r>
            <w:r w:rsidRPr="006D7F8F">
              <w:rPr>
                <w:rFonts w:ascii="Times New Roman" w:hAnsi="Times New Roman" w:cs="Times New Roman"/>
                <w:sz w:val="20"/>
                <w:szCs w:val="20"/>
              </w:rPr>
              <w:t xml:space="preserve"> Zastosowano komunalny osad ściekowy na gruntach, na których rosną rośliny sadownicze i warzywa (z wyjątkiem drzew owocowych).</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3253"/>
          <w:jc w:val="center"/>
        </w:trPr>
        <w:tc>
          <w:tcPr>
            <w:tcW w:w="2978" w:type="dxa"/>
            <w:shd w:val="clear" w:color="auto" w:fill="FFFFFF"/>
            <w:vAlign w:val="center"/>
          </w:tcPr>
          <w:p w:rsidR="00D12272" w:rsidRPr="006D7F8F" w:rsidRDefault="00D12272" w:rsidP="004F1D35">
            <w:pPr>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 na gruntach przeznaczonych do uprawy roślin jagodowych i warzyw, które pozostają w bezpośrednim kontakcie z glebą i są spożywane w stanie surowym, w okresie 10 miesięcy poprzedzających zbiór tych roślin i podczas samego zbioru.</w:t>
            </w:r>
          </w:p>
        </w:tc>
        <w:tc>
          <w:tcPr>
            <w:tcW w:w="2551"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b/>
                <w:sz w:val="20"/>
                <w:szCs w:val="20"/>
              </w:rPr>
              <w:t xml:space="preserve">5. </w:t>
            </w:r>
            <w:r w:rsidRPr="006D7F8F">
              <w:rPr>
                <w:rFonts w:ascii="Times New Roman" w:hAnsi="Times New Roman" w:cs="Times New Roman"/>
                <w:sz w:val="20"/>
                <w:szCs w:val="20"/>
              </w:rPr>
              <w:t>Zastosowano komunalny osad ściekowy na gruntach przeznaczonych do uprawy roślin jagodowych i warzyw, które pozostają w bezpośrednim kontakcie z glebą i są spożywane w stanie surowym, w okresie 10 miesięcy poprzedzających zbiór tych roślin i podczas samego zbioru.</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160"/>
          <w:jc w:val="center"/>
        </w:trPr>
        <w:tc>
          <w:tcPr>
            <w:tcW w:w="2978"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 na łąkach i pastwiskach.</w:t>
            </w:r>
          </w:p>
        </w:tc>
        <w:tc>
          <w:tcPr>
            <w:tcW w:w="2551"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b/>
                <w:sz w:val="20"/>
                <w:szCs w:val="20"/>
              </w:rPr>
              <w:t>6.</w:t>
            </w:r>
            <w:r w:rsidRPr="006D7F8F">
              <w:rPr>
                <w:rFonts w:ascii="Times New Roman" w:hAnsi="Times New Roman" w:cs="Times New Roman"/>
                <w:sz w:val="20"/>
                <w:szCs w:val="20"/>
              </w:rPr>
              <w:t xml:space="preserve"> Zastosowano komunalny osad ściekowy na łąkach i pastwiskach.</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072"/>
          <w:jc w:val="center"/>
        </w:trPr>
        <w:tc>
          <w:tcPr>
            <w:tcW w:w="2978" w:type="dxa"/>
            <w:vMerge w:val="restart"/>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1) na terenach zalewowych, czasowo podtopionych i bagiennych;</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2) na terenach czasowo zamarzniętych i pokrytych śniegiem;</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 xml:space="preserve">3) na gruntach o dużej przepuszczalności, stanowiących w szczególności piaski luźne i </w:t>
            </w:r>
            <w:proofErr w:type="spellStart"/>
            <w:r w:rsidRPr="006D7F8F">
              <w:rPr>
                <w:rFonts w:ascii="Times New Roman" w:hAnsi="Times New Roman" w:cs="Times New Roman"/>
                <w:sz w:val="20"/>
                <w:szCs w:val="20"/>
              </w:rPr>
              <w:t>słabogliniaste</w:t>
            </w:r>
            <w:proofErr w:type="spellEnd"/>
            <w:r w:rsidRPr="006D7F8F">
              <w:rPr>
                <w:rFonts w:ascii="Times New Roman" w:hAnsi="Times New Roman" w:cs="Times New Roman"/>
                <w:sz w:val="20"/>
                <w:szCs w:val="20"/>
              </w:rPr>
              <w:t xml:space="preserve"> oraz piaski gliniaste lekkie, jeżeli poziom wód gruntowych znajduje się na głębokości mniejszej niż </w:t>
            </w:r>
            <w:smartTag w:uri="urn:schemas-microsoft-com:office:smarttags" w:element="metricconverter">
              <w:smartTagPr>
                <w:attr w:name="ProductID" w:val="1,5 m"/>
              </w:smartTagPr>
              <w:r w:rsidRPr="006D7F8F">
                <w:rPr>
                  <w:rFonts w:ascii="Times New Roman" w:hAnsi="Times New Roman" w:cs="Times New Roman"/>
                  <w:sz w:val="20"/>
                  <w:szCs w:val="20"/>
                </w:rPr>
                <w:t>1,5 m</w:t>
              </w:r>
            </w:smartTag>
            <w:r w:rsidRPr="006D7F8F">
              <w:rPr>
                <w:rFonts w:ascii="Times New Roman" w:hAnsi="Times New Roman" w:cs="Times New Roman"/>
                <w:sz w:val="20"/>
                <w:szCs w:val="20"/>
              </w:rPr>
              <w:t xml:space="preserve"> poniżej powierzchni gruntu;</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 xml:space="preserve">4) na obszarach ochronnych zbiorników wód </w:t>
            </w:r>
            <w:r w:rsidRPr="006D7F8F">
              <w:rPr>
                <w:rFonts w:ascii="Times New Roman" w:eastAsia="UniversPro-Roman" w:hAnsi="Times New Roman" w:cs="Times New Roman"/>
                <w:sz w:val="20"/>
                <w:szCs w:val="20"/>
              </w:rPr>
              <w:t>śródlądowych, o ile akt prawa miejscowego wydany na podstawie art. 58 ustawy z dnia 18 lipca 2001 r. - Prawo wodne nie stanowi inaczej;</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 xml:space="preserve">5) w pasie gruntu o szerokości </w:t>
            </w:r>
            <w:smartTag w:uri="urn:schemas-microsoft-com:office:smarttags" w:element="metricconverter">
              <w:smartTagPr>
                <w:attr w:name="ProductID" w:val="50 m"/>
              </w:smartTagPr>
              <w:r w:rsidRPr="006D7F8F">
                <w:rPr>
                  <w:rFonts w:ascii="Times New Roman" w:hAnsi="Times New Roman" w:cs="Times New Roman"/>
                  <w:sz w:val="20"/>
                  <w:szCs w:val="20"/>
                </w:rPr>
                <w:t>50 m</w:t>
              </w:r>
            </w:smartTag>
            <w:r w:rsidRPr="006D7F8F">
              <w:rPr>
                <w:rFonts w:ascii="Times New Roman" w:hAnsi="Times New Roman" w:cs="Times New Roman"/>
                <w:sz w:val="20"/>
                <w:szCs w:val="20"/>
              </w:rPr>
              <w:t xml:space="preserve"> bezpośrednio przylegającego do brzegów jezior i cieków;</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 xml:space="preserve">6) na terenach położonych w odległości mniejszej niż </w:t>
            </w:r>
            <w:smartTag w:uri="urn:schemas-microsoft-com:office:smarttags" w:element="metricconverter">
              <w:smartTagPr>
                <w:attr w:name="ProductID" w:val="100 m"/>
              </w:smartTagPr>
              <w:r w:rsidRPr="006D7F8F">
                <w:rPr>
                  <w:rFonts w:ascii="Times New Roman" w:hAnsi="Times New Roman" w:cs="Times New Roman"/>
                  <w:sz w:val="20"/>
                  <w:szCs w:val="20"/>
                </w:rPr>
                <w:t>100 m</w:t>
              </w:r>
            </w:smartTag>
            <w:r w:rsidRPr="006D7F8F">
              <w:rPr>
                <w:rFonts w:ascii="Times New Roman" w:hAnsi="Times New Roman" w:cs="Times New Roman"/>
                <w:sz w:val="20"/>
                <w:szCs w:val="20"/>
              </w:rPr>
              <w:t xml:space="preserve"> od ujęcia wody, domu mieszkalnego lub zakładu produkcji żywności;</w:t>
            </w:r>
          </w:p>
          <w:p w:rsidR="00D12272" w:rsidRPr="006D7F8F" w:rsidRDefault="00D12272" w:rsidP="0095200E">
            <w:pPr>
              <w:tabs>
                <w:tab w:val="num" w:pos="720"/>
              </w:tabs>
              <w:ind w:left="235" w:hanging="235"/>
              <w:jc w:val="center"/>
              <w:rPr>
                <w:rFonts w:ascii="Times New Roman" w:hAnsi="Times New Roman" w:cs="Times New Roman"/>
                <w:sz w:val="20"/>
                <w:szCs w:val="20"/>
              </w:rPr>
            </w:pPr>
            <w:r w:rsidRPr="006D7F8F">
              <w:rPr>
                <w:rFonts w:ascii="Times New Roman" w:hAnsi="Times New Roman" w:cs="Times New Roman"/>
                <w:sz w:val="20"/>
                <w:szCs w:val="20"/>
              </w:rPr>
              <w:t xml:space="preserve">7) na </w:t>
            </w:r>
            <w:r w:rsidRPr="006D7F8F">
              <w:rPr>
                <w:rFonts w:ascii="Times New Roman" w:eastAsia="UniversPro-Roman" w:hAnsi="Times New Roman" w:cs="Times New Roman"/>
                <w:sz w:val="20"/>
                <w:szCs w:val="20"/>
              </w:rPr>
              <w:t>terenach ochrony pośredniej stref ochronnych ujęć wody, o ile akt prawa miejscowego wydanego na podstawie art. 58 ustawy z dnia 18 lipca 2001 r. - Prawo wodne nie stanowi inaczej.</w:t>
            </w:r>
          </w:p>
          <w:p w:rsidR="00D12272" w:rsidRPr="006D7F8F" w:rsidRDefault="00D12272" w:rsidP="0095200E">
            <w:pPr>
              <w:jc w:val="center"/>
              <w:rPr>
                <w:rFonts w:ascii="Times New Roman" w:hAnsi="Times New Roman" w:cs="Times New Roman"/>
                <w:sz w:val="20"/>
                <w:szCs w:val="20"/>
              </w:rPr>
            </w:pPr>
          </w:p>
        </w:tc>
        <w:tc>
          <w:tcPr>
            <w:tcW w:w="2551" w:type="dxa"/>
            <w:shd w:val="clear" w:color="auto" w:fill="FFFFFF"/>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7.1</w:t>
            </w:r>
            <w:r w:rsidRPr="006D7F8F">
              <w:rPr>
                <w:rFonts w:ascii="Times New Roman" w:hAnsi="Times New Roman" w:cs="Times New Roman"/>
                <w:sz w:val="20"/>
                <w:szCs w:val="20"/>
              </w:rPr>
              <w:t xml:space="preserve"> Zastosowano komunalny osad ściekowy na terenach zalewowych, czasowo podtopionych i bagiennych.</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808"/>
          <w:jc w:val="center"/>
        </w:trPr>
        <w:tc>
          <w:tcPr>
            <w:tcW w:w="2978" w:type="dxa"/>
            <w:vMerge/>
            <w:shd w:val="clear" w:color="auto" w:fill="FFFFFF"/>
            <w:vAlign w:val="center"/>
          </w:tcPr>
          <w:p w:rsidR="00D12272" w:rsidRPr="006D7F8F" w:rsidRDefault="00D12272" w:rsidP="0095200E">
            <w:pPr>
              <w:jc w:val="center"/>
              <w:rPr>
                <w:rFonts w:ascii="Times New Roman" w:hAnsi="Times New Roman" w:cs="Times New Roman"/>
                <w:sz w:val="20"/>
                <w:szCs w:val="20"/>
              </w:rPr>
            </w:pPr>
          </w:p>
        </w:tc>
        <w:tc>
          <w:tcPr>
            <w:tcW w:w="2551" w:type="dxa"/>
            <w:shd w:val="clear" w:color="auto" w:fill="FFFFFF"/>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7.2</w:t>
            </w:r>
            <w:r w:rsidRPr="006D7F8F">
              <w:rPr>
                <w:rFonts w:ascii="Times New Roman" w:hAnsi="Times New Roman" w:cs="Times New Roman"/>
                <w:sz w:val="20"/>
                <w:szCs w:val="20"/>
              </w:rPr>
              <w:t xml:space="preserve"> Zastosowano komunalny osad ściekowy na terenach czasowo zamarzniętych i pokrytych śniegiem.</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tabs>
                <w:tab w:val="left" w:pos="762"/>
              </w:tabs>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2030"/>
          <w:jc w:val="center"/>
        </w:trPr>
        <w:tc>
          <w:tcPr>
            <w:tcW w:w="2978" w:type="dxa"/>
            <w:vMerge/>
            <w:shd w:val="clear" w:color="auto" w:fill="FFFFFF"/>
            <w:vAlign w:val="center"/>
          </w:tcPr>
          <w:p w:rsidR="00D12272" w:rsidRPr="006D7F8F" w:rsidRDefault="00D12272" w:rsidP="0095200E">
            <w:pPr>
              <w:tabs>
                <w:tab w:val="num" w:pos="720"/>
                <w:tab w:val="num" w:pos="2520"/>
              </w:tabs>
              <w:ind w:left="720" w:hanging="360"/>
              <w:jc w:val="center"/>
              <w:rPr>
                <w:rFonts w:ascii="Times New Roman" w:hAnsi="Times New Roman" w:cs="Times New Roman"/>
                <w:sz w:val="20"/>
                <w:szCs w:val="20"/>
              </w:rPr>
            </w:pPr>
          </w:p>
        </w:tc>
        <w:tc>
          <w:tcPr>
            <w:tcW w:w="2551" w:type="dxa"/>
            <w:shd w:val="clear" w:color="auto" w:fill="FFFFFF"/>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7.3</w:t>
            </w:r>
            <w:r w:rsidRPr="006D7F8F">
              <w:rPr>
                <w:rFonts w:ascii="Times New Roman" w:hAnsi="Times New Roman" w:cs="Times New Roman"/>
                <w:sz w:val="20"/>
                <w:szCs w:val="20"/>
              </w:rPr>
              <w:t xml:space="preserve"> Zastosowano komunalny osad ściekowy na gruntach o dużej przepuszczalności, stanowiących w szczególności piaski luźne i słabo gliniaste oraz piaski gliniaste lekkie, jeżeli poziom wód gruntowych znajduje się na głębokości mniejszej niż </w:t>
            </w:r>
            <w:smartTag w:uri="urn:schemas-microsoft-com:office:smarttags" w:element="metricconverter">
              <w:smartTagPr>
                <w:attr w:name="ProductID" w:val="1,5 m"/>
              </w:smartTagPr>
              <w:r w:rsidRPr="006D7F8F">
                <w:rPr>
                  <w:rFonts w:ascii="Times New Roman" w:hAnsi="Times New Roman" w:cs="Times New Roman"/>
                  <w:sz w:val="20"/>
                  <w:szCs w:val="20"/>
                </w:rPr>
                <w:t>1,5 m</w:t>
              </w:r>
            </w:smartTag>
            <w:r w:rsidRPr="006D7F8F">
              <w:rPr>
                <w:rFonts w:ascii="Times New Roman" w:hAnsi="Times New Roman" w:cs="Times New Roman"/>
                <w:sz w:val="20"/>
                <w:szCs w:val="20"/>
              </w:rPr>
              <w:t xml:space="preserve"> poniżej powierzchni gruntu.</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tabs>
                <w:tab w:val="left" w:pos="657"/>
              </w:tabs>
              <w:jc w:val="center"/>
              <w:rPr>
                <w:rFonts w:ascii="Times New Roman" w:hAnsi="Times New Roman" w:cs="Times New Roman"/>
                <w:sz w:val="20"/>
                <w:szCs w:val="20"/>
              </w:rPr>
            </w:pPr>
          </w:p>
          <w:p w:rsidR="00D12272" w:rsidRPr="006D7F8F" w:rsidRDefault="00D12272" w:rsidP="0095200E">
            <w:pPr>
              <w:tabs>
                <w:tab w:val="left" w:pos="657"/>
              </w:tabs>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536"/>
          <w:jc w:val="center"/>
        </w:trPr>
        <w:tc>
          <w:tcPr>
            <w:tcW w:w="2978" w:type="dxa"/>
            <w:vMerge/>
            <w:shd w:val="clear" w:color="auto" w:fill="FFFFFF"/>
            <w:vAlign w:val="center"/>
          </w:tcPr>
          <w:p w:rsidR="00D12272" w:rsidRPr="006D7F8F" w:rsidRDefault="00D12272" w:rsidP="0095200E">
            <w:pPr>
              <w:tabs>
                <w:tab w:val="num" w:pos="720"/>
                <w:tab w:val="num" w:pos="2520"/>
              </w:tabs>
              <w:ind w:left="720" w:hanging="360"/>
              <w:jc w:val="center"/>
              <w:rPr>
                <w:rFonts w:ascii="Times New Roman" w:hAnsi="Times New Roman" w:cs="Times New Roman"/>
                <w:sz w:val="20"/>
                <w:szCs w:val="20"/>
              </w:rPr>
            </w:pPr>
          </w:p>
        </w:tc>
        <w:tc>
          <w:tcPr>
            <w:tcW w:w="2551" w:type="dxa"/>
            <w:shd w:val="clear" w:color="auto" w:fill="FFFFFF"/>
            <w:vAlign w:val="center"/>
          </w:tcPr>
          <w:p w:rsidR="00D12272" w:rsidRPr="006D7F8F" w:rsidRDefault="00D12272" w:rsidP="0095200E">
            <w:pPr>
              <w:tabs>
                <w:tab w:val="num" w:pos="1845"/>
              </w:tabs>
              <w:autoSpaceDE w:val="0"/>
              <w:autoSpaceDN w:val="0"/>
              <w:adjustRightInd w:val="0"/>
              <w:jc w:val="center"/>
              <w:rPr>
                <w:rFonts w:ascii="Times New Roman" w:eastAsia="UniversPro-Roman" w:hAnsi="Times New Roman" w:cs="Times New Roman"/>
                <w:sz w:val="20"/>
                <w:szCs w:val="20"/>
              </w:rPr>
            </w:pPr>
            <w:r w:rsidRPr="006D7F8F">
              <w:rPr>
                <w:rFonts w:ascii="Times New Roman" w:hAnsi="Times New Roman" w:cs="Times New Roman"/>
                <w:b/>
                <w:sz w:val="20"/>
                <w:szCs w:val="20"/>
              </w:rPr>
              <w:t>7.4</w:t>
            </w:r>
            <w:r w:rsidRPr="006D7F8F">
              <w:rPr>
                <w:rFonts w:ascii="Times New Roman" w:hAnsi="Times New Roman" w:cs="Times New Roman"/>
                <w:sz w:val="20"/>
                <w:szCs w:val="20"/>
              </w:rPr>
              <w:t xml:space="preserve"> Zastosowano komunalny osad ściekowy </w:t>
            </w:r>
            <w:r w:rsidRPr="006D7F8F">
              <w:rPr>
                <w:rFonts w:ascii="Times New Roman" w:eastAsia="UniversPro-Roman" w:hAnsi="Times New Roman" w:cs="Times New Roman"/>
                <w:sz w:val="20"/>
                <w:szCs w:val="20"/>
              </w:rPr>
              <w:t>na obszarach ochronnych zbiorników wód śródlądowych, o ile akt prawa miejscowego wydany na podstawie art. 58 ustawy z dnia 18 lipca 2001 r. - Prawo wodne nie stanowi inaczej</w:t>
            </w:r>
            <w:r w:rsidRPr="006D7F8F">
              <w:rPr>
                <w:rFonts w:ascii="Times New Roman" w:hAnsi="Times New Roman" w:cs="Times New Roman"/>
                <w:sz w:val="20"/>
                <w:szCs w:val="20"/>
              </w:rPr>
              <w:t>.</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429"/>
          <w:jc w:val="center"/>
        </w:trPr>
        <w:tc>
          <w:tcPr>
            <w:tcW w:w="2978" w:type="dxa"/>
            <w:vMerge/>
            <w:shd w:val="clear" w:color="auto" w:fill="auto"/>
            <w:vAlign w:val="center"/>
          </w:tcPr>
          <w:p w:rsidR="00D12272" w:rsidRPr="006D7F8F" w:rsidRDefault="00D12272" w:rsidP="0095200E">
            <w:pPr>
              <w:ind w:left="-648" w:firstLine="288"/>
              <w:jc w:val="center"/>
              <w:rPr>
                <w:rFonts w:ascii="Times New Roman" w:hAnsi="Times New Roman" w:cs="Times New Roman"/>
                <w:b/>
                <w:sz w:val="20"/>
                <w:szCs w:val="20"/>
              </w:rPr>
            </w:pPr>
          </w:p>
        </w:tc>
        <w:tc>
          <w:tcPr>
            <w:tcW w:w="2551" w:type="dxa"/>
            <w:shd w:val="clear" w:color="auto" w:fill="auto"/>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7.5</w:t>
            </w:r>
            <w:r w:rsidRPr="006D7F8F">
              <w:rPr>
                <w:rFonts w:ascii="Times New Roman" w:hAnsi="Times New Roman" w:cs="Times New Roman"/>
                <w:sz w:val="20"/>
                <w:szCs w:val="20"/>
              </w:rPr>
              <w:t xml:space="preserve"> Zastosowano komunalny osad ściekowy w pasie gruntu o szerokości </w:t>
            </w:r>
            <w:smartTag w:uri="urn:schemas-microsoft-com:office:smarttags" w:element="metricconverter">
              <w:smartTagPr>
                <w:attr w:name="ProductID" w:val="50 m"/>
              </w:smartTagPr>
              <w:r w:rsidRPr="006D7F8F">
                <w:rPr>
                  <w:rFonts w:ascii="Times New Roman" w:hAnsi="Times New Roman" w:cs="Times New Roman"/>
                  <w:sz w:val="20"/>
                  <w:szCs w:val="20"/>
                </w:rPr>
                <w:t>50 m</w:t>
              </w:r>
            </w:smartTag>
            <w:r w:rsidRPr="006D7F8F">
              <w:rPr>
                <w:rFonts w:ascii="Times New Roman" w:hAnsi="Times New Roman" w:cs="Times New Roman"/>
                <w:sz w:val="20"/>
                <w:szCs w:val="20"/>
              </w:rPr>
              <w:t xml:space="preserve"> bezpośrednio przylegającego do brzegów jezior i cieków.</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242"/>
          <w:jc w:val="center"/>
        </w:trPr>
        <w:tc>
          <w:tcPr>
            <w:tcW w:w="2978" w:type="dxa"/>
            <w:vMerge/>
            <w:shd w:val="clear" w:color="auto" w:fill="auto"/>
            <w:vAlign w:val="center"/>
          </w:tcPr>
          <w:p w:rsidR="00D12272" w:rsidRPr="006D7F8F" w:rsidRDefault="00D12272" w:rsidP="0095200E">
            <w:pPr>
              <w:ind w:left="-648" w:firstLine="288"/>
              <w:jc w:val="center"/>
              <w:rPr>
                <w:rFonts w:ascii="Times New Roman" w:hAnsi="Times New Roman" w:cs="Times New Roman"/>
                <w:b/>
                <w:sz w:val="20"/>
                <w:szCs w:val="20"/>
              </w:rPr>
            </w:pPr>
          </w:p>
        </w:tc>
        <w:tc>
          <w:tcPr>
            <w:tcW w:w="2551" w:type="dxa"/>
            <w:shd w:val="clear" w:color="auto" w:fill="auto"/>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7.6</w:t>
            </w:r>
            <w:r w:rsidRPr="006D7F8F">
              <w:rPr>
                <w:rFonts w:ascii="Times New Roman" w:hAnsi="Times New Roman" w:cs="Times New Roman"/>
                <w:sz w:val="20"/>
                <w:szCs w:val="20"/>
              </w:rPr>
              <w:t xml:space="preserve"> Zastosowano komunalny osad ściekowy na terenach położonych w odległości mniejszej niż </w:t>
            </w:r>
            <w:smartTag w:uri="urn:schemas-microsoft-com:office:smarttags" w:element="metricconverter">
              <w:smartTagPr>
                <w:attr w:name="ProductID" w:val="100 m"/>
              </w:smartTagPr>
              <w:r w:rsidRPr="006D7F8F">
                <w:rPr>
                  <w:rFonts w:ascii="Times New Roman" w:hAnsi="Times New Roman" w:cs="Times New Roman"/>
                  <w:sz w:val="20"/>
                  <w:szCs w:val="20"/>
                </w:rPr>
                <w:t>100 m</w:t>
              </w:r>
            </w:smartTag>
            <w:r w:rsidRPr="006D7F8F">
              <w:rPr>
                <w:rFonts w:ascii="Times New Roman" w:hAnsi="Times New Roman" w:cs="Times New Roman"/>
                <w:sz w:val="20"/>
                <w:szCs w:val="20"/>
              </w:rPr>
              <w:t xml:space="preserve"> od ujęcia wody, domu mieszkalnego lub zakładu produkcji żywności.</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253"/>
          <w:jc w:val="center"/>
        </w:trPr>
        <w:tc>
          <w:tcPr>
            <w:tcW w:w="2978" w:type="dxa"/>
            <w:vMerge/>
            <w:shd w:val="clear" w:color="auto" w:fill="auto"/>
            <w:vAlign w:val="center"/>
          </w:tcPr>
          <w:p w:rsidR="00D12272" w:rsidRPr="006D7F8F" w:rsidRDefault="00D12272" w:rsidP="0095200E">
            <w:pPr>
              <w:ind w:left="-648" w:firstLine="288"/>
              <w:jc w:val="center"/>
              <w:rPr>
                <w:rFonts w:ascii="Times New Roman" w:hAnsi="Times New Roman" w:cs="Times New Roman"/>
                <w:b/>
                <w:sz w:val="20"/>
                <w:szCs w:val="20"/>
              </w:rPr>
            </w:pPr>
          </w:p>
        </w:tc>
        <w:tc>
          <w:tcPr>
            <w:tcW w:w="2551" w:type="dxa"/>
            <w:shd w:val="clear" w:color="auto" w:fill="auto"/>
            <w:vAlign w:val="center"/>
          </w:tcPr>
          <w:p w:rsidR="00D12272" w:rsidRPr="006D7F8F" w:rsidRDefault="00D12272" w:rsidP="0095200E">
            <w:pPr>
              <w:tabs>
                <w:tab w:val="num" w:pos="2520"/>
              </w:tabs>
              <w:jc w:val="center"/>
              <w:rPr>
                <w:rFonts w:ascii="Times New Roman" w:hAnsi="Times New Roman" w:cs="Times New Roman"/>
                <w:sz w:val="20"/>
                <w:szCs w:val="20"/>
              </w:rPr>
            </w:pPr>
            <w:r w:rsidRPr="006D7F8F">
              <w:rPr>
                <w:rFonts w:ascii="Times New Roman" w:hAnsi="Times New Roman" w:cs="Times New Roman"/>
                <w:b/>
                <w:sz w:val="20"/>
                <w:szCs w:val="20"/>
              </w:rPr>
              <w:t>7.7</w:t>
            </w:r>
            <w:r w:rsidRPr="006D7F8F">
              <w:rPr>
                <w:rFonts w:ascii="Times New Roman" w:hAnsi="Times New Roman" w:cs="Times New Roman"/>
                <w:sz w:val="20"/>
                <w:szCs w:val="20"/>
              </w:rPr>
              <w:t xml:space="preserve"> Zastosowano komunalny osad ściekowy na </w:t>
            </w:r>
            <w:r w:rsidRPr="006D7F8F">
              <w:rPr>
                <w:rFonts w:ascii="Times New Roman" w:eastAsia="UniversPro-Roman" w:hAnsi="Times New Roman" w:cs="Times New Roman"/>
                <w:sz w:val="20"/>
                <w:szCs w:val="20"/>
              </w:rPr>
              <w:t xml:space="preserve">terenach ochrony pośredniej stref ochronnych ujęć wody, o ile akt prawa miejscowego wydany na podstawie art. 58 ustawy z dnia 18 lipca 2001 r. </w:t>
            </w:r>
            <w:r w:rsidRPr="006D7F8F">
              <w:rPr>
                <w:rFonts w:ascii="Times New Roman" w:eastAsia="UniversPro-Roman" w:hAnsi="Times New Roman" w:cs="Times New Roman"/>
                <w:sz w:val="20"/>
                <w:szCs w:val="20"/>
              </w:rPr>
              <w:noBreakHyphen/>
              <w:t> Prawo wodne nie stanowi inaczej</w:t>
            </w:r>
            <w:r w:rsidRPr="006D7F8F">
              <w:rPr>
                <w:rFonts w:ascii="Times New Roman" w:hAnsi="Times New Roman" w:cs="Times New Roman"/>
                <w:sz w:val="20"/>
                <w:szCs w:val="20"/>
              </w:rPr>
              <w:t>.</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734"/>
          <w:jc w:val="center"/>
        </w:trPr>
        <w:tc>
          <w:tcPr>
            <w:tcW w:w="2978" w:type="dxa"/>
            <w:shd w:val="clear" w:color="auto" w:fill="auto"/>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 na gruntach rolnych o spadku przekraczającym 10 %.</w:t>
            </w:r>
          </w:p>
        </w:tc>
        <w:tc>
          <w:tcPr>
            <w:tcW w:w="2551" w:type="dxa"/>
            <w:shd w:val="clear" w:color="auto" w:fill="auto"/>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b/>
                <w:sz w:val="20"/>
                <w:szCs w:val="20"/>
              </w:rPr>
              <w:t>8.</w:t>
            </w:r>
            <w:r w:rsidRPr="006D7F8F">
              <w:rPr>
                <w:rFonts w:ascii="Times New Roman" w:hAnsi="Times New Roman" w:cs="Times New Roman"/>
                <w:sz w:val="20"/>
                <w:szCs w:val="20"/>
              </w:rPr>
              <w:t xml:space="preserve"> Zastosowano komunalny osad ściekowy na gruntach rolnych o spadku przekraczającym 10 %.</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3124"/>
          <w:jc w:val="center"/>
        </w:trPr>
        <w:tc>
          <w:tcPr>
            <w:tcW w:w="2978" w:type="dxa"/>
            <w:shd w:val="clear" w:color="auto" w:fill="auto"/>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Nie przestrzega się przed zastosowaniem komunalnych osadów ściekowych obowiązku przeprowadzania badań gruntów metodami referencyjnymi, o którym mowa w załączniku nr 5 do rozporządzenia Ministra Środowiska z dnia 13 lipca 2010 r. w sprawie komunalnych osadów ściekowych (Dz. U. Nr 137, poz. 924).</w:t>
            </w:r>
          </w:p>
        </w:tc>
        <w:tc>
          <w:tcPr>
            <w:tcW w:w="2551" w:type="dxa"/>
            <w:shd w:val="clear" w:color="auto" w:fill="auto"/>
            <w:vAlign w:val="center"/>
          </w:tcPr>
          <w:p w:rsidR="00D12272" w:rsidRPr="006D7F8F" w:rsidRDefault="00D12272" w:rsidP="0095200E">
            <w:pPr>
              <w:tabs>
                <w:tab w:val="num" w:pos="326"/>
              </w:tabs>
              <w:jc w:val="center"/>
              <w:rPr>
                <w:rFonts w:ascii="Times New Roman" w:hAnsi="Times New Roman" w:cs="Times New Roman"/>
                <w:b/>
                <w:sz w:val="20"/>
                <w:szCs w:val="20"/>
              </w:rPr>
            </w:pPr>
            <w:r w:rsidRPr="006D7F8F">
              <w:rPr>
                <w:rFonts w:ascii="Times New Roman" w:hAnsi="Times New Roman" w:cs="Times New Roman"/>
                <w:b/>
                <w:sz w:val="20"/>
                <w:szCs w:val="20"/>
              </w:rPr>
              <w:t>9.</w:t>
            </w:r>
            <w:r w:rsidRPr="006D7F8F">
              <w:rPr>
                <w:rFonts w:ascii="Times New Roman" w:hAnsi="Times New Roman" w:cs="Times New Roman"/>
                <w:sz w:val="20"/>
                <w:szCs w:val="20"/>
              </w:rPr>
              <w:t xml:space="preserve"> Zastosowano komunalny osad ściekowy na gruntach niepoddanych badaniom metodami referencyjnymi.</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870"/>
          <w:jc w:val="center"/>
        </w:trPr>
        <w:tc>
          <w:tcPr>
            <w:tcW w:w="2978" w:type="dxa"/>
            <w:shd w:val="clear" w:color="auto" w:fill="auto"/>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 xml:space="preserve">Nie przestrzega się zakazu stosowania komunalnych osadów ściekowych na terenach użytkowanych rolniczo o odczynie </w:t>
            </w:r>
            <w:proofErr w:type="spellStart"/>
            <w:r w:rsidRPr="006D7F8F">
              <w:rPr>
                <w:rFonts w:ascii="Times New Roman" w:hAnsi="Times New Roman" w:cs="Times New Roman"/>
                <w:sz w:val="20"/>
                <w:szCs w:val="20"/>
              </w:rPr>
              <w:t>pH</w:t>
            </w:r>
            <w:proofErr w:type="spellEnd"/>
            <w:r w:rsidRPr="006D7F8F">
              <w:rPr>
                <w:rFonts w:ascii="Times New Roman" w:hAnsi="Times New Roman" w:cs="Times New Roman"/>
                <w:sz w:val="20"/>
                <w:szCs w:val="20"/>
              </w:rPr>
              <w:t xml:space="preserve"> gleby mniejszym niż 5,6.</w:t>
            </w:r>
          </w:p>
        </w:tc>
        <w:tc>
          <w:tcPr>
            <w:tcW w:w="2551"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b/>
                <w:sz w:val="20"/>
                <w:szCs w:val="20"/>
              </w:rPr>
              <w:t xml:space="preserve">10. </w:t>
            </w:r>
            <w:r w:rsidRPr="006D7F8F">
              <w:rPr>
                <w:rFonts w:ascii="Times New Roman" w:hAnsi="Times New Roman" w:cs="Times New Roman"/>
                <w:sz w:val="20"/>
                <w:szCs w:val="20"/>
              </w:rPr>
              <w:t xml:space="preserve">Zastosowano komunalny osad ściekowy na glebach kwaśnych o odczynie </w:t>
            </w:r>
            <w:proofErr w:type="spellStart"/>
            <w:r w:rsidRPr="006D7F8F">
              <w:rPr>
                <w:rFonts w:ascii="Times New Roman" w:hAnsi="Times New Roman" w:cs="Times New Roman"/>
                <w:sz w:val="20"/>
                <w:szCs w:val="20"/>
              </w:rPr>
              <w:t>pH</w:t>
            </w:r>
            <w:proofErr w:type="spellEnd"/>
            <w:r w:rsidRPr="006D7F8F">
              <w:rPr>
                <w:rFonts w:ascii="Times New Roman" w:hAnsi="Times New Roman" w:cs="Times New Roman"/>
                <w:sz w:val="20"/>
                <w:szCs w:val="20"/>
              </w:rPr>
              <w:t xml:space="preserve"> mniejszym niż 5,6.</w:t>
            </w:r>
          </w:p>
        </w:tc>
        <w:tc>
          <w:tcPr>
            <w:tcW w:w="1134"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auto"/>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602"/>
          <w:jc w:val="center"/>
        </w:trPr>
        <w:tc>
          <w:tcPr>
            <w:tcW w:w="2978" w:type="dxa"/>
            <w:shd w:val="clear" w:color="auto" w:fill="FFFFFF"/>
            <w:vAlign w:val="center"/>
          </w:tcPr>
          <w:p w:rsidR="00D12272" w:rsidRPr="006D7F8F" w:rsidRDefault="00D12272" w:rsidP="0095200E">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Nie przestrzega się zakazu stosowania komunalnych osadów ściekowych, jeżeli ilość metali ciężkich w wierzchniej warstwie gruntu (0-</w:t>
            </w:r>
            <w:smartTag w:uri="urn:schemas-microsoft-com:office:smarttags" w:element="metricconverter">
              <w:smartTagPr>
                <w:attr w:name="ProductID" w:val="25 cm"/>
              </w:smartTagPr>
              <w:r w:rsidRPr="006D7F8F">
                <w:rPr>
                  <w:rFonts w:ascii="Times New Roman" w:hAnsi="Times New Roman" w:cs="Times New Roman"/>
                  <w:sz w:val="20"/>
                  <w:szCs w:val="20"/>
                </w:rPr>
                <w:t>25 cm</w:t>
              </w:r>
            </w:smartTag>
            <w:r w:rsidRPr="006D7F8F">
              <w:rPr>
                <w:rFonts w:ascii="Times New Roman" w:hAnsi="Times New Roman" w:cs="Times New Roman"/>
                <w:sz w:val="20"/>
                <w:szCs w:val="20"/>
              </w:rPr>
              <w:t>), na którym te osady mają być stosowane, przekracza wartości dopuszczalne określone w załącznikach nr 2 i 3 do rozporządzenia Ministra Środowiska z dnia 13 lipca 2010 r. w sprawie komunalnych osadów ściekowych.</w:t>
            </w:r>
          </w:p>
        </w:tc>
        <w:tc>
          <w:tcPr>
            <w:tcW w:w="2551" w:type="dxa"/>
            <w:shd w:val="clear" w:color="auto" w:fill="FFFFFF"/>
            <w:vAlign w:val="center"/>
          </w:tcPr>
          <w:p w:rsidR="00D12272" w:rsidRPr="006D7F8F" w:rsidRDefault="00D12272" w:rsidP="0095200E">
            <w:pPr>
              <w:jc w:val="center"/>
              <w:rPr>
                <w:rFonts w:ascii="Times New Roman" w:hAnsi="Times New Roman" w:cs="Times New Roman"/>
                <w:b/>
                <w:sz w:val="20"/>
                <w:szCs w:val="20"/>
              </w:rPr>
            </w:pPr>
            <w:r w:rsidRPr="006D7F8F">
              <w:rPr>
                <w:rFonts w:ascii="Times New Roman" w:hAnsi="Times New Roman" w:cs="Times New Roman"/>
                <w:b/>
                <w:sz w:val="20"/>
                <w:szCs w:val="20"/>
              </w:rPr>
              <w:t>11</w:t>
            </w:r>
            <w:r w:rsidRPr="006D7F8F">
              <w:rPr>
                <w:rFonts w:ascii="Times New Roman" w:hAnsi="Times New Roman" w:cs="Times New Roman"/>
                <w:sz w:val="20"/>
                <w:szCs w:val="20"/>
              </w:rPr>
              <w:t>. Zastosowano komunalne osady ściekowe w wierzchniej warstwie gruntu (0-</w:t>
            </w:r>
            <w:smartTag w:uri="urn:schemas-microsoft-com:office:smarttags" w:element="metricconverter">
              <w:smartTagPr>
                <w:attr w:name="ProductID" w:val="25 cm"/>
              </w:smartTagPr>
              <w:r w:rsidRPr="006D7F8F">
                <w:rPr>
                  <w:rFonts w:ascii="Times New Roman" w:hAnsi="Times New Roman" w:cs="Times New Roman"/>
                  <w:sz w:val="20"/>
                  <w:szCs w:val="20"/>
                </w:rPr>
                <w:t>25 cm</w:t>
              </w:r>
            </w:smartTag>
            <w:r w:rsidRPr="006D7F8F">
              <w:rPr>
                <w:rFonts w:ascii="Times New Roman" w:hAnsi="Times New Roman" w:cs="Times New Roman"/>
                <w:sz w:val="20"/>
                <w:szCs w:val="20"/>
              </w:rPr>
              <w:t>), w której zostały przekroczone wartości metali ciężkich.</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r w:rsidR="00D12272" w:rsidRPr="006D7F8F" w:rsidTr="004F1D35">
        <w:trPr>
          <w:trHeight w:val="1060"/>
          <w:jc w:val="center"/>
        </w:trPr>
        <w:tc>
          <w:tcPr>
            <w:tcW w:w="2978" w:type="dxa"/>
            <w:shd w:val="clear" w:color="auto" w:fill="FFFFFF"/>
            <w:vAlign w:val="center"/>
          </w:tcPr>
          <w:p w:rsidR="00D12272" w:rsidRPr="006D7F8F" w:rsidRDefault="00D12272" w:rsidP="004F1D35">
            <w:pPr>
              <w:tabs>
                <w:tab w:val="num" w:pos="326"/>
              </w:tabs>
              <w:jc w:val="center"/>
              <w:rPr>
                <w:rFonts w:ascii="Times New Roman" w:hAnsi="Times New Roman" w:cs="Times New Roman"/>
                <w:sz w:val="20"/>
                <w:szCs w:val="20"/>
              </w:rPr>
            </w:pPr>
            <w:r w:rsidRPr="006D7F8F">
              <w:rPr>
                <w:rFonts w:ascii="Times New Roman" w:hAnsi="Times New Roman" w:cs="Times New Roman"/>
                <w:sz w:val="20"/>
                <w:szCs w:val="20"/>
              </w:rPr>
              <w:t xml:space="preserve">Nie przestrzega się zakazu stosowania osadów ściekowych, o których mowa w </w:t>
            </w:r>
            <w:proofErr w:type="spellStart"/>
            <w:r w:rsidRPr="006D7F8F">
              <w:rPr>
                <w:rFonts w:ascii="Times New Roman" w:hAnsi="Times New Roman" w:cs="Times New Roman"/>
                <w:sz w:val="20"/>
                <w:szCs w:val="20"/>
              </w:rPr>
              <w:t>pkt</w:t>
            </w:r>
            <w:proofErr w:type="spellEnd"/>
            <w:r w:rsidRPr="006D7F8F">
              <w:rPr>
                <w:rFonts w:ascii="Times New Roman" w:hAnsi="Times New Roman" w:cs="Times New Roman"/>
                <w:sz w:val="20"/>
                <w:szCs w:val="20"/>
              </w:rPr>
              <w:t xml:space="preserve"> II lp. 13-21 załącznika do rozporządzenia Ministra Środowiska z dnia 14 listopada 2007 r. w sprawie procesu odzysku R10 (Dz. U. Nr 228, poz. 1685), które nie spełniają warunków określonych w tym załączniku.</w:t>
            </w:r>
          </w:p>
        </w:tc>
        <w:tc>
          <w:tcPr>
            <w:tcW w:w="2551" w:type="dxa"/>
            <w:shd w:val="clear" w:color="auto" w:fill="FFFFFF"/>
            <w:vAlign w:val="center"/>
          </w:tcPr>
          <w:p w:rsidR="00D12272" w:rsidRPr="006D7F8F" w:rsidRDefault="00D12272" w:rsidP="0095200E">
            <w:pPr>
              <w:jc w:val="center"/>
              <w:rPr>
                <w:rFonts w:ascii="Times New Roman" w:hAnsi="Times New Roman" w:cs="Times New Roman"/>
                <w:b/>
                <w:sz w:val="20"/>
                <w:szCs w:val="20"/>
              </w:rPr>
            </w:pPr>
            <w:r w:rsidRPr="006D7F8F">
              <w:rPr>
                <w:rFonts w:ascii="Times New Roman" w:hAnsi="Times New Roman" w:cs="Times New Roman"/>
                <w:b/>
                <w:sz w:val="20"/>
                <w:szCs w:val="20"/>
              </w:rPr>
              <w:t xml:space="preserve">12. </w:t>
            </w:r>
            <w:r w:rsidRPr="006D7F8F">
              <w:rPr>
                <w:rFonts w:ascii="Times New Roman" w:hAnsi="Times New Roman" w:cs="Times New Roman"/>
                <w:sz w:val="20"/>
                <w:szCs w:val="20"/>
              </w:rPr>
              <w:t xml:space="preserve">Zastosowano osad ściekowy, o którym mowa w </w:t>
            </w:r>
            <w:proofErr w:type="spellStart"/>
            <w:r w:rsidRPr="006D7F8F">
              <w:rPr>
                <w:rFonts w:ascii="Times New Roman" w:hAnsi="Times New Roman" w:cs="Times New Roman"/>
                <w:sz w:val="20"/>
                <w:szCs w:val="20"/>
              </w:rPr>
              <w:t>pkt</w:t>
            </w:r>
            <w:proofErr w:type="spellEnd"/>
            <w:r w:rsidRPr="006D7F8F">
              <w:rPr>
                <w:rFonts w:ascii="Times New Roman" w:hAnsi="Times New Roman" w:cs="Times New Roman"/>
                <w:sz w:val="20"/>
                <w:szCs w:val="20"/>
              </w:rPr>
              <w:t xml:space="preserve"> II lp. 13-21 załącznika do rozporządzenia Ministra Środowiska z dnia 14 listopada 2007 r. w sprawie procesu odzysku R10, który nie spełnia warunków określonych w tym załączniku.</w:t>
            </w:r>
          </w:p>
        </w:tc>
        <w:tc>
          <w:tcPr>
            <w:tcW w:w="1134" w:type="dxa"/>
            <w:shd w:val="clear" w:color="auto" w:fill="FFFFFF"/>
            <w:vAlign w:val="center"/>
          </w:tcPr>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1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559"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c>
          <w:tcPr>
            <w:tcW w:w="1417" w:type="dxa"/>
            <w:shd w:val="clear" w:color="auto" w:fill="FFFFFF"/>
            <w:vAlign w:val="center"/>
          </w:tcPr>
          <w:p w:rsidR="00D12272" w:rsidRPr="006D7F8F" w:rsidRDefault="00D12272" w:rsidP="0095200E">
            <w:pPr>
              <w:jc w:val="center"/>
              <w:rPr>
                <w:rFonts w:ascii="Times New Roman" w:hAnsi="Times New Roman" w:cs="Times New Roman"/>
                <w:sz w:val="20"/>
                <w:szCs w:val="20"/>
              </w:rPr>
            </w:pPr>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3 </w:t>
            </w:r>
            <w:proofErr w:type="spellStart"/>
            <w:r w:rsidRPr="006D7F8F">
              <w:rPr>
                <w:rFonts w:ascii="Times New Roman" w:hAnsi="Times New Roman" w:cs="Times New Roman"/>
                <w:sz w:val="20"/>
                <w:szCs w:val="20"/>
              </w:rPr>
              <w:t>pkt</w:t>
            </w:r>
            <w:proofErr w:type="spellEnd"/>
          </w:p>
          <w:p w:rsidR="00D12272" w:rsidRPr="006D7F8F" w:rsidRDefault="00D12272" w:rsidP="0095200E">
            <w:pPr>
              <w:jc w:val="center"/>
              <w:rPr>
                <w:rFonts w:ascii="Times New Roman" w:hAnsi="Times New Roman" w:cs="Times New Roman"/>
                <w:sz w:val="20"/>
                <w:szCs w:val="20"/>
              </w:rPr>
            </w:pPr>
            <w:r w:rsidRPr="006D7F8F">
              <w:rPr>
                <w:rFonts w:ascii="Times New Roman" w:hAnsi="Times New Roman" w:cs="Times New Roman"/>
                <w:sz w:val="20"/>
                <w:szCs w:val="20"/>
              </w:rPr>
              <w:t xml:space="preserve">5 </w:t>
            </w:r>
            <w:proofErr w:type="spellStart"/>
            <w:r w:rsidRPr="006D7F8F">
              <w:rPr>
                <w:rFonts w:ascii="Times New Roman" w:hAnsi="Times New Roman" w:cs="Times New Roman"/>
                <w:sz w:val="20"/>
                <w:szCs w:val="20"/>
              </w:rPr>
              <w:t>pkt</w:t>
            </w:r>
            <w:proofErr w:type="spellEnd"/>
          </w:p>
        </w:tc>
      </w:tr>
    </w:tbl>
    <w:p w:rsidR="00D12272" w:rsidRDefault="00D12272" w:rsidP="00D12272">
      <w:pPr>
        <w:rPr>
          <w:sz w:val="24"/>
          <w:szCs w:val="24"/>
        </w:rPr>
      </w:pPr>
    </w:p>
    <w:p w:rsidR="00D12272" w:rsidRDefault="00D12272" w:rsidP="00D12272">
      <w:pPr>
        <w:rPr>
          <w:sz w:val="24"/>
          <w:szCs w:val="24"/>
        </w:rPr>
      </w:pPr>
    </w:p>
    <w:p w:rsidR="00F4297C" w:rsidRDefault="00F4297C" w:rsidP="00D12272">
      <w:pPr>
        <w:rPr>
          <w:sz w:val="24"/>
          <w:szCs w:val="24"/>
        </w:rPr>
      </w:pPr>
    </w:p>
    <w:p w:rsidR="00D12272" w:rsidRPr="00881C94" w:rsidRDefault="00D12272" w:rsidP="004F1D35">
      <w:pPr>
        <w:pStyle w:val="Tekstprzypisudolnego"/>
        <w:numPr>
          <w:ilvl w:val="0"/>
          <w:numId w:val="13"/>
        </w:numPr>
        <w:tabs>
          <w:tab w:val="clear" w:pos="780"/>
          <w:tab w:val="num" w:pos="240"/>
        </w:tabs>
        <w:ind w:hanging="780"/>
        <w:jc w:val="both"/>
      </w:pPr>
      <w:r w:rsidRPr="00881C94">
        <w:t>Ocena wagi stwierdzonej niezgodności według kryterium zasięgu w odniesieniu do naruszenia nr:</w:t>
      </w:r>
    </w:p>
    <w:p w:rsidR="00D12272" w:rsidRPr="00881C94" w:rsidRDefault="00D12272" w:rsidP="004F1D35">
      <w:pPr>
        <w:pStyle w:val="Tekstprzypisudolnego"/>
        <w:numPr>
          <w:ilvl w:val="0"/>
          <w:numId w:val="15"/>
        </w:numPr>
        <w:jc w:val="both"/>
      </w:pPr>
      <w:r w:rsidRPr="00881C94">
        <w:t>1, 7.1 - 7.3 i 8 - 12:</w:t>
      </w:r>
    </w:p>
    <w:p w:rsidR="00D12272" w:rsidRPr="00881C94" w:rsidRDefault="00D12272" w:rsidP="004F1D35">
      <w:pPr>
        <w:pStyle w:val="Tekstprzypisudolnego"/>
        <w:numPr>
          <w:ilvl w:val="1"/>
          <w:numId w:val="12"/>
        </w:numPr>
        <w:tabs>
          <w:tab w:val="num" w:pos="1080"/>
        </w:tabs>
        <w:suppressAutoHyphens/>
        <w:jc w:val="both"/>
      </w:pPr>
      <w:r w:rsidRPr="00881C94">
        <w:t xml:space="preserve">1 </w:t>
      </w:r>
      <w:proofErr w:type="spellStart"/>
      <w:r w:rsidRPr="00881C94">
        <w:t>pkt</w:t>
      </w:r>
      <w:proofErr w:type="spellEnd"/>
      <w:r w:rsidRPr="00881C94">
        <w:t xml:space="preserve"> – niezgodność stwierdzono na powierzchni nie większej niż </w:t>
      </w:r>
      <w:smartTag w:uri="urn:schemas-microsoft-com:office:smarttags" w:element="metricconverter">
        <w:smartTagPr>
          <w:attr w:name="ProductID" w:val="2 ha"/>
        </w:smartTagPr>
        <w:r w:rsidRPr="00881C94">
          <w:t>2 ha</w:t>
        </w:r>
      </w:smartTag>
      <w:r w:rsidRPr="00881C94">
        <w:t xml:space="preserve"> powierzchni gospodarstwa rolnego,</w:t>
      </w:r>
    </w:p>
    <w:p w:rsidR="00D12272" w:rsidRPr="00881C94" w:rsidRDefault="00D12272" w:rsidP="004F1D35">
      <w:pPr>
        <w:pStyle w:val="Tekstprzypisudolnego"/>
        <w:numPr>
          <w:ilvl w:val="1"/>
          <w:numId w:val="12"/>
        </w:numPr>
        <w:tabs>
          <w:tab w:val="num" w:pos="1080"/>
        </w:tabs>
        <w:suppressAutoHyphens/>
        <w:jc w:val="both"/>
      </w:pPr>
      <w:r w:rsidRPr="00881C94">
        <w:t xml:space="preserve">3 </w:t>
      </w:r>
      <w:proofErr w:type="spellStart"/>
      <w:r w:rsidRPr="00881C94">
        <w:t>pkt</w:t>
      </w:r>
      <w:proofErr w:type="spellEnd"/>
      <w:r w:rsidRPr="00881C94">
        <w:t xml:space="preserve"> – niezgodność stwierdzono na powierzchni większej niż </w:t>
      </w:r>
      <w:smartTag w:uri="urn:schemas-microsoft-com:office:smarttags" w:element="metricconverter">
        <w:smartTagPr>
          <w:attr w:name="ProductID" w:val="2 ha"/>
        </w:smartTagPr>
        <w:r w:rsidRPr="00881C94">
          <w:t>2 ha</w:t>
        </w:r>
      </w:smartTag>
      <w:r w:rsidRPr="00881C94">
        <w:t xml:space="preserve">, lecz nie większej niż </w:t>
      </w:r>
      <w:smartTag w:uri="urn:schemas-microsoft-com:office:smarttags" w:element="metricconverter">
        <w:smartTagPr>
          <w:attr w:name="ProductID" w:val="10 ha"/>
        </w:smartTagPr>
        <w:r w:rsidRPr="00881C94">
          <w:t>10 ha</w:t>
        </w:r>
      </w:smartTag>
      <w:r w:rsidRPr="00881C94">
        <w:t xml:space="preserve"> powierzchni gospodarstwa rolnego,</w:t>
      </w:r>
    </w:p>
    <w:p w:rsidR="00D12272" w:rsidRPr="00881C94" w:rsidRDefault="00D12272" w:rsidP="004F1D35">
      <w:pPr>
        <w:pStyle w:val="Tekstprzypisudolnego"/>
        <w:numPr>
          <w:ilvl w:val="1"/>
          <w:numId w:val="12"/>
        </w:numPr>
        <w:tabs>
          <w:tab w:val="num" w:pos="1080"/>
        </w:tabs>
        <w:suppressAutoHyphens/>
        <w:jc w:val="both"/>
      </w:pPr>
      <w:r w:rsidRPr="00881C94">
        <w:t xml:space="preserve">5 </w:t>
      </w:r>
      <w:proofErr w:type="spellStart"/>
      <w:r w:rsidRPr="00881C94">
        <w:t>pkt</w:t>
      </w:r>
      <w:proofErr w:type="spellEnd"/>
      <w:r w:rsidRPr="00881C94">
        <w:t xml:space="preserve"> – niezgodność stwierdzono na powierzchni większej niż </w:t>
      </w:r>
      <w:smartTag w:uri="urn:schemas-microsoft-com:office:smarttags" w:element="metricconverter">
        <w:smartTagPr>
          <w:attr w:name="ProductID" w:val="10 ha"/>
        </w:smartTagPr>
        <w:r w:rsidRPr="00881C94">
          <w:t>10 ha</w:t>
        </w:r>
      </w:smartTag>
      <w:r w:rsidRPr="00881C94">
        <w:t xml:space="preserve"> powierzchni gospodarstwa rolnego; </w:t>
      </w:r>
    </w:p>
    <w:p w:rsidR="00D12272" w:rsidRPr="00881C94" w:rsidRDefault="00D12272" w:rsidP="004F1D35">
      <w:pPr>
        <w:pStyle w:val="Tekstprzypisudolnego"/>
        <w:numPr>
          <w:ilvl w:val="0"/>
          <w:numId w:val="15"/>
        </w:numPr>
        <w:jc w:val="both"/>
      </w:pPr>
      <w:r w:rsidRPr="00881C94">
        <w:t>2 - 6:</w:t>
      </w:r>
    </w:p>
    <w:p w:rsidR="00D12272" w:rsidRPr="00881C94" w:rsidRDefault="00D12272" w:rsidP="004F1D35">
      <w:pPr>
        <w:pStyle w:val="Tekstprzypisudolnego"/>
        <w:numPr>
          <w:ilvl w:val="0"/>
          <w:numId w:val="9"/>
        </w:numPr>
        <w:tabs>
          <w:tab w:val="num" w:pos="1080"/>
        </w:tabs>
        <w:suppressAutoHyphens/>
        <w:jc w:val="both"/>
      </w:pPr>
      <w:r w:rsidRPr="00881C94">
        <w:t xml:space="preserve">3 </w:t>
      </w:r>
      <w:proofErr w:type="spellStart"/>
      <w:r w:rsidRPr="00881C94">
        <w:t>pkt</w:t>
      </w:r>
      <w:proofErr w:type="spellEnd"/>
      <w:r w:rsidRPr="00881C94">
        <w:t xml:space="preserve"> – niezgodność stwierdzono w gospodarstwie rolnym, w którym nie prowadzi się produkcji rolnej lub prowadzi się produkcję rolną wyłącznie na własne potrzeby,</w:t>
      </w:r>
    </w:p>
    <w:p w:rsidR="00D12272" w:rsidRPr="00881C94" w:rsidRDefault="00D12272" w:rsidP="004F1D35">
      <w:pPr>
        <w:pStyle w:val="Tekstprzypisudolnego"/>
        <w:numPr>
          <w:ilvl w:val="0"/>
          <w:numId w:val="9"/>
        </w:numPr>
        <w:tabs>
          <w:tab w:val="num" w:pos="1080"/>
        </w:tabs>
        <w:suppressAutoHyphens/>
        <w:jc w:val="both"/>
      </w:pPr>
      <w:r w:rsidRPr="00881C94">
        <w:t xml:space="preserve">5 </w:t>
      </w:r>
      <w:proofErr w:type="spellStart"/>
      <w:r w:rsidRPr="00881C94">
        <w:t>pkt</w:t>
      </w:r>
      <w:proofErr w:type="spellEnd"/>
      <w:r w:rsidRPr="00881C94">
        <w:t> – niezgodność stwierdzono w gospodarstwie rolnym, w którym prowadzi się produkcję rolną z przeznaczeniem do wprowadzenia do obrotu produktów tej produkcji;</w:t>
      </w:r>
    </w:p>
    <w:p w:rsidR="00D12272" w:rsidRPr="00881C94" w:rsidRDefault="00D12272" w:rsidP="004F1D35">
      <w:pPr>
        <w:pStyle w:val="Tekstprzypisudolnego"/>
        <w:numPr>
          <w:ilvl w:val="0"/>
          <w:numId w:val="15"/>
        </w:numPr>
        <w:jc w:val="both"/>
      </w:pPr>
      <w:r w:rsidRPr="00881C94">
        <w:t xml:space="preserve">7.4 - 7.7 - 5 </w:t>
      </w:r>
      <w:proofErr w:type="spellStart"/>
      <w:r w:rsidRPr="00881C94">
        <w:t>pkt</w:t>
      </w:r>
      <w:proofErr w:type="spellEnd"/>
      <w:r w:rsidRPr="00881C94">
        <w:t xml:space="preserve"> – w każdym stwierdzonym przypadku naruszenia.</w:t>
      </w:r>
    </w:p>
    <w:p w:rsidR="00D12272" w:rsidRPr="00881C94" w:rsidRDefault="00D12272" w:rsidP="00D12272">
      <w:pPr>
        <w:pStyle w:val="Tekstprzypisudolnego"/>
        <w:ind w:left="720"/>
        <w:jc w:val="both"/>
      </w:pPr>
    </w:p>
    <w:p w:rsidR="00D12272" w:rsidRPr="00881C94" w:rsidRDefault="00D12272" w:rsidP="00D12272">
      <w:pPr>
        <w:pStyle w:val="Tekstprzypisudolnego"/>
        <w:jc w:val="both"/>
      </w:pPr>
      <w:r w:rsidRPr="00881C94">
        <w:rPr>
          <w:rStyle w:val="Odwoanieprzypisudolnego"/>
        </w:rPr>
        <w:t>2)</w:t>
      </w:r>
      <w:r w:rsidRPr="00881C94">
        <w:t xml:space="preserve"> Ocena wagi stwierdzonej niezgodności według kryterium dotkliwości, w zależności od reakcji środowiska na naruszenie, w odniesieniu do naruszenia nr:</w:t>
      </w:r>
    </w:p>
    <w:p w:rsidR="00D12272" w:rsidRPr="00881C94" w:rsidRDefault="00D12272" w:rsidP="004F1D35">
      <w:pPr>
        <w:pStyle w:val="Tekstprzypisudolnego"/>
        <w:numPr>
          <w:ilvl w:val="1"/>
          <w:numId w:val="14"/>
        </w:numPr>
        <w:jc w:val="both"/>
      </w:pPr>
      <w:r w:rsidRPr="00881C94">
        <w:t>1:</w:t>
      </w:r>
    </w:p>
    <w:p w:rsidR="00D12272" w:rsidRPr="00881C94" w:rsidRDefault="00D12272" w:rsidP="004F1D35">
      <w:pPr>
        <w:pStyle w:val="Tekstprzypisudolnego"/>
        <w:numPr>
          <w:ilvl w:val="0"/>
          <w:numId w:val="10"/>
        </w:numPr>
        <w:tabs>
          <w:tab w:val="clear" w:pos="720"/>
          <w:tab w:val="num" w:pos="1080"/>
        </w:tabs>
        <w:suppressAutoHyphens/>
        <w:ind w:left="1080"/>
        <w:jc w:val="both"/>
      </w:pPr>
      <w:r w:rsidRPr="00881C94">
        <w:t xml:space="preserve">1 </w:t>
      </w:r>
      <w:proofErr w:type="spellStart"/>
      <w:r w:rsidRPr="00881C94">
        <w:t>pkt</w:t>
      </w:r>
      <w:proofErr w:type="spellEnd"/>
      <w:r w:rsidRPr="00881C94">
        <w:t xml:space="preserve"> – zalecane przez producenta dawki w odniesieniu do jednostki powierzchni gruntu zostały przekroczone o nie więcej  niż 15 %,</w:t>
      </w:r>
    </w:p>
    <w:p w:rsidR="00D12272" w:rsidRPr="00881C94" w:rsidRDefault="00D12272" w:rsidP="004F1D35">
      <w:pPr>
        <w:pStyle w:val="Tekstprzypisudolnego"/>
        <w:numPr>
          <w:ilvl w:val="0"/>
          <w:numId w:val="10"/>
        </w:numPr>
        <w:tabs>
          <w:tab w:val="clear" w:pos="720"/>
          <w:tab w:val="num" w:pos="1080"/>
        </w:tabs>
        <w:suppressAutoHyphens/>
        <w:ind w:left="1080"/>
        <w:jc w:val="both"/>
      </w:pPr>
      <w:r w:rsidRPr="00881C94">
        <w:t xml:space="preserve">3 </w:t>
      </w:r>
      <w:proofErr w:type="spellStart"/>
      <w:r w:rsidRPr="00881C94">
        <w:t>pkt</w:t>
      </w:r>
      <w:proofErr w:type="spellEnd"/>
      <w:r w:rsidRPr="00881C94">
        <w:t xml:space="preserve"> – zalecane przez producenta dawki w odniesieniu do jednostki powierzchni gruntu zostały przekroczone o więcej niż 15 %, lecz nie więcej niż o 30 %,</w:t>
      </w:r>
    </w:p>
    <w:p w:rsidR="00D12272" w:rsidRPr="00881C94" w:rsidRDefault="00D12272" w:rsidP="004F1D35">
      <w:pPr>
        <w:pStyle w:val="Tekstprzypisudolnego"/>
        <w:numPr>
          <w:ilvl w:val="0"/>
          <w:numId w:val="10"/>
        </w:numPr>
        <w:tabs>
          <w:tab w:val="clear" w:pos="720"/>
          <w:tab w:val="num" w:pos="1080"/>
        </w:tabs>
        <w:suppressAutoHyphens/>
        <w:ind w:left="1080"/>
        <w:jc w:val="both"/>
      </w:pPr>
      <w:r w:rsidRPr="00881C94">
        <w:t xml:space="preserve">5 </w:t>
      </w:r>
      <w:proofErr w:type="spellStart"/>
      <w:r w:rsidRPr="00881C94">
        <w:t>pkt</w:t>
      </w:r>
      <w:proofErr w:type="spellEnd"/>
      <w:r w:rsidRPr="00881C94">
        <w:t xml:space="preserve"> – zalecane przez producenta dawki w odniesieniu do jednostki powierzchni gruntu zostały przekroczone o więcej niż 30 %;</w:t>
      </w:r>
    </w:p>
    <w:p w:rsidR="00D12272" w:rsidRPr="00881C94" w:rsidRDefault="00D12272" w:rsidP="004F1D35">
      <w:pPr>
        <w:pStyle w:val="Tekstprzypisudolnego"/>
        <w:numPr>
          <w:ilvl w:val="1"/>
          <w:numId w:val="14"/>
        </w:numPr>
        <w:jc w:val="both"/>
      </w:pPr>
      <w:r w:rsidRPr="00881C94">
        <w:t>2:</w:t>
      </w:r>
    </w:p>
    <w:p w:rsidR="00D12272" w:rsidRPr="00881C94" w:rsidRDefault="00D12272" w:rsidP="004F1D35">
      <w:pPr>
        <w:numPr>
          <w:ilvl w:val="0"/>
          <w:numId w:val="16"/>
        </w:numPr>
        <w:spacing w:after="0" w:line="240" w:lineRule="auto"/>
        <w:rPr>
          <w:rFonts w:ascii="Times New Roman" w:hAnsi="Times New Roman" w:cs="Times New Roman"/>
          <w:sz w:val="20"/>
          <w:szCs w:val="20"/>
        </w:rPr>
      </w:pPr>
      <w:r w:rsidRPr="00881C94">
        <w:rPr>
          <w:rFonts w:ascii="Times New Roman" w:hAnsi="Times New Roman" w:cs="Times New Roman"/>
          <w:sz w:val="20"/>
          <w:szCs w:val="20"/>
        </w:rPr>
        <w:t xml:space="preserve">3 </w:t>
      </w:r>
      <w:proofErr w:type="spellStart"/>
      <w:r w:rsidRPr="00881C94">
        <w:rPr>
          <w:rFonts w:ascii="Times New Roman" w:hAnsi="Times New Roman" w:cs="Times New Roman"/>
          <w:sz w:val="20"/>
          <w:szCs w:val="20"/>
        </w:rPr>
        <w:t>pkt</w:t>
      </w:r>
      <w:proofErr w:type="spellEnd"/>
      <w:r w:rsidRPr="00881C94">
        <w:rPr>
          <w:rFonts w:ascii="Times New Roman" w:hAnsi="Times New Roman" w:cs="Times New Roman"/>
          <w:sz w:val="20"/>
          <w:szCs w:val="20"/>
        </w:rPr>
        <w:t xml:space="preserve"> – niekompletne wyniki badań</w:t>
      </w:r>
      <w:r w:rsidRPr="00881C94">
        <w:rPr>
          <w:rFonts w:ascii="Times New Roman" w:hAnsi="Times New Roman" w:cs="Times New Roman"/>
          <w:color w:val="FF6600"/>
          <w:sz w:val="20"/>
          <w:szCs w:val="20"/>
        </w:rPr>
        <w:t xml:space="preserve"> </w:t>
      </w:r>
      <w:r w:rsidRPr="00881C94">
        <w:rPr>
          <w:rFonts w:ascii="Times New Roman" w:hAnsi="Times New Roman" w:cs="Times New Roman"/>
          <w:sz w:val="20"/>
          <w:szCs w:val="20"/>
        </w:rPr>
        <w:t>komunalnych osadów ściekowych oraz gruntów, na których komunalne osady ściekowe zostały  zastosowane,</w:t>
      </w:r>
    </w:p>
    <w:p w:rsidR="00D12272" w:rsidRPr="00881C94" w:rsidRDefault="00D12272" w:rsidP="004F1D35">
      <w:pPr>
        <w:numPr>
          <w:ilvl w:val="0"/>
          <w:numId w:val="16"/>
        </w:numPr>
        <w:spacing w:after="0" w:line="240" w:lineRule="auto"/>
        <w:rPr>
          <w:rFonts w:ascii="Times New Roman" w:hAnsi="Times New Roman" w:cs="Times New Roman"/>
          <w:sz w:val="20"/>
          <w:szCs w:val="20"/>
        </w:rPr>
      </w:pPr>
      <w:r w:rsidRPr="00881C94">
        <w:rPr>
          <w:rFonts w:ascii="Times New Roman" w:hAnsi="Times New Roman" w:cs="Times New Roman"/>
          <w:sz w:val="20"/>
          <w:szCs w:val="20"/>
        </w:rPr>
        <w:t xml:space="preserve">5 </w:t>
      </w:r>
      <w:proofErr w:type="spellStart"/>
      <w:r w:rsidRPr="00881C94">
        <w:rPr>
          <w:rFonts w:ascii="Times New Roman" w:hAnsi="Times New Roman" w:cs="Times New Roman"/>
          <w:sz w:val="20"/>
          <w:szCs w:val="20"/>
        </w:rPr>
        <w:t>pkt</w:t>
      </w:r>
      <w:proofErr w:type="spellEnd"/>
      <w:r w:rsidRPr="00881C94">
        <w:rPr>
          <w:rFonts w:ascii="Times New Roman" w:hAnsi="Times New Roman" w:cs="Times New Roman"/>
          <w:sz w:val="20"/>
          <w:szCs w:val="20"/>
        </w:rPr>
        <w:t xml:space="preserve"> - brak wyników badań</w:t>
      </w:r>
      <w:r w:rsidRPr="00881C94">
        <w:rPr>
          <w:rFonts w:ascii="Times New Roman" w:hAnsi="Times New Roman" w:cs="Times New Roman"/>
          <w:color w:val="FF6600"/>
          <w:sz w:val="20"/>
          <w:szCs w:val="20"/>
        </w:rPr>
        <w:t xml:space="preserve"> </w:t>
      </w:r>
      <w:r w:rsidRPr="00881C94">
        <w:rPr>
          <w:rFonts w:ascii="Times New Roman" w:hAnsi="Times New Roman" w:cs="Times New Roman"/>
          <w:sz w:val="20"/>
          <w:szCs w:val="20"/>
        </w:rPr>
        <w:t>komunalnych osadów ściekowych oraz gruntów, na których komunalne osady ściekowe zostały  zastosowane;</w:t>
      </w:r>
    </w:p>
    <w:p w:rsidR="00D12272" w:rsidRPr="00881C94" w:rsidRDefault="00D12272" w:rsidP="004F1D35">
      <w:pPr>
        <w:pStyle w:val="Tekstprzypisudolnego"/>
        <w:numPr>
          <w:ilvl w:val="1"/>
          <w:numId w:val="14"/>
        </w:numPr>
        <w:jc w:val="both"/>
      </w:pPr>
      <w:r w:rsidRPr="00881C94">
        <w:t>3 – 8 i 10 - 12:</w:t>
      </w:r>
    </w:p>
    <w:p w:rsidR="00D12272" w:rsidRPr="00881C94" w:rsidRDefault="00D12272" w:rsidP="004F1D35">
      <w:pPr>
        <w:pStyle w:val="Tekstprzypisudolnego"/>
        <w:numPr>
          <w:ilvl w:val="0"/>
          <w:numId w:val="17"/>
        </w:numPr>
        <w:suppressAutoHyphens/>
        <w:jc w:val="both"/>
      </w:pPr>
      <w:r w:rsidRPr="00881C94">
        <w:t xml:space="preserve">1 </w:t>
      </w:r>
      <w:proofErr w:type="spellStart"/>
      <w:r w:rsidRPr="00881C94">
        <w:t>pkt</w:t>
      </w:r>
      <w:proofErr w:type="spellEnd"/>
      <w:r w:rsidRPr="00881C94">
        <w:t xml:space="preserve">  – niewidoczny negatywny efekt dla środowiska, lecz potencjalnie możliwy w nieokreślonym czasie,</w:t>
      </w:r>
    </w:p>
    <w:p w:rsidR="00D12272" w:rsidRPr="00881C94" w:rsidRDefault="00D12272" w:rsidP="004F1D35">
      <w:pPr>
        <w:pStyle w:val="Tekstprzypisudolnego"/>
        <w:numPr>
          <w:ilvl w:val="0"/>
          <w:numId w:val="17"/>
        </w:numPr>
        <w:suppressAutoHyphens/>
        <w:jc w:val="both"/>
      </w:pPr>
      <w:r w:rsidRPr="00881C94">
        <w:t xml:space="preserve">3 </w:t>
      </w:r>
      <w:proofErr w:type="spellStart"/>
      <w:r w:rsidRPr="00881C94">
        <w:t>pkt</w:t>
      </w:r>
      <w:proofErr w:type="spellEnd"/>
      <w:r w:rsidRPr="00881C94">
        <w:t xml:space="preserve">  – niewidoczny negatywny efekt dla środowiska, lecz bardzo prawdopodobny w kolejnym roku kalendarzowym lub potencjalnie możliwe zagrożenie dla zdrowia ludzi lub zwierząt,</w:t>
      </w:r>
    </w:p>
    <w:p w:rsidR="00D12272" w:rsidRPr="00881C94" w:rsidRDefault="00D12272" w:rsidP="004F1D35">
      <w:pPr>
        <w:pStyle w:val="Tekstprzypisudolnego"/>
        <w:numPr>
          <w:ilvl w:val="0"/>
          <w:numId w:val="17"/>
        </w:numPr>
        <w:suppressAutoHyphens/>
        <w:jc w:val="both"/>
      </w:pPr>
      <w:r w:rsidRPr="00881C94">
        <w:t xml:space="preserve">5 </w:t>
      </w:r>
      <w:proofErr w:type="spellStart"/>
      <w:r w:rsidRPr="00881C94">
        <w:t>pkt</w:t>
      </w:r>
      <w:proofErr w:type="spellEnd"/>
      <w:r w:rsidRPr="00881C94">
        <w:t xml:space="preserve"> – widoczny negatywny efekt dla środowiska w tym samym roku kalendarzowym lub prawdopodobne zagrożenie dla zdrowia ludzi lub zwierząt;</w:t>
      </w:r>
    </w:p>
    <w:p w:rsidR="00D12272" w:rsidRPr="00881C94" w:rsidRDefault="00D12272" w:rsidP="004F1D35">
      <w:pPr>
        <w:pStyle w:val="Tekstprzypisudolnego"/>
        <w:numPr>
          <w:ilvl w:val="1"/>
          <w:numId w:val="14"/>
        </w:numPr>
        <w:suppressAutoHyphens/>
        <w:ind w:left="284" w:firstLine="0"/>
        <w:jc w:val="both"/>
      </w:pPr>
      <w:r w:rsidRPr="00881C94">
        <w:t xml:space="preserve">9 - 5 </w:t>
      </w:r>
      <w:proofErr w:type="spellStart"/>
      <w:r w:rsidRPr="00881C94">
        <w:t>pkt</w:t>
      </w:r>
      <w:proofErr w:type="spellEnd"/>
      <w:r w:rsidRPr="00881C94">
        <w:t xml:space="preserve"> – w każdym stwierdzonym przypadku.</w:t>
      </w:r>
    </w:p>
    <w:p w:rsidR="00D12272" w:rsidRPr="00881C94" w:rsidRDefault="00D12272" w:rsidP="00D12272">
      <w:pPr>
        <w:pStyle w:val="Tekstprzypisudolnego"/>
        <w:suppressAutoHyphens/>
        <w:jc w:val="both"/>
      </w:pPr>
    </w:p>
    <w:p w:rsidR="00D12272" w:rsidRPr="00881C94" w:rsidRDefault="00D12272" w:rsidP="00D12272">
      <w:pPr>
        <w:pStyle w:val="Tekstprzypisudolnego"/>
        <w:jc w:val="both"/>
      </w:pPr>
      <w:r w:rsidRPr="00881C94">
        <w:rPr>
          <w:rStyle w:val="Odwoanieprzypisudolnego"/>
        </w:rPr>
        <w:t>3)</w:t>
      </w:r>
      <w:r w:rsidRPr="00881C94">
        <w:t xml:space="preserve"> Ocena wagi stwierdzonej niezgodności według kryterium trwałości w odniesieniu do naruszenia nr 1 - 12:</w:t>
      </w:r>
    </w:p>
    <w:p w:rsidR="00D12272" w:rsidRPr="00881C94" w:rsidRDefault="00D12272" w:rsidP="004F1D35">
      <w:pPr>
        <w:pStyle w:val="Tekstprzypisudolnego"/>
        <w:numPr>
          <w:ilvl w:val="0"/>
          <w:numId w:val="11"/>
        </w:numPr>
        <w:tabs>
          <w:tab w:val="num" w:pos="1080"/>
        </w:tabs>
        <w:suppressAutoHyphens/>
        <w:jc w:val="both"/>
      </w:pPr>
      <w:r w:rsidRPr="00881C94">
        <w:t xml:space="preserve">1 </w:t>
      </w:r>
      <w:proofErr w:type="spellStart"/>
      <w:r w:rsidRPr="00881C94">
        <w:t>pkt</w:t>
      </w:r>
      <w:proofErr w:type="spellEnd"/>
      <w:r w:rsidRPr="00881C94">
        <w:t xml:space="preserve"> – odwracalna krótkotrwała, bez konieczności podejmowania działań naprawczych lub podejmowane działania naprawcze nie wymagają dużych nakładów pracy;</w:t>
      </w:r>
    </w:p>
    <w:p w:rsidR="00D12272" w:rsidRPr="00881C94" w:rsidRDefault="00D12272" w:rsidP="004F1D35">
      <w:pPr>
        <w:pStyle w:val="Tekstprzypisudolnego"/>
        <w:numPr>
          <w:ilvl w:val="0"/>
          <w:numId w:val="11"/>
        </w:numPr>
        <w:tabs>
          <w:tab w:val="num" w:pos="1080"/>
        </w:tabs>
        <w:suppressAutoHyphens/>
        <w:jc w:val="both"/>
      </w:pPr>
      <w:r w:rsidRPr="00881C94">
        <w:t xml:space="preserve">3 </w:t>
      </w:r>
      <w:proofErr w:type="spellStart"/>
      <w:r w:rsidRPr="00881C94">
        <w:t>pkt</w:t>
      </w:r>
      <w:proofErr w:type="spellEnd"/>
      <w:r w:rsidRPr="00881C94">
        <w:t xml:space="preserve"> – odwracalna długotrwała, a wymagane działania naprawcze wiążą się ze znacznymi nakładami pracy;</w:t>
      </w:r>
    </w:p>
    <w:p w:rsidR="00D12272" w:rsidRDefault="00D12272" w:rsidP="004F1D35">
      <w:pPr>
        <w:pStyle w:val="Tekstprzypisudolnego"/>
        <w:numPr>
          <w:ilvl w:val="0"/>
          <w:numId w:val="11"/>
        </w:numPr>
        <w:tabs>
          <w:tab w:val="num" w:pos="1080"/>
        </w:tabs>
        <w:suppressAutoHyphens/>
        <w:jc w:val="both"/>
      </w:pPr>
      <w:r w:rsidRPr="00881C94">
        <w:t xml:space="preserve">5 </w:t>
      </w:r>
      <w:proofErr w:type="spellStart"/>
      <w:r w:rsidRPr="00881C94">
        <w:t>pkt</w:t>
      </w:r>
      <w:proofErr w:type="spellEnd"/>
      <w:r w:rsidRPr="00881C94">
        <w:t xml:space="preserve"> – nieodwracalna.</w:t>
      </w:r>
    </w:p>
    <w:p w:rsidR="004F1D35" w:rsidRDefault="004F1D35" w:rsidP="00D12272">
      <w:pPr>
        <w:pStyle w:val="Tekstprzypisudolnego"/>
        <w:tabs>
          <w:tab w:val="num" w:pos="1080"/>
        </w:tabs>
        <w:suppressAutoHyphens/>
        <w:jc w:val="both"/>
      </w:pPr>
    </w:p>
    <w:p w:rsidR="004F1D35" w:rsidRDefault="004F1D35" w:rsidP="00D12272">
      <w:pPr>
        <w:pStyle w:val="Tekstprzypisudolnego"/>
        <w:tabs>
          <w:tab w:val="num" w:pos="1080"/>
        </w:tabs>
        <w:suppressAutoHyphens/>
        <w:jc w:val="both"/>
        <w:sectPr w:rsidR="004F1D35" w:rsidSect="004A0428">
          <w:footerReference w:type="default" r:id="rId7"/>
          <w:pgSz w:w="11906" w:h="16838"/>
          <w:pgMar w:top="1417" w:right="1417" w:bottom="1417" w:left="1417" w:header="708" w:footer="708" w:gutter="0"/>
          <w:cols w:space="708"/>
          <w:docGrid w:linePitch="360"/>
        </w:sectPr>
      </w:pPr>
    </w:p>
    <w:p w:rsidR="00D12272" w:rsidRPr="00881C94" w:rsidRDefault="00D12272" w:rsidP="004F1D35">
      <w:pPr>
        <w:pStyle w:val="bodytext2"/>
        <w:shd w:val="clear" w:color="auto" w:fill="FFFFFF"/>
        <w:rPr>
          <w:color w:val="000000" w:themeColor="text1"/>
          <w:sz w:val="20"/>
          <w:szCs w:val="20"/>
        </w:rPr>
      </w:pPr>
      <w:r w:rsidRPr="00881C94">
        <w:rPr>
          <w:b/>
          <w:bCs/>
          <w:color w:val="000000" w:themeColor="text1"/>
          <w:sz w:val="20"/>
          <w:szCs w:val="20"/>
        </w:rPr>
        <w:t>Tabela IV</w:t>
      </w:r>
      <w:r w:rsidRPr="00881C94">
        <w:rPr>
          <w:color w:val="000000" w:themeColor="text1"/>
          <w:sz w:val="20"/>
          <w:szCs w:val="20"/>
        </w:rPr>
        <w:t xml:space="preserve"> - </w:t>
      </w:r>
      <w:r w:rsidR="004F1D35">
        <w:rPr>
          <w:color w:val="000000" w:themeColor="text1"/>
          <w:sz w:val="20"/>
          <w:szCs w:val="20"/>
        </w:rPr>
        <w:t>N</w:t>
      </w:r>
      <w:r w:rsidR="004F1D35" w:rsidRPr="00881C94">
        <w:rPr>
          <w:color w:val="000000" w:themeColor="text1"/>
          <w:sz w:val="20"/>
          <w:szCs w:val="20"/>
        </w:rPr>
        <w:t>iezgodność</w:t>
      </w:r>
      <w:r w:rsidRPr="00881C94">
        <w:rPr>
          <w:color w:val="000000" w:themeColor="text1"/>
          <w:sz w:val="20"/>
          <w:szCs w:val="20"/>
        </w:rPr>
        <w:t xml:space="preserve"> z wymogami w zakresie ochrony wód przed zanieczyszczeniami powodowanymi przez azotany pochodzenia rolniczego</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tblPr>
      <w:tblGrid>
        <w:gridCol w:w="3119"/>
        <w:gridCol w:w="2552"/>
        <w:gridCol w:w="1134"/>
        <w:gridCol w:w="1559"/>
        <w:gridCol w:w="1275"/>
      </w:tblGrid>
      <w:tr w:rsidR="00D12272" w:rsidRPr="00654272" w:rsidTr="004F1D35">
        <w:trPr>
          <w:trHeight w:val="1253"/>
          <w:jc w:val="center"/>
        </w:trPr>
        <w:tc>
          <w:tcPr>
            <w:tcW w:w="3119" w:type="dxa"/>
            <w:tcBorders>
              <w:bottom w:val="single" w:sz="4" w:space="0" w:color="auto"/>
            </w:tcBorders>
            <w:shd w:val="clear" w:color="auto" w:fill="D9D9D9" w:themeFill="background1" w:themeFillShade="D9"/>
            <w:vAlign w:val="center"/>
          </w:tcPr>
          <w:p w:rsidR="00D12272" w:rsidRPr="00654272" w:rsidRDefault="00D12272" w:rsidP="0095200E">
            <w:pPr>
              <w:pStyle w:val="Bezodstpw"/>
              <w:jc w:val="center"/>
              <w:rPr>
                <w:rFonts w:ascii="Times New Roman" w:hAnsi="Times New Roman" w:cs="Times New Roman"/>
                <w:sz w:val="20"/>
                <w:szCs w:val="20"/>
              </w:rPr>
            </w:pPr>
            <w:r w:rsidRPr="00654272">
              <w:rPr>
                <w:rFonts w:ascii="Times New Roman" w:hAnsi="Times New Roman" w:cs="Times New Roman"/>
                <w:b/>
                <w:sz w:val="20"/>
                <w:szCs w:val="20"/>
              </w:rPr>
              <w:t xml:space="preserve">NIEZGODNOŚĆ z wymogami </w:t>
            </w:r>
            <w:r w:rsidRPr="00654272">
              <w:rPr>
                <w:rFonts w:ascii="Times New Roman" w:hAnsi="Times New Roman" w:cs="Times New Roman"/>
                <w:b/>
                <w:sz w:val="20"/>
                <w:szCs w:val="20"/>
              </w:rPr>
              <w:br/>
              <w:t xml:space="preserve">wynikającymi z ust. 4 </w:t>
            </w:r>
            <w:proofErr w:type="spellStart"/>
            <w:r w:rsidRPr="00654272">
              <w:rPr>
                <w:rFonts w:ascii="Times New Roman" w:hAnsi="Times New Roman" w:cs="Times New Roman"/>
                <w:b/>
                <w:sz w:val="20"/>
                <w:szCs w:val="20"/>
              </w:rPr>
              <w:t>pkt</w:t>
            </w:r>
            <w:proofErr w:type="spellEnd"/>
            <w:r w:rsidRPr="00654272">
              <w:rPr>
                <w:rFonts w:ascii="Times New Roman" w:hAnsi="Times New Roman" w:cs="Times New Roman"/>
                <w:b/>
                <w:sz w:val="20"/>
                <w:szCs w:val="20"/>
              </w:rPr>
              <w:t xml:space="preserve"> A załącznika II do</w:t>
            </w:r>
            <w:r w:rsidRPr="00654272">
              <w:rPr>
                <w:rFonts w:ascii="Times New Roman" w:hAnsi="Times New Roman" w:cs="Times New Roman"/>
                <w:b/>
                <w:sz w:val="20"/>
                <w:szCs w:val="20"/>
              </w:rPr>
              <w:br/>
              <w:t>rozporządzenia nr 73/2009</w:t>
            </w:r>
            <w:r w:rsidRPr="00654272">
              <w:rPr>
                <w:rFonts w:ascii="Times New Roman" w:hAnsi="Times New Roman" w:cs="Times New Roman"/>
                <w:b/>
                <w:sz w:val="20"/>
                <w:szCs w:val="20"/>
              </w:rPr>
              <w:br/>
              <w:t>(dotyczy obszarów OSN)</w:t>
            </w:r>
          </w:p>
        </w:tc>
        <w:tc>
          <w:tcPr>
            <w:tcW w:w="2552" w:type="dxa"/>
            <w:tcBorders>
              <w:bottom w:val="single" w:sz="4" w:space="0" w:color="auto"/>
            </w:tcBorders>
            <w:shd w:val="clear" w:color="auto" w:fill="D9D9D9" w:themeFill="background1" w:themeFillShade="D9"/>
            <w:vAlign w:val="center"/>
          </w:tcPr>
          <w:p w:rsidR="00D12272" w:rsidRPr="00654272" w:rsidRDefault="00D12272" w:rsidP="0095200E">
            <w:pPr>
              <w:spacing w:before="120" w:after="120"/>
              <w:jc w:val="center"/>
              <w:rPr>
                <w:rFonts w:ascii="Times New Roman" w:hAnsi="Times New Roman" w:cs="Times New Roman"/>
                <w:b/>
                <w:sz w:val="16"/>
                <w:szCs w:val="16"/>
              </w:rPr>
            </w:pPr>
            <w:r w:rsidRPr="00654272">
              <w:rPr>
                <w:rFonts w:ascii="Times New Roman" w:hAnsi="Times New Roman" w:cs="Times New Roman"/>
                <w:b/>
                <w:sz w:val="16"/>
                <w:szCs w:val="16"/>
              </w:rPr>
              <w:t>RODZAJ NARUSZENIA</w:t>
            </w:r>
          </w:p>
        </w:tc>
        <w:tc>
          <w:tcPr>
            <w:tcW w:w="1134" w:type="dxa"/>
            <w:tcBorders>
              <w:bottom w:val="single" w:sz="4" w:space="0" w:color="auto"/>
            </w:tcBorders>
            <w:shd w:val="clear" w:color="auto" w:fill="D9D9D9" w:themeFill="background1" w:themeFillShade="D9"/>
            <w:vAlign w:val="center"/>
          </w:tcPr>
          <w:p w:rsidR="00D12272" w:rsidRPr="00654272" w:rsidRDefault="00D12272" w:rsidP="0095200E">
            <w:pPr>
              <w:spacing w:before="120" w:after="120"/>
              <w:jc w:val="center"/>
              <w:rPr>
                <w:rFonts w:ascii="Times New Roman" w:hAnsi="Times New Roman" w:cs="Times New Roman"/>
                <w:sz w:val="16"/>
                <w:szCs w:val="16"/>
                <w:vertAlign w:val="superscript"/>
              </w:rPr>
            </w:pPr>
            <w:r w:rsidRPr="00654272">
              <w:rPr>
                <w:rFonts w:ascii="Times New Roman" w:hAnsi="Times New Roman" w:cs="Times New Roman"/>
                <w:b/>
                <w:sz w:val="16"/>
                <w:szCs w:val="16"/>
              </w:rPr>
              <w:t>ZASIĘG</w:t>
            </w:r>
            <w:r w:rsidRPr="00654272">
              <w:rPr>
                <w:rFonts w:ascii="Times New Roman" w:hAnsi="Times New Roman" w:cs="Times New Roman"/>
                <w:b/>
                <w:sz w:val="16"/>
                <w:szCs w:val="16"/>
                <w:vertAlign w:val="superscript"/>
              </w:rPr>
              <w:t>1)</w:t>
            </w:r>
          </w:p>
        </w:tc>
        <w:tc>
          <w:tcPr>
            <w:tcW w:w="1559" w:type="dxa"/>
            <w:tcBorders>
              <w:bottom w:val="single" w:sz="4" w:space="0" w:color="auto"/>
            </w:tcBorders>
            <w:shd w:val="clear" w:color="auto" w:fill="D9D9D9" w:themeFill="background1" w:themeFillShade="D9"/>
            <w:vAlign w:val="center"/>
          </w:tcPr>
          <w:p w:rsidR="00D12272" w:rsidRPr="00654272" w:rsidRDefault="00D12272" w:rsidP="0095200E">
            <w:pPr>
              <w:spacing w:before="120" w:after="120"/>
              <w:jc w:val="center"/>
              <w:rPr>
                <w:rFonts w:ascii="Times New Roman" w:hAnsi="Times New Roman" w:cs="Times New Roman"/>
                <w:b/>
                <w:sz w:val="16"/>
                <w:szCs w:val="16"/>
                <w:vertAlign w:val="superscript"/>
              </w:rPr>
            </w:pPr>
            <w:r w:rsidRPr="00654272">
              <w:rPr>
                <w:rFonts w:ascii="Times New Roman" w:hAnsi="Times New Roman" w:cs="Times New Roman"/>
                <w:b/>
                <w:sz w:val="16"/>
                <w:szCs w:val="16"/>
              </w:rPr>
              <w:t>DOTKLIWOŚĆ</w:t>
            </w:r>
            <w:r w:rsidRPr="00654272">
              <w:rPr>
                <w:rFonts w:ascii="Times New Roman" w:hAnsi="Times New Roman" w:cs="Times New Roman"/>
                <w:b/>
                <w:sz w:val="16"/>
                <w:szCs w:val="16"/>
                <w:vertAlign w:val="superscript"/>
              </w:rPr>
              <w:t>2)</w:t>
            </w:r>
          </w:p>
        </w:tc>
        <w:tc>
          <w:tcPr>
            <w:tcW w:w="1275" w:type="dxa"/>
            <w:tcBorders>
              <w:bottom w:val="single" w:sz="4" w:space="0" w:color="auto"/>
            </w:tcBorders>
            <w:shd w:val="clear" w:color="auto" w:fill="D9D9D9" w:themeFill="background1" w:themeFillShade="D9"/>
            <w:vAlign w:val="center"/>
          </w:tcPr>
          <w:p w:rsidR="00D12272" w:rsidRPr="00654272" w:rsidRDefault="00D12272" w:rsidP="0095200E">
            <w:pPr>
              <w:spacing w:before="120" w:after="120"/>
              <w:jc w:val="center"/>
              <w:rPr>
                <w:rFonts w:ascii="Times New Roman" w:hAnsi="Times New Roman" w:cs="Times New Roman"/>
                <w:b/>
                <w:sz w:val="16"/>
                <w:szCs w:val="16"/>
                <w:vertAlign w:val="superscript"/>
              </w:rPr>
            </w:pPr>
            <w:r w:rsidRPr="00654272">
              <w:rPr>
                <w:rFonts w:ascii="Times New Roman" w:hAnsi="Times New Roman" w:cs="Times New Roman"/>
                <w:b/>
                <w:sz w:val="16"/>
                <w:szCs w:val="16"/>
              </w:rPr>
              <w:t>TRWAŁOŚĆ</w:t>
            </w:r>
            <w:r w:rsidRPr="00654272">
              <w:rPr>
                <w:rFonts w:ascii="Times New Roman" w:hAnsi="Times New Roman" w:cs="Times New Roman"/>
                <w:b/>
                <w:sz w:val="16"/>
                <w:szCs w:val="16"/>
                <w:vertAlign w:val="superscript"/>
              </w:rPr>
              <w:t>3)</w:t>
            </w:r>
          </w:p>
        </w:tc>
      </w:tr>
      <w:tr w:rsidR="00D12272" w:rsidRPr="00654272" w:rsidTr="0095200E">
        <w:trPr>
          <w:trHeight w:val="1432"/>
          <w:jc w:val="center"/>
        </w:trPr>
        <w:tc>
          <w:tcPr>
            <w:tcW w:w="3119" w:type="dxa"/>
            <w:vMerge w:val="restart"/>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Nie przestrzega się wymagań zawartych w programach działań mających na celu ograniczenie odpływu azotu ze źródeł rolniczych dla wyznaczonych obszarów szczególnie narażonych na zanieczyszczenia azotanami pochodzenia rolniczego (OSN), na których jest położone gospodarstwo rolne lub jego część.</w:t>
            </w: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1.1</w:t>
            </w:r>
            <w:r w:rsidRPr="00654272">
              <w:rPr>
                <w:rFonts w:ascii="Times New Roman" w:hAnsi="Times New Roman" w:cs="Times New Roman"/>
                <w:sz w:val="20"/>
                <w:szCs w:val="20"/>
              </w:rPr>
              <w:t xml:space="preserve"> Stwierdzono brak urządzeń do przechowywania nawozów naturalnych, tj. obornika, gnojówki i gnojowicy.</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b/>
                <w:sz w:val="20"/>
                <w:szCs w:val="20"/>
              </w:rPr>
            </w:pPr>
          </w:p>
        </w:tc>
      </w:tr>
      <w:tr w:rsidR="00D12272" w:rsidRPr="00654272" w:rsidTr="0095200E">
        <w:trPr>
          <w:trHeight w:val="1242"/>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sz w:val="20"/>
                <w:szCs w:val="20"/>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
                <w:sz w:val="20"/>
                <w:szCs w:val="20"/>
              </w:rPr>
            </w:pPr>
            <w:r w:rsidRPr="00654272">
              <w:rPr>
                <w:rFonts w:ascii="Times New Roman" w:hAnsi="Times New Roman" w:cs="Times New Roman"/>
                <w:b/>
                <w:sz w:val="20"/>
                <w:szCs w:val="20"/>
              </w:rPr>
              <w:t>1.2</w:t>
            </w:r>
            <w:r w:rsidRPr="00654272">
              <w:rPr>
                <w:rFonts w:ascii="Times New Roman" w:hAnsi="Times New Roman" w:cs="Times New Roman"/>
                <w:sz w:val="20"/>
                <w:szCs w:val="20"/>
              </w:rPr>
              <w:t xml:space="preserve"> Stwierdzono brak urządzeń do przechowywania nawozów naturalnych, tj. obornika, gnojówki i gnojowicy na obszarze włączonym do OSN w 2008 r.</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Del="00041F98"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r>
      <w:tr w:rsidR="00D12272" w:rsidRPr="00654272" w:rsidTr="0095200E">
        <w:trPr>
          <w:trHeight w:val="535"/>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sz w:val="20"/>
                <w:szCs w:val="20"/>
              </w:rPr>
            </w:pPr>
          </w:p>
        </w:tc>
        <w:tc>
          <w:tcPr>
            <w:tcW w:w="2552" w:type="dxa"/>
            <w:tcBorders>
              <w:bottom w:val="single" w:sz="4" w:space="0" w:color="auto"/>
            </w:tcBorders>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1.3</w:t>
            </w:r>
            <w:r w:rsidRPr="00654272">
              <w:rPr>
                <w:rFonts w:ascii="Times New Roman" w:hAnsi="Times New Roman" w:cs="Times New Roman"/>
                <w:sz w:val="20"/>
                <w:szCs w:val="20"/>
              </w:rPr>
              <w:t xml:space="preserve"> Stwierdzono, że pojemność płyty obornikowej nie zapewnia możliwości gromadzenia i przechowywania obornika w okresach, w których nie jest on wykorzystywany rolniczo (co najmniej 6 miesięcy) lub pojemność zbiorników na gnojowicę i na gnojówkę nie wystarcza, aby były przechowywane przez okres, w którym nie są wykorzystywane rolniczo (co najmniej 6 miesięcy).</w:t>
            </w:r>
          </w:p>
        </w:tc>
        <w:tc>
          <w:tcPr>
            <w:tcW w:w="1134"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535"/>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sz w:val="20"/>
                <w:szCs w:val="20"/>
              </w:rPr>
            </w:pPr>
          </w:p>
        </w:tc>
        <w:tc>
          <w:tcPr>
            <w:tcW w:w="2552" w:type="dxa"/>
            <w:tcBorders>
              <w:bottom w:val="single" w:sz="4" w:space="0" w:color="auto"/>
            </w:tcBorders>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
                <w:sz w:val="20"/>
                <w:szCs w:val="20"/>
              </w:rPr>
            </w:pPr>
            <w:r w:rsidRPr="00654272">
              <w:rPr>
                <w:rFonts w:ascii="Times New Roman" w:hAnsi="Times New Roman" w:cs="Times New Roman"/>
                <w:b/>
                <w:sz w:val="20"/>
                <w:szCs w:val="20"/>
              </w:rPr>
              <w:t>1.4</w:t>
            </w:r>
            <w:r w:rsidRPr="00654272">
              <w:rPr>
                <w:rFonts w:ascii="Times New Roman" w:hAnsi="Times New Roman" w:cs="Times New Roman"/>
                <w:sz w:val="20"/>
                <w:szCs w:val="20"/>
              </w:rPr>
              <w:t xml:space="preserve"> Stwierdzono, że obornik jest przechowywany na nieszczelnej płycie, powodującej wycieki do gruntu, lub gnojowica i gnojówka są przechowywane w zbiornikach nieszczelnych lub niezamkniętych.</w:t>
            </w:r>
          </w:p>
        </w:tc>
        <w:tc>
          <w:tcPr>
            <w:tcW w:w="1134"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70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b/>
                <w:sz w:val="20"/>
                <w:szCs w:val="20"/>
              </w:rPr>
              <w:t>1.5</w:t>
            </w:r>
            <w:r w:rsidRPr="00654272">
              <w:rPr>
                <w:rFonts w:ascii="Times New Roman" w:hAnsi="Times New Roman" w:cs="Times New Roman"/>
                <w:sz w:val="20"/>
                <w:szCs w:val="20"/>
              </w:rPr>
              <w:t xml:space="preserve"> Stwierdzono, że kiszonki nie są zabezpieczone przed wyciekiem soków do gruntu.</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r>
      <w:tr w:rsidR="00D12272" w:rsidRPr="00654272" w:rsidTr="0095200E">
        <w:trPr>
          <w:trHeight w:val="356"/>
          <w:jc w:val="center"/>
        </w:trPr>
        <w:tc>
          <w:tcPr>
            <w:tcW w:w="3119" w:type="dxa"/>
            <w:vMerge/>
            <w:shd w:val="clear" w:color="auto" w:fill="FFFFFF"/>
            <w:vAlign w:val="center"/>
          </w:tcPr>
          <w:p w:rsidR="00D12272" w:rsidRPr="00654272" w:rsidRDefault="00D12272" w:rsidP="0095200E">
            <w:pPr>
              <w:tabs>
                <w:tab w:val="left" w:pos="4160"/>
              </w:tabs>
              <w:jc w:val="center"/>
              <w:rPr>
                <w:rFonts w:ascii="Times New Roman" w:hAnsi="Times New Roman" w:cs="Times New Roman"/>
                <w:sz w:val="20"/>
                <w:szCs w:val="20"/>
              </w:rPr>
            </w:pPr>
          </w:p>
        </w:tc>
        <w:tc>
          <w:tcPr>
            <w:tcW w:w="2552"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b/>
                <w:sz w:val="20"/>
                <w:szCs w:val="20"/>
              </w:rPr>
              <w:t>1.6 </w:t>
            </w:r>
            <w:r w:rsidRPr="00654272">
              <w:rPr>
                <w:rFonts w:ascii="Times New Roman" w:hAnsi="Times New Roman" w:cs="Times New Roman"/>
                <w:sz w:val="20"/>
                <w:szCs w:val="20"/>
              </w:rPr>
              <w:t>Stwierdzono, że rolnik nie posiada planu nawożenia dla upraw albo plan ten jest niekompletny, a program działań mających na celu ograniczenie odpływu azotu ze źródeł rolniczych dla OSN wymaga posiadania planu.</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tabs>
                <w:tab w:val="left" w:pos="4160"/>
              </w:tabs>
              <w:jc w:val="center"/>
              <w:rPr>
                <w:rFonts w:ascii="Times New Roman" w:hAnsi="Times New Roman" w:cs="Times New Roman"/>
                <w:sz w:val="20"/>
                <w:szCs w:val="20"/>
              </w:rPr>
            </w:pPr>
          </w:p>
        </w:tc>
        <w:tc>
          <w:tcPr>
            <w:tcW w:w="2552"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b/>
                <w:sz w:val="20"/>
                <w:szCs w:val="20"/>
              </w:rPr>
              <w:t>1.7 </w:t>
            </w:r>
            <w:r w:rsidRPr="00654272">
              <w:rPr>
                <w:rFonts w:ascii="Times New Roman" w:hAnsi="Times New Roman" w:cs="Times New Roman"/>
                <w:sz w:val="20"/>
                <w:szCs w:val="20"/>
              </w:rPr>
              <w:t>Stwierdzono, że dopuszczalna dawka nawozu naturalnego (</w:t>
            </w:r>
            <w:smartTag w:uri="urn:schemas-microsoft-com:office:smarttags" w:element="metricconverter">
              <w:smartTagPr>
                <w:attr w:name="ProductID" w:val="170 kg"/>
              </w:smartTagPr>
              <w:r w:rsidRPr="00654272">
                <w:rPr>
                  <w:rFonts w:ascii="Times New Roman" w:hAnsi="Times New Roman" w:cs="Times New Roman"/>
                  <w:sz w:val="20"/>
                  <w:szCs w:val="20"/>
                </w:rPr>
                <w:t>170 kg</w:t>
              </w:r>
            </w:smartTag>
            <w:r w:rsidRPr="00654272">
              <w:rPr>
                <w:rFonts w:ascii="Times New Roman" w:hAnsi="Times New Roman" w:cs="Times New Roman"/>
                <w:sz w:val="20"/>
                <w:szCs w:val="20"/>
              </w:rPr>
              <w:t xml:space="preserve"> N w czystym składniku) w danym roku na </w:t>
            </w:r>
            <w:smartTag w:uri="urn:schemas-microsoft-com:office:smarttags" w:element="metricconverter">
              <w:smartTagPr>
                <w:attr w:name="ProductID" w:val="1 hektar"/>
              </w:smartTagPr>
              <w:r w:rsidRPr="00654272">
                <w:rPr>
                  <w:rFonts w:ascii="Times New Roman" w:hAnsi="Times New Roman" w:cs="Times New Roman"/>
                  <w:sz w:val="20"/>
                  <w:szCs w:val="20"/>
                </w:rPr>
                <w:t>1 hektar</w:t>
              </w:r>
            </w:smartTag>
            <w:r w:rsidRPr="00654272">
              <w:rPr>
                <w:rFonts w:ascii="Times New Roman" w:hAnsi="Times New Roman" w:cs="Times New Roman"/>
                <w:sz w:val="20"/>
                <w:szCs w:val="20"/>
              </w:rPr>
              <w:t xml:space="preserve"> użytków rolnych została przekroczona.</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tabs>
                <w:tab w:val="left" w:pos="4160"/>
              </w:tabs>
              <w:jc w:val="center"/>
              <w:rPr>
                <w:rFonts w:ascii="Times New Roman" w:hAnsi="Times New Roman" w:cs="Times New Roman"/>
                <w:sz w:val="20"/>
                <w:szCs w:val="20"/>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1.8</w:t>
            </w:r>
            <w:r w:rsidRPr="00654272">
              <w:rPr>
                <w:rFonts w:ascii="Times New Roman" w:hAnsi="Times New Roman" w:cs="Times New Roman"/>
                <w:sz w:val="20"/>
                <w:szCs w:val="20"/>
              </w:rPr>
              <w:t> Stwierdzono, że nawozy naturalne oraz organiczne zastosowane na gruntach ornych nie zostały przykryte lub wymieszane z glebą najpóźniej następnego dnia po ich zastosowaniu, z wyjątkiem nawozów stosowanych na użytkach zielonych.</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4F1D35">
        <w:trPr>
          <w:trHeight w:val="1561"/>
          <w:jc w:val="center"/>
        </w:trPr>
        <w:tc>
          <w:tcPr>
            <w:tcW w:w="3119" w:type="dxa"/>
            <w:vMerge/>
            <w:shd w:val="clear" w:color="auto" w:fill="FFFFFF"/>
            <w:vAlign w:val="center"/>
          </w:tcPr>
          <w:p w:rsidR="00D12272" w:rsidRPr="00654272" w:rsidRDefault="00D12272" w:rsidP="0095200E">
            <w:pPr>
              <w:tabs>
                <w:tab w:val="left" w:pos="4160"/>
              </w:tabs>
              <w:jc w:val="center"/>
              <w:rPr>
                <w:rFonts w:ascii="Times New Roman" w:hAnsi="Times New Roman" w:cs="Times New Roman"/>
                <w:sz w:val="20"/>
                <w:szCs w:val="20"/>
              </w:rPr>
            </w:pPr>
          </w:p>
        </w:tc>
        <w:tc>
          <w:tcPr>
            <w:tcW w:w="2552" w:type="dxa"/>
            <w:tcBorders>
              <w:bottom w:val="single" w:sz="4" w:space="0" w:color="auto"/>
            </w:tcBorders>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Cs/>
                <w:sz w:val="20"/>
                <w:szCs w:val="20"/>
              </w:rPr>
            </w:pPr>
            <w:r w:rsidRPr="00654272">
              <w:rPr>
                <w:rFonts w:ascii="Times New Roman" w:hAnsi="Times New Roman" w:cs="Times New Roman"/>
                <w:b/>
                <w:sz w:val="20"/>
                <w:szCs w:val="20"/>
              </w:rPr>
              <w:t>1.9</w:t>
            </w:r>
            <w:r w:rsidRPr="00654272">
              <w:rPr>
                <w:rFonts w:ascii="Times New Roman" w:hAnsi="Times New Roman" w:cs="Times New Roman"/>
                <w:sz w:val="20"/>
                <w:szCs w:val="20"/>
              </w:rPr>
              <w:t> Zastosowano nawozy na glebach zalanych wodą lub przykrytych śniegiem, lub zamarzniętych.</w:t>
            </w:r>
          </w:p>
        </w:tc>
        <w:tc>
          <w:tcPr>
            <w:tcW w:w="1134"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4F1D35">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Cs/>
                <w:sz w:val="20"/>
                <w:szCs w:val="20"/>
              </w:rPr>
            </w:pPr>
            <w:r w:rsidRPr="00654272">
              <w:rPr>
                <w:rFonts w:ascii="Times New Roman" w:hAnsi="Times New Roman" w:cs="Times New Roman"/>
                <w:b/>
                <w:sz w:val="20"/>
                <w:szCs w:val="20"/>
              </w:rPr>
              <w:t>1.10</w:t>
            </w:r>
            <w:r w:rsidRPr="00654272">
              <w:rPr>
                <w:rFonts w:ascii="Times New Roman" w:hAnsi="Times New Roman" w:cs="Times New Roman"/>
                <w:sz w:val="20"/>
                <w:szCs w:val="20"/>
              </w:rPr>
              <w:t> Zastosowano nawozy (bez względu na pogodę i stan gleby) w okresie od początku grudnia do końca lutego, z wyjątkiem upraw pod osłonami.</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350"/>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Cs/>
                <w:sz w:val="20"/>
                <w:szCs w:val="20"/>
              </w:rPr>
            </w:pPr>
            <w:r w:rsidRPr="00654272">
              <w:rPr>
                <w:rFonts w:ascii="Times New Roman" w:hAnsi="Times New Roman" w:cs="Times New Roman"/>
                <w:b/>
                <w:sz w:val="20"/>
                <w:szCs w:val="20"/>
              </w:rPr>
              <w:t>1.11</w:t>
            </w:r>
            <w:r w:rsidRPr="00654272">
              <w:rPr>
                <w:rFonts w:ascii="Times New Roman" w:hAnsi="Times New Roman" w:cs="Times New Roman"/>
                <w:sz w:val="20"/>
                <w:szCs w:val="20"/>
              </w:rPr>
              <w:t> Zastosowano nawozy naturalne w postaci płynnej w całym okresie wegetacji roślin przeznaczonych do bezpośredniego spożycia przez ludzi (np. warzywa lub owoce jagodowe).</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bCs/>
                <w:sz w:val="20"/>
                <w:szCs w:val="20"/>
              </w:rPr>
            </w:pPr>
            <w:r w:rsidRPr="00654272">
              <w:rPr>
                <w:rFonts w:ascii="Times New Roman" w:hAnsi="Times New Roman" w:cs="Times New Roman"/>
                <w:b/>
                <w:sz w:val="20"/>
                <w:szCs w:val="20"/>
              </w:rPr>
              <w:t>1.12</w:t>
            </w:r>
            <w:r w:rsidRPr="00654272">
              <w:rPr>
                <w:rFonts w:ascii="Times New Roman" w:hAnsi="Times New Roman" w:cs="Times New Roman"/>
                <w:sz w:val="20"/>
                <w:szCs w:val="20"/>
              </w:rPr>
              <w:t> Zastosowano nawozy naturalne w postaci płynnej oraz mineralne azotowe na glebach bez okrywy roślinnej, położonych na polach o nachyleniu większym niż 10 %.</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tcBorders>
              <w:bottom w:val="single" w:sz="4" w:space="0" w:color="auto"/>
            </w:tcBorders>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1.13</w:t>
            </w:r>
            <w:r w:rsidRPr="00654272">
              <w:rPr>
                <w:rFonts w:ascii="Times New Roman" w:hAnsi="Times New Roman" w:cs="Times New Roman"/>
                <w:sz w:val="20"/>
                <w:szCs w:val="20"/>
              </w:rPr>
              <w:t> Zastosowano nawozy z naruszeniem wymaganej minimalnej odległości od strefy wód, w tym od strefy ochronnej źródeł, ujęć wody, brzegu zbiorników oraz cieków wodnych lub kąpielisk.</w:t>
            </w:r>
          </w:p>
        </w:tc>
        <w:tc>
          <w:tcPr>
            <w:tcW w:w="1134"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tcBorders>
              <w:bottom w:val="single" w:sz="4" w:space="0" w:color="auto"/>
            </w:tcBorders>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125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1.14</w:t>
            </w:r>
            <w:r w:rsidRPr="00654272">
              <w:rPr>
                <w:rFonts w:ascii="Times New Roman" w:hAnsi="Times New Roman" w:cs="Times New Roman"/>
                <w:sz w:val="20"/>
                <w:szCs w:val="20"/>
              </w:rPr>
              <w:t> Zastosowano nawóz naturalny w postaci stałej podczas wegetacji roślin (nie dotyczy wieloletnich upraw polowych i trwałych użytków zielonych).</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r w:rsidR="00D12272" w:rsidRPr="00654272" w:rsidTr="0095200E">
        <w:trPr>
          <w:trHeight w:val="933"/>
          <w:jc w:val="center"/>
        </w:trPr>
        <w:tc>
          <w:tcPr>
            <w:tcW w:w="3119" w:type="dxa"/>
            <w:vMerge/>
            <w:shd w:val="clear" w:color="auto" w:fill="FFFFFF"/>
            <w:vAlign w:val="center"/>
          </w:tcPr>
          <w:p w:rsidR="00D12272" w:rsidRPr="00654272" w:rsidRDefault="00D12272" w:rsidP="0095200E">
            <w:pPr>
              <w:jc w:val="center"/>
              <w:rPr>
                <w:rFonts w:ascii="Times New Roman" w:hAnsi="Times New Roman" w:cs="Times New Roman"/>
                <w:b/>
                <w:color w:val="FF0000"/>
                <w:sz w:val="20"/>
                <w:szCs w:val="20"/>
                <w:u w:val="single"/>
              </w:rPr>
            </w:pPr>
          </w:p>
        </w:tc>
        <w:tc>
          <w:tcPr>
            <w:tcW w:w="2552" w:type="dxa"/>
            <w:shd w:val="clear" w:color="auto" w:fill="FFFFFF"/>
            <w:vAlign w:val="center"/>
          </w:tcPr>
          <w:p w:rsidR="00D12272" w:rsidRPr="00654272" w:rsidRDefault="00D12272" w:rsidP="0095200E">
            <w:pPr>
              <w:autoSpaceDE w:val="0"/>
              <w:autoSpaceDN w:val="0"/>
              <w:adjustRightInd w:val="0"/>
              <w:jc w:val="center"/>
              <w:rPr>
                <w:rFonts w:ascii="Times New Roman" w:hAnsi="Times New Roman" w:cs="Times New Roman"/>
                <w:sz w:val="20"/>
                <w:szCs w:val="20"/>
              </w:rPr>
            </w:pPr>
            <w:r w:rsidRPr="00654272">
              <w:rPr>
                <w:rFonts w:ascii="Times New Roman" w:hAnsi="Times New Roman" w:cs="Times New Roman"/>
                <w:b/>
                <w:sz w:val="20"/>
                <w:szCs w:val="20"/>
              </w:rPr>
              <w:t>1.15</w:t>
            </w:r>
            <w:r w:rsidRPr="00654272">
              <w:rPr>
                <w:rFonts w:ascii="Times New Roman" w:hAnsi="Times New Roman" w:cs="Times New Roman"/>
                <w:sz w:val="20"/>
                <w:szCs w:val="20"/>
              </w:rPr>
              <w:t> Stwierdzono nieprzestrzeganie pozostałych wymagań zawartych w programie  działań obowiązującym na OSN.</w:t>
            </w:r>
          </w:p>
        </w:tc>
        <w:tc>
          <w:tcPr>
            <w:tcW w:w="1134"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tc>
        <w:tc>
          <w:tcPr>
            <w:tcW w:w="1559" w:type="dxa"/>
            <w:shd w:val="clear" w:color="auto" w:fill="FFFFFF"/>
            <w:vAlign w:val="center"/>
          </w:tcPr>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1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c>
          <w:tcPr>
            <w:tcW w:w="1275" w:type="dxa"/>
            <w:shd w:val="clear" w:color="auto" w:fill="FFFFFF"/>
            <w:vAlign w:val="center"/>
          </w:tcPr>
          <w:p w:rsidR="00D12272" w:rsidRPr="00654272" w:rsidRDefault="00D12272" w:rsidP="0095200E">
            <w:pPr>
              <w:jc w:val="center"/>
              <w:rPr>
                <w:rFonts w:ascii="Times New Roman" w:hAnsi="Times New Roman" w:cs="Times New Roman"/>
                <w:sz w:val="20"/>
                <w:szCs w:val="20"/>
              </w:rPr>
            </w:pPr>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3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r w:rsidRPr="00654272">
              <w:rPr>
                <w:rFonts w:ascii="Times New Roman" w:hAnsi="Times New Roman" w:cs="Times New Roman"/>
                <w:sz w:val="20"/>
                <w:szCs w:val="20"/>
              </w:rPr>
              <w:t xml:space="preserve">5 </w:t>
            </w:r>
            <w:proofErr w:type="spellStart"/>
            <w:r w:rsidRPr="00654272">
              <w:rPr>
                <w:rFonts w:ascii="Times New Roman" w:hAnsi="Times New Roman" w:cs="Times New Roman"/>
                <w:sz w:val="20"/>
                <w:szCs w:val="20"/>
              </w:rPr>
              <w:t>pkt</w:t>
            </w:r>
            <w:proofErr w:type="spellEnd"/>
          </w:p>
          <w:p w:rsidR="00D12272" w:rsidRPr="00654272" w:rsidRDefault="00D12272" w:rsidP="0095200E">
            <w:pPr>
              <w:jc w:val="center"/>
              <w:rPr>
                <w:rFonts w:ascii="Times New Roman" w:hAnsi="Times New Roman" w:cs="Times New Roman"/>
                <w:sz w:val="20"/>
                <w:szCs w:val="20"/>
              </w:rPr>
            </w:pPr>
          </w:p>
        </w:tc>
      </w:tr>
    </w:tbl>
    <w:p w:rsidR="00D12272" w:rsidRDefault="00D12272" w:rsidP="00D12272">
      <w:pPr>
        <w:rPr>
          <w:rFonts w:ascii="Arial" w:hAnsi="Arial" w:cs="Arial"/>
        </w:rPr>
      </w:pPr>
    </w:p>
    <w:p w:rsidR="00D12272" w:rsidRDefault="00D12272" w:rsidP="00D12272">
      <w:pPr>
        <w:rPr>
          <w:rFonts w:ascii="Arial" w:hAnsi="Arial" w:cs="Arial"/>
        </w:rPr>
      </w:pPr>
    </w:p>
    <w:p w:rsidR="00D12272" w:rsidRPr="004F1D35" w:rsidRDefault="00D12272" w:rsidP="00D12272">
      <w:pPr>
        <w:pStyle w:val="Tekstprzypisudolnego"/>
        <w:jc w:val="both"/>
      </w:pPr>
      <w:r w:rsidRPr="004F1D35">
        <w:rPr>
          <w:vertAlign w:val="superscript"/>
        </w:rPr>
        <w:t xml:space="preserve">1) </w:t>
      </w:r>
      <w:r w:rsidRPr="004F1D35">
        <w:t>Ocena wagi stwierdzonej niezgodności według kryterium zasięgu w odniesieniu do naruszenia nr:</w:t>
      </w:r>
    </w:p>
    <w:p w:rsidR="00D12272" w:rsidRPr="004F1D35" w:rsidRDefault="00D12272" w:rsidP="004F1D35">
      <w:pPr>
        <w:pStyle w:val="Tekstprzypisudolnego"/>
        <w:numPr>
          <w:ilvl w:val="0"/>
          <w:numId w:val="18"/>
        </w:numPr>
        <w:suppressAutoHyphens/>
        <w:jc w:val="both"/>
      </w:pPr>
      <w:r w:rsidRPr="004F1D35">
        <w:t xml:space="preserve">1.1 - 5 </w:t>
      </w:r>
      <w:proofErr w:type="spellStart"/>
      <w:r w:rsidRPr="004F1D35">
        <w:t>pkt</w:t>
      </w:r>
      <w:proofErr w:type="spellEnd"/>
      <w:r w:rsidRPr="004F1D35">
        <w:t xml:space="preserve"> - w każdym stwierdzonym przypadku;</w:t>
      </w:r>
    </w:p>
    <w:p w:rsidR="00D12272" w:rsidRPr="004F1D35" w:rsidRDefault="00D12272" w:rsidP="004F1D35">
      <w:pPr>
        <w:pStyle w:val="Tekstprzypisudolnego"/>
        <w:numPr>
          <w:ilvl w:val="0"/>
          <w:numId w:val="18"/>
        </w:numPr>
        <w:jc w:val="both"/>
      </w:pPr>
      <w:r w:rsidRPr="004F1D35">
        <w:t>1.2 - 1.15:</w:t>
      </w:r>
    </w:p>
    <w:p w:rsidR="00D12272" w:rsidRPr="004F1D35" w:rsidRDefault="00D12272" w:rsidP="004F1D35">
      <w:pPr>
        <w:pStyle w:val="Tekstprzypisudolnego"/>
        <w:numPr>
          <w:ilvl w:val="1"/>
          <w:numId w:val="18"/>
        </w:numPr>
        <w:suppressAutoHyphens/>
        <w:jc w:val="both"/>
      </w:pPr>
      <w:r w:rsidRPr="004F1D35">
        <w:t xml:space="preserve">1 </w:t>
      </w:r>
      <w:proofErr w:type="spellStart"/>
      <w:r w:rsidRPr="004F1D35">
        <w:t>pkt</w:t>
      </w:r>
      <w:proofErr w:type="spellEnd"/>
      <w:r w:rsidRPr="004F1D35">
        <w:t xml:space="preserve"> – ograniczony do gospodarstwa rolnego,</w:t>
      </w:r>
    </w:p>
    <w:p w:rsidR="00D12272" w:rsidRPr="004F1D35" w:rsidRDefault="00D12272" w:rsidP="004F1D35">
      <w:pPr>
        <w:pStyle w:val="Tekstprzypisudolnego"/>
        <w:numPr>
          <w:ilvl w:val="1"/>
          <w:numId w:val="18"/>
        </w:numPr>
        <w:suppressAutoHyphens/>
        <w:jc w:val="both"/>
      </w:pPr>
      <w:r w:rsidRPr="004F1D35">
        <w:t xml:space="preserve">3 </w:t>
      </w:r>
      <w:proofErr w:type="spellStart"/>
      <w:r w:rsidRPr="004F1D35">
        <w:t>pkt</w:t>
      </w:r>
      <w:proofErr w:type="spellEnd"/>
      <w:r w:rsidRPr="004F1D35">
        <w:t xml:space="preserve"> – ograniczony do gospodarstwa rolnego, jednakże mogący mieć skutki dla obszaru sąsiadującego z tym gospodarstwem,</w:t>
      </w:r>
    </w:p>
    <w:p w:rsidR="00D12272" w:rsidRPr="004F1D35" w:rsidRDefault="00D12272" w:rsidP="004F1D35">
      <w:pPr>
        <w:pStyle w:val="Tekstprzypisudolnego"/>
        <w:numPr>
          <w:ilvl w:val="1"/>
          <w:numId w:val="18"/>
        </w:numPr>
        <w:suppressAutoHyphens/>
        <w:jc w:val="both"/>
      </w:pPr>
      <w:r w:rsidRPr="004F1D35">
        <w:t xml:space="preserve">5 </w:t>
      </w:r>
      <w:proofErr w:type="spellStart"/>
      <w:r w:rsidRPr="004F1D35">
        <w:t>pkt</w:t>
      </w:r>
      <w:proofErr w:type="spellEnd"/>
      <w:r w:rsidRPr="004F1D35">
        <w:t xml:space="preserve"> – wykraczający poza gospodarstwo rolne.</w:t>
      </w:r>
    </w:p>
    <w:p w:rsidR="00D12272" w:rsidRPr="004F1D35" w:rsidRDefault="00D12272" w:rsidP="00D12272">
      <w:pPr>
        <w:pStyle w:val="Tekstprzypisudolnego"/>
        <w:suppressAutoHyphens/>
        <w:jc w:val="both"/>
      </w:pPr>
    </w:p>
    <w:p w:rsidR="00D12272" w:rsidRPr="004F1D35" w:rsidRDefault="00D12272" w:rsidP="00D12272">
      <w:pPr>
        <w:pStyle w:val="Tekstprzypisudolnego"/>
        <w:jc w:val="both"/>
        <w:outlineLvl w:val="0"/>
      </w:pPr>
      <w:r w:rsidRPr="004F1D35">
        <w:rPr>
          <w:rStyle w:val="Odwoanieprzypisudolnego"/>
        </w:rPr>
        <w:t>2)</w:t>
      </w:r>
      <w:r w:rsidRPr="004F1D35">
        <w:t xml:space="preserve"> Ocena wagi stwierdzonej niezgodności według kryterium dotkliwości, w zależności od reakcji środowiska na naruszenie, w odniesieniu do naruszenia nr:</w:t>
      </w:r>
    </w:p>
    <w:p w:rsidR="00D12272" w:rsidRPr="004F1D35" w:rsidRDefault="00D12272" w:rsidP="004F1D35">
      <w:pPr>
        <w:pStyle w:val="Tekstprzypisudolnego"/>
        <w:numPr>
          <w:ilvl w:val="0"/>
          <w:numId w:val="19"/>
        </w:numPr>
        <w:jc w:val="both"/>
      </w:pPr>
      <w:r w:rsidRPr="004F1D35">
        <w:t xml:space="preserve">1.1 - 5 </w:t>
      </w:r>
      <w:proofErr w:type="spellStart"/>
      <w:r w:rsidRPr="004F1D35">
        <w:t>pkt</w:t>
      </w:r>
      <w:proofErr w:type="spellEnd"/>
      <w:r w:rsidRPr="004F1D35">
        <w:t xml:space="preserve"> – w każdym stwierdzonym przypadku;</w:t>
      </w:r>
    </w:p>
    <w:p w:rsidR="00D12272" w:rsidRPr="004F1D35" w:rsidRDefault="00D12272" w:rsidP="004F1D35">
      <w:pPr>
        <w:pStyle w:val="Tekstprzypisudolnego"/>
        <w:numPr>
          <w:ilvl w:val="0"/>
          <w:numId w:val="19"/>
        </w:numPr>
        <w:jc w:val="both"/>
      </w:pPr>
      <w:r w:rsidRPr="004F1D35">
        <w:t xml:space="preserve">1.2 - 1 </w:t>
      </w:r>
      <w:proofErr w:type="spellStart"/>
      <w:r w:rsidRPr="004F1D35">
        <w:t>pkt</w:t>
      </w:r>
      <w:proofErr w:type="spellEnd"/>
      <w:r w:rsidRPr="004F1D35">
        <w:t xml:space="preserve"> – w każdym stwierdzonym przypadku;</w:t>
      </w:r>
    </w:p>
    <w:p w:rsidR="00D12272" w:rsidRPr="004F1D35" w:rsidRDefault="00D12272" w:rsidP="004F1D35">
      <w:pPr>
        <w:pStyle w:val="Tekstprzypisudolnego"/>
        <w:numPr>
          <w:ilvl w:val="0"/>
          <w:numId w:val="19"/>
        </w:numPr>
        <w:jc w:val="both"/>
      </w:pPr>
      <w:r w:rsidRPr="004F1D35">
        <w:t>1.3:</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stwierdzono niedobór pojemności urządzeń nie większy niż 20 %,</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stwierdzono niedobór pojemności urządzeń większy niż 20 %;</w:t>
      </w:r>
    </w:p>
    <w:p w:rsidR="00D12272" w:rsidRPr="004F1D35" w:rsidRDefault="00D12272" w:rsidP="004F1D35">
      <w:pPr>
        <w:pStyle w:val="Tekstprzypisudolnego"/>
        <w:numPr>
          <w:ilvl w:val="0"/>
          <w:numId w:val="19"/>
        </w:numPr>
        <w:jc w:val="both"/>
      </w:pPr>
      <w:r w:rsidRPr="004F1D35">
        <w:t>1.4:</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stwierdzono, że zbiorniki są przykryte nieszczelnymi pokrywami, </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stwierdzono, że zbiorniki nie są przykryte (zbiorniki otwarte) lub stwierdzono nieszczelność płyt lub zbiorników;</w:t>
      </w:r>
    </w:p>
    <w:p w:rsidR="00D12272" w:rsidRPr="004F1D35" w:rsidRDefault="00D12272" w:rsidP="004F1D35">
      <w:pPr>
        <w:pStyle w:val="Tekstprzypisudolnego"/>
        <w:numPr>
          <w:ilvl w:val="0"/>
          <w:numId w:val="19"/>
        </w:numPr>
        <w:jc w:val="both"/>
      </w:pPr>
      <w:r w:rsidRPr="004F1D35">
        <w:t>1.5:</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stwierdzono punktowe ślady przecieków,</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stwierdzono odpływ lub rozlewiska soków kiszonkowych;</w:t>
      </w:r>
    </w:p>
    <w:p w:rsidR="00D12272" w:rsidRPr="004F1D35" w:rsidRDefault="00D12272" w:rsidP="004F1D35">
      <w:pPr>
        <w:pStyle w:val="Tekstprzypisudolnego"/>
        <w:numPr>
          <w:ilvl w:val="0"/>
          <w:numId w:val="19"/>
        </w:numPr>
        <w:jc w:val="both"/>
      </w:pPr>
      <w:r w:rsidRPr="004F1D35">
        <w:t>1.6:</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plan nawożenia jest niekompletny,</w:t>
      </w:r>
    </w:p>
    <w:p w:rsidR="00D12272" w:rsidRPr="004F1D35" w:rsidRDefault="00D12272" w:rsidP="004F1D35">
      <w:pPr>
        <w:pStyle w:val="Tekstprzypisudolnego"/>
        <w:numPr>
          <w:ilvl w:val="1"/>
          <w:numId w:val="19"/>
        </w:numPr>
        <w:jc w:val="both"/>
      </w:pPr>
      <w:r w:rsidRPr="004F1D35">
        <w:t xml:space="preserve">5 </w:t>
      </w:r>
      <w:proofErr w:type="spellStart"/>
      <w:r w:rsidRPr="004F1D35">
        <w:t>pkt</w:t>
      </w:r>
      <w:proofErr w:type="spellEnd"/>
      <w:r w:rsidRPr="004F1D35">
        <w:t xml:space="preserve"> – brak planu nawożenia;</w:t>
      </w:r>
    </w:p>
    <w:p w:rsidR="00D12272" w:rsidRPr="004F1D35" w:rsidRDefault="00D12272" w:rsidP="004F1D35">
      <w:pPr>
        <w:pStyle w:val="Tekstprzypisudolnego"/>
        <w:numPr>
          <w:ilvl w:val="0"/>
          <w:numId w:val="19"/>
        </w:numPr>
        <w:jc w:val="both"/>
      </w:pPr>
      <w:r w:rsidRPr="004F1D35">
        <w:t>1.7:</w:t>
      </w:r>
    </w:p>
    <w:p w:rsidR="00D12272" w:rsidRPr="004F1D35" w:rsidRDefault="00D12272" w:rsidP="004F1D35">
      <w:pPr>
        <w:pStyle w:val="Tekstprzypisudolnego"/>
        <w:numPr>
          <w:ilvl w:val="1"/>
          <w:numId w:val="19"/>
        </w:numPr>
        <w:suppressAutoHyphens/>
        <w:jc w:val="both"/>
      </w:pPr>
      <w:r w:rsidRPr="004F1D35">
        <w:t xml:space="preserve">1 </w:t>
      </w:r>
      <w:proofErr w:type="spellStart"/>
      <w:r w:rsidRPr="004F1D35">
        <w:t>pkt</w:t>
      </w:r>
      <w:proofErr w:type="spellEnd"/>
      <w:r w:rsidRPr="004F1D35">
        <w:t xml:space="preserve"> – dopuszczalna dawka nawozu naturalnego została przekroczona o nie więcej niż </w:t>
      </w:r>
      <w:smartTag w:uri="urn:schemas-microsoft-com:office:smarttags" w:element="metricconverter">
        <w:smartTagPr>
          <w:attr w:name="ProductID" w:val="30 kg"/>
        </w:smartTagPr>
        <w:r w:rsidRPr="004F1D35">
          <w:t>30 kg</w:t>
        </w:r>
      </w:smartTag>
      <w:r w:rsidRPr="004F1D35">
        <w:t xml:space="preserve"> azotu całkowitego w danym roku kalendarzowym na </w:t>
      </w:r>
      <w:smartTag w:uri="urn:schemas-microsoft-com:office:smarttags" w:element="metricconverter">
        <w:smartTagPr>
          <w:attr w:name="ProductID" w:val="1 ha"/>
        </w:smartTagPr>
        <w:r w:rsidRPr="004F1D35">
          <w:t>1 ha</w:t>
        </w:r>
      </w:smartTag>
      <w:r w:rsidRPr="004F1D35">
        <w:t xml:space="preserve"> użytków rolnych,</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dopuszczalna dawka nawozu naturalnego została przekroczona o więcej niż </w:t>
      </w:r>
      <w:smartTag w:uri="urn:schemas-microsoft-com:office:smarttags" w:element="metricconverter">
        <w:smartTagPr>
          <w:attr w:name="ProductID" w:val="30 kg"/>
        </w:smartTagPr>
        <w:r w:rsidRPr="004F1D35">
          <w:t>30 kg</w:t>
        </w:r>
      </w:smartTag>
      <w:r w:rsidRPr="004F1D35">
        <w:t xml:space="preserve">, lecz o nie więcej niż </w:t>
      </w:r>
      <w:smartTag w:uri="urn:schemas-microsoft-com:office:smarttags" w:element="metricconverter">
        <w:smartTagPr>
          <w:attr w:name="ProductID" w:val="60 kg"/>
        </w:smartTagPr>
        <w:r w:rsidRPr="004F1D35">
          <w:t>60 kg</w:t>
        </w:r>
      </w:smartTag>
      <w:r w:rsidRPr="004F1D35">
        <w:t xml:space="preserve"> azotu całkowitego w danym roku kalendarzowym na </w:t>
      </w:r>
      <w:smartTag w:uri="urn:schemas-microsoft-com:office:smarttags" w:element="metricconverter">
        <w:smartTagPr>
          <w:attr w:name="ProductID" w:val="1 ha"/>
        </w:smartTagPr>
        <w:r w:rsidRPr="004F1D35">
          <w:t>1 ha</w:t>
        </w:r>
      </w:smartTag>
      <w:r w:rsidRPr="004F1D35">
        <w:t xml:space="preserve"> użytków rolnych,</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dopuszczalna dawka nawozu naturalnego została przekroczona o więcej niż </w:t>
      </w:r>
      <w:smartTag w:uri="urn:schemas-microsoft-com:office:smarttags" w:element="metricconverter">
        <w:smartTagPr>
          <w:attr w:name="ProductID" w:val="60 kg"/>
        </w:smartTagPr>
        <w:r w:rsidRPr="004F1D35">
          <w:t>60 kg</w:t>
        </w:r>
      </w:smartTag>
      <w:r w:rsidRPr="004F1D35">
        <w:t xml:space="preserve"> azotu całkowitego w danym roku kalendarzowym na </w:t>
      </w:r>
      <w:smartTag w:uri="urn:schemas-microsoft-com:office:smarttags" w:element="metricconverter">
        <w:smartTagPr>
          <w:attr w:name="ProductID" w:val="1 ha"/>
        </w:smartTagPr>
        <w:r w:rsidRPr="004F1D35">
          <w:t>1 ha</w:t>
        </w:r>
      </w:smartTag>
      <w:r w:rsidRPr="004F1D35">
        <w:t xml:space="preserve"> użytków rolnych;</w:t>
      </w:r>
    </w:p>
    <w:p w:rsidR="00D12272" w:rsidRPr="004F1D35" w:rsidRDefault="00D12272" w:rsidP="004F1D35">
      <w:pPr>
        <w:pStyle w:val="Tekstprzypisudolnego"/>
        <w:numPr>
          <w:ilvl w:val="0"/>
          <w:numId w:val="19"/>
        </w:numPr>
        <w:jc w:val="both"/>
      </w:pPr>
      <w:r w:rsidRPr="004F1D35">
        <w:t>1.8 – 1.12, 1.14 i 1.15:</w:t>
      </w:r>
    </w:p>
    <w:p w:rsidR="00D12272" w:rsidRPr="004F1D35" w:rsidRDefault="00D12272" w:rsidP="004F1D35">
      <w:pPr>
        <w:pStyle w:val="Tekstprzypisudolnego"/>
        <w:numPr>
          <w:ilvl w:val="1"/>
          <w:numId w:val="19"/>
        </w:numPr>
        <w:suppressAutoHyphens/>
        <w:jc w:val="both"/>
      </w:pPr>
      <w:r w:rsidRPr="004F1D35">
        <w:t xml:space="preserve">1 </w:t>
      </w:r>
      <w:proofErr w:type="spellStart"/>
      <w:r w:rsidRPr="004F1D35">
        <w:t>pkt</w:t>
      </w:r>
      <w:proofErr w:type="spellEnd"/>
      <w:r w:rsidRPr="004F1D35">
        <w:t xml:space="preserve"> – niewidoczny negatywny efekt dla środowiska, lecz potencjalnie możliwy w nieokreślonym czasie,</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niewidoczny negatywny efekt dla środowiska, lecz bardzo prawdopodobny w kolejnym roku kalendarzowym lub potencjalnie możliwe zagrożenie dla życia ludzi lub zwierząt,</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widoczny negatywny efekt dla środowiska w tym samym roku kalendarzowym lub prawdopodobne zagrożenie dla zdrowia ludzi lub zwierząt;</w:t>
      </w:r>
    </w:p>
    <w:p w:rsidR="00D12272" w:rsidRPr="004F1D35" w:rsidRDefault="00D12272" w:rsidP="004F1D35">
      <w:pPr>
        <w:pStyle w:val="Tekstprzypisudolnego"/>
        <w:numPr>
          <w:ilvl w:val="0"/>
          <w:numId w:val="19"/>
        </w:numPr>
        <w:jc w:val="both"/>
      </w:pPr>
      <w:r w:rsidRPr="004F1D35">
        <w:t>1.13:</w:t>
      </w:r>
    </w:p>
    <w:p w:rsidR="00D12272" w:rsidRPr="004F1D35" w:rsidRDefault="00D12272" w:rsidP="004F1D35">
      <w:pPr>
        <w:pStyle w:val="Tekstprzypisudolnego"/>
        <w:numPr>
          <w:ilvl w:val="1"/>
          <w:numId w:val="19"/>
        </w:numPr>
        <w:suppressAutoHyphens/>
        <w:jc w:val="both"/>
      </w:pPr>
      <w:r w:rsidRPr="004F1D35">
        <w:t xml:space="preserve">1 </w:t>
      </w:r>
      <w:proofErr w:type="spellStart"/>
      <w:r w:rsidRPr="004F1D35">
        <w:t>pkt</w:t>
      </w:r>
      <w:proofErr w:type="spellEnd"/>
      <w:r w:rsidRPr="004F1D35">
        <w:t xml:space="preserve"> - stwierdzono zastosowanie nawozów z naruszeniem nie większym niż 20 % wymaganej minimalnej odległości od strefy wód,</w:t>
      </w:r>
    </w:p>
    <w:p w:rsidR="00D12272" w:rsidRPr="004F1D35" w:rsidRDefault="00D12272" w:rsidP="004F1D35">
      <w:pPr>
        <w:pStyle w:val="Tekstprzypisudolnego"/>
        <w:numPr>
          <w:ilvl w:val="1"/>
          <w:numId w:val="19"/>
        </w:numPr>
        <w:suppressAutoHyphens/>
        <w:jc w:val="both"/>
      </w:pPr>
      <w:r w:rsidRPr="004F1D35">
        <w:t xml:space="preserve">3 </w:t>
      </w:r>
      <w:proofErr w:type="spellStart"/>
      <w:r w:rsidRPr="004F1D35">
        <w:t>pkt</w:t>
      </w:r>
      <w:proofErr w:type="spellEnd"/>
      <w:r w:rsidRPr="004F1D35">
        <w:t xml:space="preserve"> – stwierdzono zastosowanie nawozów z naruszeniem większym niż 20 %, lecz nie większym niż 40 % wymaganej minimalnej odległości od strefy wód,</w:t>
      </w:r>
    </w:p>
    <w:p w:rsidR="00D12272" w:rsidRPr="004F1D35" w:rsidRDefault="00D12272" w:rsidP="004F1D35">
      <w:pPr>
        <w:pStyle w:val="Tekstprzypisudolnego"/>
        <w:numPr>
          <w:ilvl w:val="1"/>
          <w:numId w:val="19"/>
        </w:numPr>
        <w:suppressAutoHyphens/>
        <w:jc w:val="both"/>
      </w:pPr>
      <w:r w:rsidRPr="004F1D35">
        <w:t xml:space="preserve">5 </w:t>
      </w:r>
      <w:proofErr w:type="spellStart"/>
      <w:r w:rsidRPr="004F1D35">
        <w:t>pkt</w:t>
      </w:r>
      <w:proofErr w:type="spellEnd"/>
      <w:r w:rsidRPr="004F1D35">
        <w:t xml:space="preserve"> – stwierdzono zastosowanie nawozów z naruszeniem większym niż 40 % wymaganej minimalnej odległości od strefy wód.</w:t>
      </w:r>
    </w:p>
    <w:p w:rsidR="00D12272" w:rsidRPr="004F1D35" w:rsidRDefault="00D12272" w:rsidP="00D12272">
      <w:pPr>
        <w:pStyle w:val="Tekstprzypisudolnego"/>
        <w:suppressAutoHyphens/>
        <w:jc w:val="both"/>
      </w:pPr>
    </w:p>
    <w:p w:rsidR="00D12272" w:rsidRPr="004F1D35" w:rsidRDefault="00D12272" w:rsidP="00D12272">
      <w:pPr>
        <w:pStyle w:val="Tekstprzypisudolnego"/>
        <w:suppressAutoHyphens/>
        <w:jc w:val="both"/>
      </w:pPr>
      <w:r w:rsidRPr="004F1D35">
        <w:rPr>
          <w:rStyle w:val="Odwoanieprzypisudolnego"/>
        </w:rPr>
        <w:t>3)</w:t>
      </w:r>
      <w:r w:rsidRPr="004F1D35">
        <w:t xml:space="preserve"> Ocena wagi stwierdzonej niezgodności według kryterium trwałości w odniesieniu do naruszenia nr 1.1 – 1.15:</w:t>
      </w:r>
    </w:p>
    <w:p w:rsidR="00D12272" w:rsidRPr="004F1D35" w:rsidRDefault="00D12272" w:rsidP="004F1D35">
      <w:pPr>
        <w:pStyle w:val="Tekstprzypisudolnego"/>
        <w:numPr>
          <w:ilvl w:val="0"/>
          <w:numId w:val="20"/>
        </w:numPr>
        <w:suppressAutoHyphens/>
        <w:jc w:val="both"/>
      </w:pPr>
      <w:r w:rsidRPr="004F1D35">
        <w:t xml:space="preserve"> 3 </w:t>
      </w:r>
      <w:proofErr w:type="spellStart"/>
      <w:r w:rsidRPr="004F1D35">
        <w:t>pkt</w:t>
      </w:r>
      <w:proofErr w:type="spellEnd"/>
      <w:r w:rsidRPr="004F1D35">
        <w:t xml:space="preserve"> – odwracalna krótkotrwała, bez konieczności podejmowania działań naprawczych lub podejmowane działania naprawcze nie wymagają dużych nakładów pracy;</w:t>
      </w:r>
    </w:p>
    <w:p w:rsidR="00D12272" w:rsidRPr="004F1D35" w:rsidRDefault="00D12272" w:rsidP="004F1D35">
      <w:pPr>
        <w:pStyle w:val="Tekstprzypisudolnego"/>
        <w:numPr>
          <w:ilvl w:val="0"/>
          <w:numId w:val="20"/>
        </w:numPr>
        <w:suppressAutoHyphens/>
        <w:jc w:val="both"/>
      </w:pPr>
      <w:r w:rsidRPr="004F1D35">
        <w:t xml:space="preserve"> 5 </w:t>
      </w:r>
      <w:proofErr w:type="spellStart"/>
      <w:r w:rsidRPr="004F1D35">
        <w:t>pkt</w:t>
      </w:r>
      <w:proofErr w:type="spellEnd"/>
      <w:r w:rsidRPr="004F1D35">
        <w:t xml:space="preserve"> – odwracalna długotrwała, a wymagane działania naprawcze wiążą się ze znacznymi nakładami pracy.</w:t>
      </w:r>
    </w:p>
    <w:p w:rsidR="00D12272" w:rsidRPr="00881C94" w:rsidRDefault="00D12272" w:rsidP="00D12272">
      <w:pPr>
        <w:tabs>
          <w:tab w:val="left" w:pos="7380"/>
        </w:tabs>
        <w:outlineLvl w:val="0"/>
        <w:rPr>
          <w:rFonts w:ascii="Times New Roman" w:hAnsi="Times New Roman" w:cs="Times New Roman"/>
          <w:b/>
        </w:rPr>
      </w:pPr>
    </w:p>
    <w:p w:rsidR="00D12272" w:rsidRPr="00881C94" w:rsidRDefault="00D12272" w:rsidP="00D12272">
      <w:pPr>
        <w:rPr>
          <w:rFonts w:ascii="Times New Roman" w:hAnsi="Times New Roman" w:cs="Times New Roman"/>
        </w:rPr>
      </w:pPr>
    </w:p>
    <w:p w:rsidR="00D12272" w:rsidRPr="00881C94" w:rsidRDefault="00D12272" w:rsidP="00D12272">
      <w:pPr>
        <w:rPr>
          <w:rFonts w:ascii="Times New Roman" w:hAnsi="Times New Roman" w:cs="Times New Roman"/>
        </w:rPr>
      </w:pPr>
    </w:p>
    <w:p w:rsidR="00D12272" w:rsidRDefault="00D12272" w:rsidP="00D12272">
      <w:pPr>
        <w:rPr>
          <w:rFonts w:ascii="Times New Roman" w:hAnsi="Times New Roman" w:cs="Times New Roman"/>
        </w:rPr>
      </w:pPr>
    </w:p>
    <w:p w:rsidR="00D12272" w:rsidRDefault="00D12272" w:rsidP="00D12272">
      <w:pPr>
        <w:rPr>
          <w:rFonts w:ascii="Times New Roman" w:hAnsi="Times New Roman" w:cs="Times New Roman"/>
        </w:rPr>
      </w:pPr>
    </w:p>
    <w:p w:rsidR="004F1D35" w:rsidRDefault="004F1D35" w:rsidP="00D12272">
      <w:pPr>
        <w:rPr>
          <w:rFonts w:ascii="Times New Roman" w:hAnsi="Times New Roman" w:cs="Times New Roman"/>
        </w:rPr>
      </w:pPr>
    </w:p>
    <w:p w:rsidR="004F1D35" w:rsidRDefault="004F1D35" w:rsidP="00D12272">
      <w:pPr>
        <w:rPr>
          <w:rFonts w:ascii="Times New Roman" w:hAnsi="Times New Roman" w:cs="Times New Roman"/>
        </w:rPr>
      </w:pPr>
    </w:p>
    <w:p w:rsidR="004F1D35" w:rsidRDefault="004F1D35" w:rsidP="00D12272">
      <w:pPr>
        <w:rPr>
          <w:rFonts w:ascii="Times New Roman" w:hAnsi="Times New Roman" w:cs="Times New Roman"/>
        </w:rPr>
      </w:pPr>
    </w:p>
    <w:p w:rsidR="004F1D35" w:rsidRDefault="004F1D35" w:rsidP="00D12272">
      <w:pPr>
        <w:rPr>
          <w:rFonts w:ascii="Times New Roman" w:hAnsi="Times New Roman" w:cs="Times New Roman"/>
        </w:rPr>
      </w:pPr>
    </w:p>
    <w:p w:rsidR="004F1D35" w:rsidRDefault="004F1D35" w:rsidP="00D12272">
      <w:pPr>
        <w:rPr>
          <w:rFonts w:ascii="Times New Roman" w:hAnsi="Times New Roman" w:cs="Times New Roman"/>
        </w:rPr>
      </w:pPr>
    </w:p>
    <w:p w:rsidR="004F1D35" w:rsidRDefault="004F1D35" w:rsidP="00D12272">
      <w:pPr>
        <w:rPr>
          <w:rFonts w:ascii="Times New Roman" w:hAnsi="Times New Roman" w:cs="Times New Roman"/>
        </w:rPr>
      </w:pPr>
    </w:p>
    <w:p w:rsidR="00D12272" w:rsidRDefault="00D12272" w:rsidP="00D12272">
      <w:pPr>
        <w:rPr>
          <w:rFonts w:ascii="Times New Roman" w:hAnsi="Times New Roman" w:cs="Times New Roman"/>
        </w:rPr>
      </w:pPr>
    </w:p>
    <w:p w:rsidR="00D12272" w:rsidRDefault="00D12272" w:rsidP="00D12272">
      <w:pPr>
        <w:rPr>
          <w:rFonts w:ascii="Times New Roman" w:hAnsi="Times New Roman" w:cs="Times New Roman"/>
        </w:rPr>
      </w:pPr>
    </w:p>
    <w:p w:rsidR="00D12272" w:rsidRDefault="00D12272" w:rsidP="00D12272">
      <w:pPr>
        <w:rPr>
          <w:rFonts w:ascii="Times New Roman" w:hAnsi="Times New Roman" w:cs="Times New Roman"/>
        </w:rPr>
      </w:pPr>
    </w:p>
    <w:p w:rsidR="00D12272" w:rsidRPr="004E0A04" w:rsidRDefault="00D12272" w:rsidP="00D12272">
      <w:pPr>
        <w:rPr>
          <w:rFonts w:ascii="Times New Roman" w:hAnsi="Times New Roman" w:cs="Times New Roman"/>
          <w:color w:val="000000" w:themeColor="text1"/>
          <w:sz w:val="20"/>
          <w:szCs w:val="20"/>
        </w:rPr>
      </w:pPr>
      <w:r w:rsidRPr="004E0A04">
        <w:rPr>
          <w:rFonts w:ascii="Times New Roman" w:hAnsi="Times New Roman" w:cs="Times New Roman"/>
          <w:b/>
          <w:bCs/>
          <w:color w:val="000000" w:themeColor="text1"/>
          <w:sz w:val="20"/>
          <w:szCs w:val="20"/>
        </w:rPr>
        <w:t>Tabela V</w:t>
      </w:r>
      <w:r w:rsidRPr="004E0A04">
        <w:rPr>
          <w:rFonts w:ascii="Times New Roman" w:hAnsi="Times New Roman" w:cs="Times New Roman"/>
          <w:color w:val="000000" w:themeColor="text1"/>
          <w:sz w:val="20"/>
          <w:szCs w:val="20"/>
        </w:rPr>
        <w:t> - N</w:t>
      </w:r>
      <w:r w:rsidR="004F1D35" w:rsidRPr="004E0A04">
        <w:rPr>
          <w:rFonts w:ascii="Times New Roman" w:hAnsi="Times New Roman" w:cs="Times New Roman"/>
          <w:color w:val="000000" w:themeColor="text1"/>
          <w:sz w:val="20"/>
          <w:szCs w:val="20"/>
        </w:rPr>
        <w:t>iezgodność</w:t>
      </w:r>
      <w:r w:rsidRPr="004E0A04">
        <w:rPr>
          <w:rFonts w:ascii="Times New Roman" w:hAnsi="Times New Roman" w:cs="Times New Roman"/>
          <w:color w:val="000000" w:themeColor="text1"/>
          <w:sz w:val="20"/>
          <w:szCs w:val="20"/>
        </w:rPr>
        <w:t xml:space="preserve"> z wymogami w zakresie ochrony siedlisk przyrodniczych oraz dzikiej fauny i flory</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tblPr>
      <w:tblGrid>
        <w:gridCol w:w="2660"/>
        <w:gridCol w:w="2977"/>
        <w:gridCol w:w="1134"/>
        <w:gridCol w:w="1842"/>
        <w:gridCol w:w="1593"/>
      </w:tblGrid>
      <w:tr w:rsidR="00D12272" w:rsidRPr="00703AF3" w:rsidTr="004F1D35">
        <w:trPr>
          <w:trHeight w:val="1215"/>
        </w:trPr>
        <w:tc>
          <w:tcPr>
            <w:tcW w:w="2660" w:type="dxa"/>
            <w:tcBorders>
              <w:bottom w:val="single" w:sz="4" w:space="0" w:color="auto"/>
            </w:tcBorders>
            <w:shd w:val="clear" w:color="auto" w:fill="D9D9D9" w:themeFill="background1" w:themeFillShade="D9"/>
            <w:vAlign w:val="center"/>
          </w:tcPr>
          <w:p w:rsidR="00D12272" w:rsidRPr="00703AF3" w:rsidRDefault="00D12272" w:rsidP="0095200E">
            <w:pPr>
              <w:jc w:val="center"/>
              <w:rPr>
                <w:rFonts w:ascii="Times New Roman" w:hAnsi="Times New Roman" w:cs="Times New Roman"/>
                <w:b/>
                <w:sz w:val="20"/>
                <w:szCs w:val="20"/>
              </w:rPr>
            </w:pPr>
            <w:r w:rsidRPr="00703AF3">
              <w:rPr>
                <w:rFonts w:ascii="Times New Roman" w:hAnsi="Times New Roman" w:cs="Times New Roman"/>
                <w:b/>
                <w:sz w:val="20"/>
                <w:szCs w:val="20"/>
              </w:rPr>
              <w:t xml:space="preserve">NIEZGODNOŚĆ z wymogami </w:t>
            </w:r>
            <w:r w:rsidRPr="00703AF3">
              <w:rPr>
                <w:rFonts w:ascii="Times New Roman" w:hAnsi="Times New Roman" w:cs="Times New Roman"/>
                <w:b/>
                <w:sz w:val="20"/>
                <w:szCs w:val="20"/>
              </w:rPr>
              <w:br/>
              <w:t xml:space="preserve">wynikającymi z ust. 5 </w:t>
            </w:r>
            <w:proofErr w:type="spellStart"/>
            <w:r w:rsidRPr="00703AF3">
              <w:rPr>
                <w:rFonts w:ascii="Times New Roman" w:hAnsi="Times New Roman" w:cs="Times New Roman"/>
                <w:b/>
                <w:sz w:val="20"/>
                <w:szCs w:val="20"/>
              </w:rPr>
              <w:t>pkt</w:t>
            </w:r>
            <w:proofErr w:type="spellEnd"/>
            <w:r w:rsidRPr="00703AF3">
              <w:rPr>
                <w:rFonts w:ascii="Times New Roman" w:hAnsi="Times New Roman" w:cs="Times New Roman"/>
                <w:b/>
                <w:sz w:val="20"/>
                <w:szCs w:val="20"/>
              </w:rPr>
              <w:t xml:space="preserve"> A załącznika II do</w:t>
            </w:r>
            <w:r w:rsidRPr="00703AF3">
              <w:rPr>
                <w:rFonts w:ascii="Times New Roman" w:hAnsi="Times New Roman" w:cs="Times New Roman"/>
                <w:b/>
                <w:sz w:val="20"/>
                <w:szCs w:val="20"/>
              </w:rPr>
              <w:br/>
              <w:t>rozporządzenia nr 73/2009</w:t>
            </w:r>
          </w:p>
        </w:tc>
        <w:tc>
          <w:tcPr>
            <w:tcW w:w="2977" w:type="dxa"/>
            <w:tcBorders>
              <w:bottom w:val="single" w:sz="4" w:space="0" w:color="auto"/>
            </w:tcBorders>
            <w:shd w:val="clear" w:color="auto" w:fill="D9D9D9" w:themeFill="background1" w:themeFillShade="D9"/>
            <w:vAlign w:val="center"/>
          </w:tcPr>
          <w:p w:rsidR="00D12272" w:rsidRPr="00703AF3" w:rsidRDefault="00D12272" w:rsidP="0095200E">
            <w:pPr>
              <w:jc w:val="center"/>
              <w:rPr>
                <w:rFonts w:ascii="Times New Roman" w:hAnsi="Times New Roman" w:cs="Times New Roman"/>
                <w:b/>
                <w:sz w:val="20"/>
                <w:szCs w:val="20"/>
              </w:rPr>
            </w:pPr>
            <w:r w:rsidRPr="00703AF3">
              <w:rPr>
                <w:rFonts w:ascii="Times New Roman" w:hAnsi="Times New Roman" w:cs="Times New Roman"/>
                <w:b/>
                <w:sz w:val="20"/>
                <w:szCs w:val="20"/>
              </w:rPr>
              <w:t>RODZAJ NARUSZENIA</w:t>
            </w:r>
          </w:p>
        </w:tc>
        <w:tc>
          <w:tcPr>
            <w:tcW w:w="1134" w:type="dxa"/>
            <w:tcBorders>
              <w:bottom w:val="single" w:sz="4" w:space="0" w:color="auto"/>
            </w:tcBorders>
            <w:shd w:val="clear" w:color="auto" w:fill="D9D9D9" w:themeFill="background1" w:themeFillShade="D9"/>
            <w:vAlign w:val="center"/>
          </w:tcPr>
          <w:p w:rsidR="00D12272" w:rsidRPr="00703AF3" w:rsidRDefault="00D12272" w:rsidP="0095200E">
            <w:pPr>
              <w:jc w:val="center"/>
              <w:rPr>
                <w:rFonts w:ascii="Times New Roman" w:hAnsi="Times New Roman" w:cs="Times New Roman"/>
                <w:b/>
                <w:sz w:val="20"/>
                <w:szCs w:val="20"/>
                <w:vertAlign w:val="superscript"/>
              </w:rPr>
            </w:pPr>
            <w:r w:rsidRPr="00703AF3">
              <w:rPr>
                <w:rFonts w:ascii="Times New Roman" w:hAnsi="Times New Roman" w:cs="Times New Roman"/>
                <w:b/>
                <w:sz w:val="20"/>
                <w:szCs w:val="20"/>
              </w:rPr>
              <w:t>ZASIĘG</w:t>
            </w:r>
            <w:r w:rsidRPr="00703AF3">
              <w:rPr>
                <w:rFonts w:ascii="Times New Roman" w:hAnsi="Times New Roman" w:cs="Times New Roman"/>
                <w:b/>
                <w:sz w:val="20"/>
                <w:szCs w:val="20"/>
                <w:vertAlign w:val="superscript"/>
              </w:rPr>
              <w:t>1)</w:t>
            </w:r>
          </w:p>
        </w:tc>
        <w:tc>
          <w:tcPr>
            <w:tcW w:w="1842" w:type="dxa"/>
            <w:tcBorders>
              <w:bottom w:val="single" w:sz="4" w:space="0" w:color="auto"/>
            </w:tcBorders>
            <w:shd w:val="clear" w:color="auto" w:fill="D9D9D9" w:themeFill="background1" w:themeFillShade="D9"/>
            <w:vAlign w:val="center"/>
          </w:tcPr>
          <w:p w:rsidR="00D12272" w:rsidRPr="00703AF3" w:rsidRDefault="00D12272" w:rsidP="0095200E">
            <w:pPr>
              <w:jc w:val="center"/>
              <w:rPr>
                <w:rFonts w:ascii="Times New Roman" w:hAnsi="Times New Roman" w:cs="Times New Roman"/>
                <w:b/>
                <w:sz w:val="20"/>
                <w:szCs w:val="20"/>
                <w:vertAlign w:val="superscript"/>
              </w:rPr>
            </w:pPr>
            <w:r w:rsidRPr="00703AF3">
              <w:rPr>
                <w:rFonts w:ascii="Times New Roman" w:hAnsi="Times New Roman" w:cs="Times New Roman"/>
                <w:b/>
                <w:sz w:val="20"/>
                <w:szCs w:val="20"/>
              </w:rPr>
              <w:t>DOTKLIWOŚĆ</w:t>
            </w:r>
            <w:r w:rsidRPr="00703AF3">
              <w:rPr>
                <w:rFonts w:ascii="Times New Roman" w:hAnsi="Times New Roman" w:cs="Times New Roman"/>
                <w:b/>
                <w:sz w:val="20"/>
                <w:szCs w:val="20"/>
                <w:vertAlign w:val="superscript"/>
              </w:rPr>
              <w:t>2)</w:t>
            </w:r>
          </w:p>
        </w:tc>
        <w:tc>
          <w:tcPr>
            <w:tcW w:w="1593" w:type="dxa"/>
            <w:tcBorders>
              <w:bottom w:val="single" w:sz="4" w:space="0" w:color="auto"/>
            </w:tcBorders>
            <w:shd w:val="clear" w:color="auto" w:fill="D9D9D9" w:themeFill="background1" w:themeFillShade="D9"/>
            <w:vAlign w:val="center"/>
          </w:tcPr>
          <w:p w:rsidR="00D12272" w:rsidRPr="00703AF3" w:rsidRDefault="00D12272" w:rsidP="0095200E">
            <w:pPr>
              <w:jc w:val="center"/>
              <w:rPr>
                <w:rFonts w:ascii="Times New Roman" w:hAnsi="Times New Roman" w:cs="Times New Roman"/>
                <w:b/>
                <w:sz w:val="20"/>
                <w:szCs w:val="20"/>
                <w:vertAlign w:val="superscript"/>
              </w:rPr>
            </w:pPr>
            <w:r w:rsidRPr="00703AF3">
              <w:rPr>
                <w:rFonts w:ascii="Times New Roman" w:hAnsi="Times New Roman" w:cs="Times New Roman"/>
                <w:b/>
                <w:sz w:val="20"/>
                <w:szCs w:val="20"/>
              </w:rPr>
              <w:t>TRWAŁOŚĆ</w:t>
            </w:r>
            <w:r w:rsidRPr="00703AF3">
              <w:rPr>
                <w:rFonts w:ascii="Times New Roman" w:hAnsi="Times New Roman" w:cs="Times New Roman"/>
                <w:b/>
                <w:sz w:val="20"/>
                <w:szCs w:val="20"/>
                <w:vertAlign w:val="superscript"/>
              </w:rPr>
              <w:t>3)</w:t>
            </w:r>
          </w:p>
        </w:tc>
      </w:tr>
      <w:tr w:rsidR="00D12272" w:rsidRPr="00703AF3" w:rsidTr="0095200E">
        <w:trPr>
          <w:trHeight w:val="344"/>
        </w:trPr>
        <w:tc>
          <w:tcPr>
            <w:tcW w:w="2660" w:type="dxa"/>
            <w:vMerge w:val="restart"/>
            <w:shd w:val="clear" w:color="auto" w:fill="FFFFFF"/>
            <w:vAlign w:val="center"/>
          </w:tcPr>
          <w:p w:rsidR="00D12272" w:rsidRPr="00703AF3" w:rsidRDefault="00D12272" w:rsidP="0095200E">
            <w:pPr>
              <w:autoSpaceDE w:val="0"/>
              <w:autoSpaceDN w:val="0"/>
              <w:adjustRightInd w:val="0"/>
              <w:jc w:val="center"/>
              <w:rPr>
                <w:rFonts w:ascii="Times New Roman" w:hAnsi="Times New Roman" w:cs="Times New Roman"/>
                <w:sz w:val="20"/>
                <w:szCs w:val="20"/>
              </w:rPr>
            </w:pPr>
            <w:r w:rsidRPr="00703AF3">
              <w:rPr>
                <w:rFonts w:ascii="Times New Roman" w:hAnsi="Times New Roman" w:cs="Times New Roman"/>
                <w:sz w:val="20"/>
                <w:szCs w:val="20"/>
              </w:rPr>
              <w:t>Nie przestrzega się wymagań wynikających z planów zadań ochronnych sporządzonych na podstawie art. 28 ust. 5 ustawy z dnia 16 kwietnia 2004 r. o ochronie przyrody albo planów ochrony sporządzonych na podstawie art. 29 ust. 3 tej ustawy na terenie gospodarstwa rolnego położonego na obszarach Natura 2000 w zakresie dotyczącym typów siedlisk przyrodniczych, gatunków zwierząt oraz gatunków roślin, wymienionych w załącznikach nr 1 - 3 do rozporządzenia Ministra Środowiska z dnia 13 kwietnia 2010 r. w sprawie siedlisk przyrodniczych oraz gatunków będących przedmiotem zainteresowania Wspólnoty, a także kryteriów wyboru obszarów kwalifikujących się do uznania lub wyznaczenia jako obszary Natura 2000 (Dz. U. Nr 77, poz. 510).</w:t>
            </w: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p w:rsidR="00D12272" w:rsidRPr="00703AF3" w:rsidRDefault="00D12272" w:rsidP="0095200E">
            <w:pPr>
              <w:autoSpaceDE w:val="0"/>
              <w:autoSpaceDN w:val="0"/>
              <w:adjustRightInd w:val="0"/>
              <w:jc w:val="center"/>
              <w:rPr>
                <w:rFonts w:ascii="Times New Roman" w:hAnsi="Times New Roman" w:cs="Times New Roman"/>
                <w:sz w:val="20"/>
                <w:szCs w:val="20"/>
              </w:rPr>
            </w:pPr>
          </w:p>
        </w:tc>
        <w:tc>
          <w:tcPr>
            <w:tcW w:w="2977"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b/>
                <w:sz w:val="20"/>
                <w:szCs w:val="20"/>
              </w:rPr>
              <w:t>1.1</w:t>
            </w:r>
            <w:r w:rsidRPr="00703AF3">
              <w:rPr>
                <w:rFonts w:ascii="Times New Roman" w:hAnsi="Times New Roman" w:cs="Times New Roman"/>
                <w:sz w:val="20"/>
                <w:szCs w:val="20"/>
              </w:rPr>
              <w:t xml:space="preserve"> Stwierdzono nieprzestrzeganie wymagań wynikających z planów zadań ochronnych sporządzonych na podstawie art. 28 ust. 5 ustawy z dnia 16 kwietnia 2004 r. o ochronie przyrody albo planów ochrony sporządzonych na podstawie art. 29 ust. 3 tej ustawy na terenie gospodarstwa rolnego położonego na obszarach Natura 2000 w zakresie  typów siedlisk przyrodniczych wymienionych w załączniku nr 1 do rozporządzenia Ministra Środowiska z dnia 13 kwietnia 2010 r. w sprawie siedlisk przyrodniczych oraz gatunków będących przedmiotem zainteresowania Wspólnoty, a także kryteriów wyboru obszarów kwalifikujących się do uznania lub wyznaczenia jako obszary </w:t>
            </w:r>
            <w:r w:rsidRPr="004F1D35">
              <w:rPr>
                <w:rFonts w:ascii="Times New Roman" w:hAnsi="Times New Roman" w:cs="Times New Roman"/>
                <w:b/>
                <w:sz w:val="20"/>
                <w:szCs w:val="20"/>
              </w:rPr>
              <w:t>Natura 2000.</w:t>
            </w:r>
          </w:p>
        </w:tc>
        <w:tc>
          <w:tcPr>
            <w:tcW w:w="1134"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842"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p>
        </w:tc>
      </w:tr>
      <w:tr w:rsidR="00D12272" w:rsidRPr="00703AF3" w:rsidTr="0095200E">
        <w:trPr>
          <w:trHeight w:val="709"/>
        </w:trPr>
        <w:tc>
          <w:tcPr>
            <w:tcW w:w="2660" w:type="dxa"/>
            <w:vMerge/>
            <w:shd w:val="clear" w:color="auto" w:fill="FFFFFF"/>
            <w:vAlign w:val="center"/>
          </w:tcPr>
          <w:p w:rsidR="00D12272" w:rsidRPr="00703AF3" w:rsidRDefault="00D12272" w:rsidP="0095200E">
            <w:pPr>
              <w:jc w:val="center"/>
              <w:rPr>
                <w:rFonts w:ascii="Times New Roman" w:hAnsi="Times New Roman" w:cs="Times New Roman"/>
                <w:bCs/>
                <w:sz w:val="20"/>
                <w:szCs w:val="20"/>
              </w:rPr>
            </w:pPr>
          </w:p>
        </w:tc>
        <w:tc>
          <w:tcPr>
            <w:tcW w:w="2977" w:type="dxa"/>
            <w:shd w:val="clear" w:color="auto" w:fill="FFFFFF"/>
            <w:vAlign w:val="center"/>
          </w:tcPr>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b/>
                <w:sz w:val="20"/>
                <w:szCs w:val="20"/>
              </w:rPr>
              <w:t>1.2</w:t>
            </w:r>
            <w:r w:rsidRPr="00703AF3">
              <w:rPr>
                <w:rFonts w:ascii="Times New Roman" w:hAnsi="Times New Roman" w:cs="Times New Roman"/>
                <w:sz w:val="20"/>
                <w:szCs w:val="20"/>
              </w:rPr>
              <w:t xml:space="preserve"> Stwierdzono nieprzestrzeganie wymagań wynikających z planów zadań ochronnych sporządzonych na podstawie art. 28 ust. 5 ustawy z dnia 16 kwietnia 2004 r. o ochronie przyrody albo planów ochrony sporządzonych na podstawie art. 29 ust. 3 tej ustawy na terenie gospodarstwa rolnego położonego na obszarach Natura 2000 w zakresie dotyczącym gatunków zwierząt wymienionych w załączniku nr 2 do rozporządzenia Ministra Środowiska z dnia 13 kwietnia 2010 r. w sprawie siedlisk przyrodniczych oraz gatunków będących przedmiotem zainteresowania Wspólnoty, a także kryteriów wyboru obszarów kwalifikujących się do uznania lub wyznaczenia jako obszary Natura 2000.</w:t>
            </w:r>
          </w:p>
        </w:tc>
        <w:tc>
          <w:tcPr>
            <w:tcW w:w="1134"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842"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r>
      <w:tr w:rsidR="00D12272" w:rsidRPr="00703AF3" w:rsidTr="0095200E">
        <w:trPr>
          <w:trHeight w:val="524"/>
        </w:trPr>
        <w:tc>
          <w:tcPr>
            <w:tcW w:w="2660" w:type="dxa"/>
            <w:vMerge/>
            <w:shd w:val="clear" w:color="auto" w:fill="FFFFFF"/>
            <w:vAlign w:val="center"/>
          </w:tcPr>
          <w:p w:rsidR="00D12272" w:rsidRPr="00703AF3" w:rsidRDefault="00D12272" w:rsidP="0095200E">
            <w:pPr>
              <w:autoSpaceDE w:val="0"/>
              <w:autoSpaceDN w:val="0"/>
              <w:adjustRightInd w:val="0"/>
              <w:jc w:val="center"/>
              <w:rPr>
                <w:rFonts w:ascii="Times New Roman" w:hAnsi="Times New Roman" w:cs="Times New Roman"/>
                <w:sz w:val="20"/>
                <w:szCs w:val="20"/>
              </w:rPr>
            </w:pPr>
          </w:p>
        </w:tc>
        <w:tc>
          <w:tcPr>
            <w:tcW w:w="2977" w:type="dxa"/>
            <w:shd w:val="clear" w:color="auto" w:fill="FFFFFF"/>
            <w:vAlign w:val="center"/>
          </w:tcPr>
          <w:p w:rsidR="00D12272" w:rsidRPr="00703AF3" w:rsidRDefault="00D12272" w:rsidP="004F1D35">
            <w:pPr>
              <w:tabs>
                <w:tab w:val="left" w:pos="4140"/>
              </w:tabs>
              <w:jc w:val="center"/>
              <w:rPr>
                <w:rFonts w:ascii="Times New Roman" w:hAnsi="Times New Roman" w:cs="Times New Roman"/>
                <w:sz w:val="20"/>
                <w:szCs w:val="20"/>
              </w:rPr>
            </w:pPr>
            <w:r w:rsidRPr="00703AF3">
              <w:rPr>
                <w:rFonts w:ascii="Times New Roman" w:hAnsi="Times New Roman" w:cs="Times New Roman"/>
                <w:b/>
                <w:sz w:val="20"/>
                <w:szCs w:val="20"/>
              </w:rPr>
              <w:t>1.3</w:t>
            </w:r>
            <w:r w:rsidRPr="00703AF3">
              <w:rPr>
                <w:rFonts w:ascii="Times New Roman" w:hAnsi="Times New Roman" w:cs="Times New Roman"/>
                <w:sz w:val="20"/>
                <w:szCs w:val="20"/>
              </w:rPr>
              <w:t xml:space="preserve"> Stwierdzono nieprzestrzeganie wymagań wynikających z planów zadań ochronnych sporządzonych na podstawie art. 28 ust. 5 ustawy z dnia 16 kwietnia 2004 r. o ochronie przyrody albo planów ochrony sporządzonych na podstawie art. 29 ust. 3 tej ustawy na terenie gospodarstwa rolnego położonego na obszarach Natura 2000 w zakresie   gatunków roślin wymienionych w załączniku nr 3 do rozporządzenia Ministra Środowiska z dnia 13 kwietnia 2010 r. w sprawie siedlisk przyrodniczych oraz gatunków będących przedmiotem zainteresowania Wspólnoty, a także kryteriów wyboru obszarów kwalifikujących się do uznania lub wyznaczenia jako obszary Natura 2000</w:t>
            </w:r>
          </w:p>
        </w:tc>
        <w:tc>
          <w:tcPr>
            <w:tcW w:w="1134"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842"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r>
      <w:tr w:rsidR="00D12272" w:rsidRPr="00703AF3" w:rsidTr="0095200E">
        <w:trPr>
          <w:trHeight w:val="529"/>
        </w:trPr>
        <w:tc>
          <w:tcPr>
            <w:tcW w:w="2660" w:type="dxa"/>
            <w:vMerge w:val="restart"/>
            <w:shd w:val="clear" w:color="auto" w:fill="FFFFFF"/>
            <w:vAlign w:val="center"/>
          </w:tcPr>
          <w:p w:rsidR="00D12272" w:rsidRPr="00703AF3" w:rsidRDefault="00D12272" w:rsidP="0095200E">
            <w:pPr>
              <w:autoSpaceDE w:val="0"/>
              <w:autoSpaceDN w:val="0"/>
              <w:adjustRightInd w:val="0"/>
              <w:jc w:val="center"/>
              <w:rPr>
                <w:rFonts w:ascii="Times New Roman" w:hAnsi="Times New Roman" w:cs="Times New Roman"/>
                <w:sz w:val="20"/>
                <w:szCs w:val="20"/>
              </w:rPr>
            </w:pPr>
            <w:r w:rsidRPr="00703AF3">
              <w:rPr>
                <w:rFonts w:ascii="Times New Roman" w:hAnsi="Times New Roman" w:cs="Times New Roman"/>
                <w:sz w:val="20"/>
                <w:szCs w:val="20"/>
              </w:rPr>
              <w:t xml:space="preserve">Nie przestrzega się zakazu podejmowania działań mogących, osobno lub w połączeniu z innymi działaniami, znacząco negatywnie oddziaływać na cele ochrony obszaru Natura 2000 w rozumieniu ustawy </w:t>
            </w:r>
            <w:r w:rsidRPr="00703AF3">
              <w:rPr>
                <w:rFonts w:ascii="Times New Roman" w:hAnsi="Times New Roman" w:cs="Times New Roman"/>
                <w:bCs/>
                <w:sz w:val="20"/>
                <w:szCs w:val="20"/>
              </w:rPr>
              <w:t xml:space="preserve">z dnia 3 października 2008 r. o udostępnianiu informacji o środowisku i jego ochronie, udziale społeczeństwa w ochronie środowiska oraz o ocenach oddziaływania na środowisko (Dz. U. Nr 199, poz. 1227, z </w:t>
            </w:r>
            <w:proofErr w:type="spellStart"/>
            <w:r w:rsidRPr="00703AF3">
              <w:rPr>
                <w:rFonts w:ascii="Times New Roman" w:hAnsi="Times New Roman" w:cs="Times New Roman"/>
                <w:bCs/>
                <w:sz w:val="20"/>
                <w:szCs w:val="20"/>
              </w:rPr>
              <w:t>późn</w:t>
            </w:r>
            <w:proofErr w:type="spellEnd"/>
            <w:r w:rsidRPr="00703AF3">
              <w:rPr>
                <w:rFonts w:ascii="Times New Roman" w:hAnsi="Times New Roman" w:cs="Times New Roman"/>
                <w:bCs/>
                <w:sz w:val="20"/>
                <w:szCs w:val="20"/>
              </w:rPr>
              <w:t>. zm.)</w:t>
            </w:r>
            <w:r w:rsidRPr="00703AF3">
              <w:rPr>
                <w:rFonts w:ascii="Times New Roman" w:hAnsi="Times New Roman" w:cs="Times New Roman"/>
                <w:sz w:val="20"/>
                <w:szCs w:val="20"/>
              </w:rPr>
              <w:t>, z wyjątkiem działań realizowanych po uzyskaniu zezwolenia, o którym mowa w art. 34 ust. 1 ustawy z dnia 16 kwietnia 2004 r. o ochronie przyrody.</w:t>
            </w:r>
          </w:p>
          <w:p w:rsidR="00D12272" w:rsidRPr="00703AF3" w:rsidRDefault="00D12272" w:rsidP="0095200E">
            <w:pPr>
              <w:autoSpaceDE w:val="0"/>
              <w:autoSpaceDN w:val="0"/>
              <w:adjustRightInd w:val="0"/>
              <w:jc w:val="center"/>
              <w:rPr>
                <w:rFonts w:ascii="Times New Roman" w:hAnsi="Times New Roman" w:cs="Times New Roman"/>
                <w:sz w:val="20"/>
                <w:szCs w:val="20"/>
              </w:rPr>
            </w:pPr>
            <w:r w:rsidRPr="00703AF3">
              <w:rPr>
                <w:rFonts w:ascii="Times New Roman" w:hAnsi="Times New Roman" w:cs="Times New Roman"/>
                <w:sz w:val="20"/>
                <w:szCs w:val="20"/>
              </w:rPr>
              <w:t>Przedsięwzięcia, które mogą znacząco oddziaływać na obszar Natura 2000, o których mowa w art. 33 ust. 3 ustawy z dnia 16 kwietnia 2004 r. o ochronie przyrody, są realizowane bez uzyskania decyzji, o której mowa w art. 96 ust. 1 ustawy z dnia 3 października 2008 r. o udostępnianiu informacji</w:t>
            </w:r>
            <w:r w:rsidRPr="00703AF3">
              <w:rPr>
                <w:rFonts w:ascii="Times New Roman" w:hAnsi="Times New Roman" w:cs="Times New Roman"/>
                <w:bCs/>
                <w:sz w:val="20"/>
                <w:szCs w:val="20"/>
              </w:rPr>
              <w:t xml:space="preserve"> o środowisku i jego ochronie, udziale społeczeństwa w ochronie środowiska oraz o ocenach oddziaływania na środowisko</w:t>
            </w:r>
            <w:r w:rsidRPr="00703AF3">
              <w:rPr>
                <w:rFonts w:ascii="Times New Roman" w:hAnsi="Times New Roman" w:cs="Times New Roman"/>
                <w:sz w:val="20"/>
                <w:szCs w:val="20"/>
              </w:rPr>
              <w:t xml:space="preserve">, wydanej po przeprowadzeniu oceny oddziaływania przedsięwzięcia na obszar Natura 2000, albo decyzji, o której mowa w art. 71 lub art. 72 ust. 1 </w:t>
            </w:r>
            <w:proofErr w:type="spellStart"/>
            <w:r w:rsidRPr="00703AF3">
              <w:rPr>
                <w:rFonts w:ascii="Times New Roman" w:hAnsi="Times New Roman" w:cs="Times New Roman"/>
                <w:sz w:val="20"/>
                <w:szCs w:val="20"/>
              </w:rPr>
              <w:t>pkt</w:t>
            </w:r>
            <w:proofErr w:type="spellEnd"/>
            <w:r w:rsidRPr="00703AF3">
              <w:rPr>
                <w:rFonts w:ascii="Times New Roman" w:hAnsi="Times New Roman" w:cs="Times New Roman"/>
                <w:sz w:val="20"/>
                <w:szCs w:val="20"/>
              </w:rPr>
              <w:t xml:space="preserve"> 1, 3 i 6 - 9 tej ustawy.</w:t>
            </w:r>
          </w:p>
        </w:tc>
        <w:tc>
          <w:tcPr>
            <w:tcW w:w="2977"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b/>
                <w:sz w:val="20"/>
                <w:szCs w:val="20"/>
              </w:rPr>
              <w:t xml:space="preserve">2.1 </w:t>
            </w:r>
            <w:r w:rsidRPr="00703AF3">
              <w:rPr>
                <w:rFonts w:ascii="Times New Roman" w:hAnsi="Times New Roman" w:cs="Times New Roman"/>
                <w:sz w:val="20"/>
                <w:szCs w:val="20"/>
              </w:rPr>
              <w:t>Stwierdzono, że rolnik realizuje działanie, które może znacząco negatywnie oddziaływać na cele ochrony obszaru Natura 2000 w rozumieniu ustawy z dnia 3 października 2008 r. o udostępnianiu informacji</w:t>
            </w:r>
            <w:r w:rsidRPr="00703AF3">
              <w:rPr>
                <w:rFonts w:ascii="Times New Roman" w:hAnsi="Times New Roman" w:cs="Times New Roman"/>
                <w:bCs/>
                <w:sz w:val="20"/>
                <w:szCs w:val="20"/>
              </w:rPr>
              <w:t xml:space="preserve"> o środowisku i jego ochronie, udziale społeczeństwa w ochronie środowiska oraz o ocenach oddziaływania na środowisko</w:t>
            </w:r>
            <w:r w:rsidRPr="00703AF3">
              <w:rPr>
                <w:rFonts w:ascii="Times New Roman" w:hAnsi="Times New Roman" w:cs="Times New Roman"/>
                <w:sz w:val="20"/>
                <w:szCs w:val="20"/>
              </w:rPr>
              <w:t>.</w:t>
            </w:r>
          </w:p>
        </w:tc>
        <w:tc>
          <w:tcPr>
            <w:tcW w:w="1134"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842"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r>
      <w:tr w:rsidR="00D12272" w:rsidRPr="00703AF3" w:rsidTr="0095200E">
        <w:trPr>
          <w:trHeight w:val="529"/>
        </w:trPr>
        <w:tc>
          <w:tcPr>
            <w:tcW w:w="2660" w:type="dxa"/>
            <w:vMerge/>
            <w:shd w:val="clear" w:color="auto" w:fill="FFFFFF"/>
            <w:vAlign w:val="center"/>
          </w:tcPr>
          <w:p w:rsidR="00D12272" w:rsidRPr="00703AF3" w:rsidRDefault="00D12272" w:rsidP="0095200E">
            <w:pPr>
              <w:autoSpaceDE w:val="0"/>
              <w:autoSpaceDN w:val="0"/>
              <w:adjustRightInd w:val="0"/>
              <w:jc w:val="center"/>
              <w:rPr>
                <w:rFonts w:ascii="Times New Roman" w:hAnsi="Times New Roman" w:cs="Times New Roman"/>
                <w:sz w:val="20"/>
                <w:szCs w:val="20"/>
              </w:rPr>
            </w:pPr>
          </w:p>
        </w:tc>
        <w:tc>
          <w:tcPr>
            <w:tcW w:w="2977" w:type="dxa"/>
            <w:shd w:val="clear" w:color="auto" w:fill="FFFFFF"/>
            <w:vAlign w:val="center"/>
          </w:tcPr>
          <w:p w:rsidR="00D12272" w:rsidRPr="00703AF3" w:rsidRDefault="00D12272" w:rsidP="0095200E">
            <w:pPr>
              <w:tabs>
                <w:tab w:val="left" w:pos="4140"/>
              </w:tabs>
              <w:jc w:val="center"/>
              <w:rPr>
                <w:rFonts w:ascii="Times New Roman" w:hAnsi="Times New Roman" w:cs="Times New Roman"/>
                <w:b/>
                <w:sz w:val="20"/>
                <w:szCs w:val="20"/>
              </w:rPr>
            </w:pPr>
            <w:r w:rsidRPr="00703AF3">
              <w:rPr>
                <w:rFonts w:ascii="Times New Roman" w:hAnsi="Times New Roman" w:cs="Times New Roman"/>
                <w:b/>
                <w:sz w:val="20"/>
                <w:szCs w:val="20"/>
              </w:rPr>
              <w:t xml:space="preserve">2.2 </w:t>
            </w:r>
            <w:r w:rsidRPr="00703AF3">
              <w:rPr>
                <w:rFonts w:ascii="Times New Roman" w:hAnsi="Times New Roman" w:cs="Times New Roman"/>
                <w:sz w:val="20"/>
                <w:szCs w:val="20"/>
              </w:rPr>
              <w:t>Stwierdzono, że</w:t>
            </w:r>
            <w:r w:rsidRPr="00703AF3">
              <w:rPr>
                <w:rFonts w:ascii="Times New Roman" w:hAnsi="Times New Roman" w:cs="Times New Roman"/>
                <w:b/>
                <w:sz w:val="20"/>
                <w:szCs w:val="20"/>
              </w:rPr>
              <w:t xml:space="preserve"> </w:t>
            </w:r>
            <w:r w:rsidRPr="00703AF3">
              <w:rPr>
                <w:rFonts w:ascii="Times New Roman" w:hAnsi="Times New Roman" w:cs="Times New Roman"/>
                <w:sz w:val="20"/>
                <w:szCs w:val="20"/>
              </w:rPr>
              <w:t>rolnik realizuje przedsięwzięcie, które może znacząco oddziaływać na obszar Natura 2000, o którym mowa w art. 33 ust. 3 ustawy z dnia 16 kwietnia 2004 r. o ochronie przyrody, bez uzyskania odpowiedniej decyzji.</w:t>
            </w:r>
          </w:p>
        </w:tc>
        <w:tc>
          <w:tcPr>
            <w:tcW w:w="1134"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842"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r>
      <w:tr w:rsidR="00D12272" w:rsidRPr="00703AF3" w:rsidTr="0095200E">
        <w:trPr>
          <w:trHeight w:val="529"/>
        </w:trPr>
        <w:tc>
          <w:tcPr>
            <w:tcW w:w="2660" w:type="dxa"/>
            <w:tcBorders>
              <w:bottom w:val="single" w:sz="4" w:space="0" w:color="auto"/>
            </w:tcBorders>
            <w:shd w:val="clear" w:color="auto" w:fill="FFFFFF"/>
            <w:vAlign w:val="center"/>
          </w:tcPr>
          <w:p w:rsidR="00D12272" w:rsidRPr="00703AF3" w:rsidRDefault="00D12272" w:rsidP="0095200E">
            <w:pPr>
              <w:autoSpaceDE w:val="0"/>
              <w:autoSpaceDN w:val="0"/>
              <w:adjustRightInd w:val="0"/>
              <w:jc w:val="center"/>
              <w:rPr>
                <w:rFonts w:ascii="Times New Roman" w:hAnsi="Times New Roman" w:cs="Times New Roman"/>
                <w:sz w:val="20"/>
                <w:szCs w:val="20"/>
              </w:rPr>
            </w:pPr>
            <w:r w:rsidRPr="00703AF3">
              <w:rPr>
                <w:rFonts w:ascii="Times New Roman" w:hAnsi="Times New Roman" w:cs="Times New Roman"/>
                <w:sz w:val="20"/>
                <w:szCs w:val="20"/>
              </w:rPr>
              <w:t xml:space="preserve">Nie przestrzega się zakazu umyślnego zrywania, niszczenia i uszkadzania oraz zbioru roślin objętych ochroną na podstawie § 2 rozporządzenia Ministra Środowiska z dnia 9 lipca 2004 r. w sprawie gatunków dziko występujących roślin objętych ochroną (Dz. U. Nr 168, poz. 1764) i wymienionych w załączniku nr </w:t>
            </w:r>
            <w:r w:rsidRPr="00703AF3">
              <w:rPr>
                <w:rFonts w:ascii="Times New Roman" w:hAnsi="Times New Roman" w:cs="Times New Roman"/>
                <w:bCs/>
                <w:sz w:val="20"/>
                <w:szCs w:val="20"/>
              </w:rPr>
              <w:t xml:space="preserve">1 do tego </w:t>
            </w:r>
            <w:r w:rsidRPr="00703AF3">
              <w:rPr>
                <w:rFonts w:ascii="Times New Roman" w:hAnsi="Times New Roman" w:cs="Times New Roman"/>
                <w:sz w:val="20"/>
                <w:szCs w:val="20"/>
              </w:rPr>
              <w:t>rozporządzenia w zakresie, w jakim gatunki roślin wymienione w tym załączniku pokrywają się z gatunkami roślin wymienionymi w</w:t>
            </w:r>
            <w:r w:rsidRPr="00703AF3">
              <w:rPr>
                <w:rFonts w:ascii="Times New Roman" w:hAnsi="Times New Roman" w:cs="Times New Roman"/>
                <w:bCs/>
                <w:sz w:val="20"/>
                <w:szCs w:val="20"/>
              </w:rPr>
              <w:t xml:space="preserve"> załączniku nr 4 lit. b do d</w:t>
            </w:r>
            <w:r w:rsidRPr="00703AF3">
              <w:rPr>
                <w:rFonts w:ascii="Times New Roman" w:hAnsi="Times New Roman" w:cs="Times New Roman"/>
                <w:sz w:val="20"/>
                <w:szCs w:val="20"/>
              </w:rPr>
              <w:t xml:space="preserve">yrektywy Rady 92/43/EWG z dnia 21 maja 1992 r. w sprawie ochrony siedlisk przyrodniczych oraz dzikiej fauny i flory (Dz. Urz. WE L 206 z 22.07.1992, str. 7, z </w:t>
            </w:r>
            <w:proofErr w:type="spellStart"/>
            <w:r w:rsidRPr="00703AF3">
              <w:rPr>
                <w:rFonts w:ascii="Times New Roman" w:hAnsi="Times New Roman" w:cs="Times New Roman"/>
                <w:sz w:val="20"/>
                <w:szCs w:val="20"/>
              </w:rPr>
              <w:t>późn</w:t>
            </w:r>
            <w:proofErr w:type="spellEnd"/>
            <w:r w:rsidRPr="00703AF3">
              <w:rPr>
                <w:rFonts w:ascii="Times New Roman" w:hAnsi="Times New Roman" w:cs="Times New Roman"/>
                <w:sz w:val="20"/>
                <w:szCs w:val="20"/>
              </w:rPr>
              <w:t xml:space="preserve">. zm.; Dz. Urz. UE Polskie wydanie specjalne, rozdz. 15, t. 2, str. 102, z </w:t>
            </w:r>
            <w:proofErr w:type="spellStart"/>
            <w:r w:rsidRPr="00703AF3">
              <w:rPr>
                <w:rFonts w:ascii="Times New Roman" w:hAnsi="Times New Roman" w:cs="Times New Roman"/>
                <w:sz w:val="20"/>
                <w:szCs w:val="20"/>
              </w:rPr>
              <w:t>późn</w:t>
            </w:r>
            <w:proofErr w:type="spellEnd"/>
            <w:r w:rsidRPr="00703AF3">
              <w:rPr>
                <w:rFonts w:ascii="Times New Roman" w:hAnsi="Times New Roman" w:cs="Times New Roman"/>
                <w:sz w:val="20"/>
                <w:szCs w:val="20"/>
              </w:rPr>
              <w:t>. zm.).</w:t>
            </w:r>
          </w:p>
        </w:tc>
        <w:tc>
          <w:tcPr>
            <w:tcW w:w="2977" w:type="dxa"/>
            <w:tcBorders>
              <w:bottom w:val="single" w:sz="4" w:space="0" w:color="auto"/>
            </w:tcBorders>
            <w:shd w:val="clear" w:color="auto" w:fill="FFFFFF"/>
            <w:vAlign w:val="center"/>
          </w:tcPr>
          <w:p w:rsidR="00D12272" w:rsidRPr="00703AF3" w:rsidRDefault="00D12272" w:rsidP="0095200E">
            <w:pPr>
              <w:tabs>
                <w:tab w:val="left" w:pos="4140"/>
              </w:tabs>
              <w:jc w:val="center"/>
              <w:rPr>
                <w:rFonts w:ascii="Times New Roman" w:hAnsi="Times New Roman" w:cs="Times New Roman"/>
                <w:b/>
                <w:sz w:val="20"/>
                <w:szCs w:val="20"/>
              </w:rPr>
            </w:pPr>
            <w:r w:rsidRPr="00703AF3">
              <w:rPr>
                <w:rFonts w:ascii="Times New Roman" w:hAnsi="Times New Roman" w:cs="Times New Roman"/>
                <w:b/>
                <w:sz w:val="20"/>
                <w:szCs w:val="20"/>
              </w:rPr>
              <w:t>3.</w:t>
            </w:r>
            <w:r w:rsidRPr="00703AF3">
              <w:rPr>
                <w:rFonts w:ascii="Times New Roman" w:hAnsi="Times New Roman" w:cs="Times New Roman"/>
                <w:sz w:val="20"/>
                <w:szCs w:val="20"/>
              </w:rPr>
              <w:t xml:space="preserve"> Stwierdzono umyślne zrywanie, niszczenie i uszkadzanie oraz zbiór roślin objętych ochroną.</w:t>
            </w:r>
          </w:p>
        </w:tc>
        <w:tc>
          <w:tcPr>
            <w:tcW w:w="1134" w:type="dxa"/>
            <w:tcBorders>
              <w:bottom w:val="single" w:sz="4" w:space="0" w:color="auto"/>
            </w:tcBorders>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p>
        </w:tc>
        <w:tc>
          <w:tcPr>
            <w:tcW w:w="1842" w:type="dxa"/>
            <w:tcBorders>
              <w:bottom w:val="single" w:sz="4" w:space="0" w:color="auto"/>
            </w:tcBorders>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tc>
        <w:tc>
          <w:tcPr>
            <w:tcW w:w="1593" w:type="dxa"/>
            <w:tcBorders>
              <w:bottom w:val="single" w:sz="4" w:space="0" w:color="auto"/>
            </w:tcBorders>
            <w:shd w:val="clear" w:color="auto" w:fill="FFFFFF"/>
            <w:vAlign w:val="center"/>
          </w:tcPr>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1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3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r w:rsidRPr="00703AF3">
              <w:rPr>
                <w:rFonts w:ascii="Times New Roman" w:hAnsi="Times New Roman" w:cs="Times New Roman"/>
                <w:sz w:val="20"/>
                <w:szCs w:val="20"/>
              </w:rPr>
              <w:t xml:space="preserve">5 </w:t>
            </w:r>
            <w:proofErr w:type="spellStart"/>
            <w:r w:rsidRPr="00703AF3">
              <w:rPr>
                <w:rFonts w:ascii="Times New Roman" w:hAnsi="Times New Roman" w:cs="Times New Roman"/>
                <w:sz w:val="20"/>
                <w:szCs w:val="20"/>
              </w:rPr>
              <w:t>pkt</w:t>
            </w:r>
            <w:proofErr w:type="spellEnd"/>
          </w:p>
          <w:p w:rsidR="00D12272" w:rsidRPr="00703AF3" w:rsidRDefault="00D12272" w:rsidP="0095200E">
            <w:pPr>
              <w:tabs>
                <w:tab w:val="left" w:pos="4140"/>
              </w:tabs>
              <w:jc w:val="center"/>
              <w:rPr>
                <w:rFonts w:ascii="Times New Roman" w:hAnsi="Times New Roman" w:cs="Times New Roman"/>
                <w:sz w:val="20"/>
                <w:szCs w:val="20"/>
              </w:rPr>
            </w:pPr>
          </w:p>
        </w:tc>
      </w:tr>
    </w:tbl>
    <w:p w:rsidR="00D12272" w:rsidRDefault="00D12272" w:rsidP="00D12272">
      <w:pPr>
        <w:pStyle w:val="Tekstprzypisudolnego"/>
        <w:jc w:val="both"/>
        <w:rPr>
          <w:rFonts w:ascii="Arial" w:hAnsi="Arial" w:cs="Arial"/>
          <w:sz w:val="22"/>
          <w:szCs w:val="22"/>
        </w:rPr>
      </w:pPr>
    </w:p>
    <w:p w:rsidR="004F1D35" w:rsidRDefault="004F1D35" w:rsidP="00D12272">
      <w:pPr>
        <w:pStyle w:val="Tekstprzypisudolnego"/>
        <w:jc w:val="both"/>
        <w:rPr>
          <w:rFonts w:ascii="Arial" w:hAnsi="Arial" w:cs="Arial"/>
          <w:sz w:val="22"/>
          <w:szCs w:val="22"/>
        </w:rPr>
      </w:pPr>
    </w:p>
    <w:p w:rsidR="004F1D35" w:rsidRDefault="004F1D35" w:rsidP="00D12272">
      <w:pPr>
        <w:pStyle w:val="Tekstprzypisudolnego"/>
        <w:jc w:val="both"/>
        <w:rPr>
          <w:rFonts w:ascii="Arial" w:hAnsi="Arial" w:cs="Arial"/>
          <w:sz w:val="22"/>
          <w:szCs w:val="22"/>
        </w:rPr>
      </w:pPr>
    </w:p>
    <w:p w:rsidR="004F1D35" w:rsidRDefault="004F1D35" w:rsidP="00D12272">
      <w:pPr>
        <w:pStyle w:val="Tekstprzypisudolnego"/>
        <w:jc w:val="both"/>
        <w:rPr>
          <w:rFonts w:ascii="Arial" w:hAnsi="Arial" w:cs="Arial"/>
          <w:sz w:val="22"/>
          <w:szCs w:val="22"/>
        </w:rPr>
      </w:pPr>
    </w:p>
    <w:p w:rsidR="00D12272" w:rsidRPr="004F1D35" w:rsidRDefault="00D12272" w:rsidP="00D12272">
      <w:pPr>
        <w:pStyle w:val="Tekstprzypisudolnego"/>
        <w:jc w:val="both"/>
      </w:pPr>
      <w:r w:rsidRPr="004F1D35">
        <w:rPr>
          <w:rStyle w:val="Odwoanieprzypisudolnego"/>
        </w:rPr>
        <w:t>1)</w:t>
      </w:r>
      <w:r w:rsidRPr="004F1D35">
        <w:t xml:space="preserve"> Ocena wagi stwierdzonej niezgodności według kryterium zasięgu w odniesieniu do naruszenia nr:</w:t>
      </w:r>
    </w:p>
    <w:p w:rsidR="00D12272" w:rsidRPr="004F1D35" w:rsidRDefault="00D12272" w:rsidP="00D12272">
      <w:pPr>
        <w:pStyle w:val="Tekstprzypisudolnego"/>
        <w:jc w:val="both"/>
      </w:pPr>
      <w:r w:rsidRPr="004F1D35">
        <w:t xml:space="preserve">    1) 1.1 – 2.2:</w:t>
      </w:r>
    </w:p>
    <w:p w:rsidR="00D12272" w:rsidRPr="004F1D35" w:rsidRDefault="00D12272" w:rsidP="004F1D35">
      <w:pPr>
        <w:pStyle w:val="Tekstprzypisudolnego"/>
        <w:numPr>
          <w:ilvl w:val="0"/>
          <w:numId w:val="21"/>
        </w:numPr>
        <w:tabs>
          <w:tab w:val="clear" w:pos="567"/>
          <w:tab w:val="num" w:pos="851"/>
        </w:tabs>
        <w:suppressAutoHyphens/>
        <w:ind w:left="567" w:firstLine="0"/>
        <w:jc w:val="both"/>
      </w:pPr>
      <w:r w:rsidRPr="004F1D35">
        <w:t xml:space="preserve">1 </w:t>
      </w:r>
      <w:proofErr w:type="spellStart"/>
      <w:r w:rsidRPr="004F1D35">
        <w:t>pkt</w:t>
      </w:r>
      <w:proofErr w:type="spellEnd"/>
      <w:r w:rsidRPr="004F1D35">
        <w:t xml:space="preserve"> – ograniczony do gospodarstwa rolnego,</w:t>
      </w:r>
    </w:p>
    <w:p w:rsidR="00D12272" w:rsidRPr="004F1D35" w:rsidRDefault="00D12272" w:rsidP="004F1D35">
      <w:pPr>
        <w:pStyle w:val="Tekstprzypisudolnego"/>
        <w:numPr>
          <w:ilvl w:val="0"/>
          <w:numId w:val="21"/>
        </w:numPr>
        <w:tabs>
          <w:tab w:val="clear" w:pos="567"/>
          <w:tab w:val="num" w:pos="851"/>
        </w:tabs>
        <w:suppressAutoHyphens/>
        <w:ind w:hanging="57"/>
        <w:jc w:val="both"/>
      </w:pPr>
      <w:r w:rsidRPr="004F1D35">
        <w:t xml:space="preserve">3 </w:t>
      </w:r>
      <w:proofErr w:type="spellStart"/>
      <w:r w:rsidRPr="004F1D35">
        <w:t>pkt</w:t>
      </w:r>
      <w:proofErr w:type="spellEnd"/>
      <w:r w:rsidRPr="004F1D35">
        <w:t xml:space="preserve"> – ograniczony do gospodarstwa rolnego, jednakże mogący mieć skutki dla obszaru sąsiadującego z tym gospodarstwem,</w:t>
      </w:r>
    </w:p>
    <w:p w:rsidR="00D12272" w:rsidRPr="004F1D35" w:rsidRDefault="00D12272" w:rsidP="004F1D35">
      <w:pPr>
        <w:pStyle w:val="Tekstprzypisudolnego"/>
        <w:numPr>
          <w:ilvl w:val="0"/>
          <w:numId w:val="21"/>
        </w:numPr>
        <w:tabs>
          <w:tab w:val="clear" w:pos="567"/>
          <w:tab w:val="num" w:pos="851"/>
        </w:tabs>
        <w:suppressAutoHyphens/>
        <w:ind w:hanging="57"/>
        <w:jc w:val="both"/>
      </w:pPr>
      <w:r w:rsidRPr="004F1D35">
        <w:t xml:space="preserve">5 </w:t>
      </w:r>
      <w:proofErr w:type="spellStart"/>
      <w:r w:rsidRPr="004F1D35">
        <w:t>pkt</w:t>
      </w:r>
      <w:proofErr w:type="spellEnd"/>
      <w:r w:rsidRPr="004F1D35">
        <w:t xml:space="preserve"> – wykraczający poza gospodarstwo rolne;</w:t>
      </w:r>
    </w:p>
    <w:p w:rsidR="00D12272" w:rsidRPr="004F1D35" w:rsidRDefault="00D12272" w:rsidP="004F1D35">
      <w:pPr>
        <w:pStyle w:val="Tekstprzypisudolnego"/>
        <w:numPr>
          <w:ilvl w:val="0"/>
          <w:numId w:val="20"/>
        </w:numPr>
        <w:suppressAutoHyphens/>
        <w:jc w:val="both"/>
      </w:pPr>
      <w:r w:rsidRPr="004F1D35">
        <w:t>3:</w:t>
      </w:r>
    </w:p>
    <w:p w:rsidR="00D12272" w:rsidRPr="004F1D35" w:rsidRDefault="00D12272" w:rsidP="00D12272">
      <w:pPr>
        <w:pStyle w:val="Tekstprzypisudolnego"/>
        <w:suppressAutoHyphens/>
        <w:ind w:left="737"/>
        <w:jc w:val="both"/>
      </w:pPr>
      <w:r w:rsidRPr="004F1D35">
        <w:t xml:space="preserve">a) 3 </w:t>
      </w:r>
      <w:proofErr w:type="spellStart"/>
      <w:r w:rsidRPr="004F1D35">
        <w:t>pkt</w:t>
      </w:r>
      <w:proofErr w:type="spellEnd"/>
      <w:r w:rsidRPr="004F1D35">
        <w:t xml:space="preserve"> – ograniczony do 50% łącznej powierzchni stanowiska roślin w obrębie działki rolnej,</w:t>
      </w:r>
    </w:p>
    <w:p w:rsidR="00D12272" w:rsidRPr="004F1D35" w:rsidRDefault="00D12272" w:rsidP="00D12272">
      <w:pPr>
        <w:pStyle w:val="Tekstprzypisudolnego"/>
        <w:suppressAutoHyphens/>
        <w:ind w:left="737"/>
        <w:jc w:val="both"/>
      </w:pPr>
      <w:r w:rsidRPr="004F1D35">
        <w:t xml:space="preserve">b) 5 </w:t>
      </w:r>
      <w:proofErr w:type="spellStart"/>
      <w:r w:rsidRPr="004F1D35">
        <w:t>pkt</w:t>
      </w:r>
      <w:proofErr w:type="spellEnd"/>
      <w:r w:rsidRPr="004F1D35">
        <w:t xml:space="preserve"> – obejmujący ponad 50 % łącznej powierzchni stanowiska roślin w obrębie działki rolnej.</w:t>
      </w:r>
    </w:p>
    <w:p w:rsidR="00D12272" w:rsidRPr="004F1D35" w:rsidRDefault="00D12272" w:rsidP="00D12272">
      <w:pPr>
        <w:pStyle w:val="Tekstprzypisudolnego"/>
        <w:suppressAutoHyphens/>
        <w:ind w:left="737"/>
        <w:jc w:val="both"/>
        <w:rPr>
          <w:color w:val="FF0000"/>
        </w:rPr>
      </w:pPr>
    </w:p>
    <w:p w:rsidR="00D12272" w:rsidRPr="004F1D35" w:rsidRDefault="00D12272" w:rsidP="00D12272">
      <w:pPr>
        <w:pStyle w:val="Tekstprzypisudolnego"/>
        <w:jc w:val="both"/>
      </w:pPr>
      <w:r w:rsidRPr="004F1D35">
        <w:rPr>
          <w:rStyle w:val="Odwoanieprzypisudolnego"/>
        </w:rPr>
        <w:t>2)</w:t>
      </w:r>
      <w:r w:rsidRPr="004F1D35">
        <w:t xml:space="preserve"> Ocena wagi stwierdzonej niezgodności według kryterium dotkliwości, w zależności od liczby gatunków roślin lub typów siedlisk, lub gatunków zwierząt oraz ich stopnia zagrożenia wyginięciem, w odniesieniu do naruszenia nr:</w:t>
      </w:r>
    </w:p>
    <w:p w:rsidR="00D12272" w:rsidRPr="004F1D35" w:rsidRDefault="00D12272" w:rsidP="004F1D35">
      <w:pPr>
        <w:pStyle w:val="Tekstprzypisudolnego"/>
        <w:numPr>
          <w:ilvl w:val="0"/>
          <w:numId w:val="23"/>
        </w:numPr>
        <w:jc w:val="both"/>
      </w:pPr>
      <w:r w:rsidRPr="004F1D35">
        <w:t>1.1:</w:t>
      </w:r>
    </w:p>
    <w:p w:rsidR="00D12272" w:rsidRPr="004F1D35" w:rsidRDefault="00D12272" w:rsidP="004F1D35">
      <w:pPr>
        <w:pStyle w:val="Tekstprzypisudolnego"/>
        <w:numPr>
          <w:ilvl w:val="0"/>
          <w:numId w:val="24"/>
        </w:numPr>
        <w:suppressAutoHyphens/>
        <w:jc w:val="both"/>
      </w:pPr>
      <w:r w:rsidRPr="004F1D35">
        <w:t xml:space="preserve">3 </w:t>
      </w:r>
      <w:proofErr w:type="spellStart"/>
      <w:r w:rsidRPr="004F1D35">
        <w:t>pkt</w:t>
      </w:r>
      <w:proofErr w:type="spellEnd"/>
      <w:r w:rsidRPr="004F1D35">
        <w:t xml:space="preserve"> – naruszenie w stosunku do typów siedlisk przyrodniczych wymienionych w załączniku nr 1 do rozporządzenia Ministra Środowiska z dnia 13 kwietnia 2010 r. w sprawie siedlisk przyrodniczych oraz gatunków będących przedmiotem zainteresowania Wspólnoty, a także kryteriów wyboru obszarów kwalifikujących się do uznania lub wyznaczenia jako obszary Natura 2000,  niewskazanych w planie zadań ochronnych albo planie ochrony jako przedmioty ochrony danego obszaru Natura 2000,</w:t>
      </w:r>
    </w:p>
    <w:p w:rsidR="00D12272" w:rsidRPr="004F1D35" w:rsidRDefault="00D12272" w:rsidP="004F1D35">
      <w:pPr>
        <w:pStyle w:val="Tekstprzypisudolnego"/>
        <w:numPr>
          <w:ilvl w:val="0"/>
          <w:numId w:val="24"/>
        </w:numPr>
        <w:suppressAutoHyphens/>
        <w:jc w:val="both"/>
      </w:pPr>
      <w:r w:rsidRPr="004F1D35">
        <w:t xml:space="preserve">5 </w:t>
      </w:r>
      <w:proofErr w:type="spellStart"/>
      <w:r w:rsidRPr="004F1D35">
        <w:t>pkt</w:t>
      </w:r>
      <w:proofErr w:type="spellEnd"/>
      <w:r w:rsidRPr="004F1D35">
        <w:t xml:space="preserve"> – naruszenie w stosunku do typów siedlisk przyrodniczych wymienionych w załączniku nr 1 do rozporządzenia Ministra Środowiska z dnia 13 kwietnia 2010 r. w sprawie siedlisk przyrodniczych oraz gatunków będących przedmiotem zainteresowania Wspólnoty, a także kryteriów wyboru obszarów kwalifikujących się do uznania lub wyznaczenia jako obszary Natura 2000, wskazanych w planie zadań ochronnych albo planie ochrony jako przedmioty ochrony danego obszaru Natura 2000;</w:t>
      </w:r>
    </w:p>
    <w:p w:rsidR="00D12272" w:rsidRPr="004F1D35" w:rsidRDefault="00D12272" w:rsidP="004F1D35">
      <w:pPr>
        <w:pStyle w:val="Tekstprzypisudolnego"/>
        <w:numPr>
          <w:ilvl w:val="0"/>
          <w:numId w:val="23"/>
        </w:numPr>
        <w:jc w:val="both"/>
      </w:pPr>
      <w:r w:rsidRPr="004F1D35">
        <w:t>1.2:</w:t>
      </w:r>
    </w:p>
    <w:p w:rsidR="00D12272" w:rsidRPr="004F1D35" w:rsidRDefault="00D12272" w:rsidP="004F1D35">
      <w:pPr>
        <w:pStyle w:val="Tekstprzypisudolnego"/>
        <w:numPr>
          <w:ilvl w:val="0"/>
          <w:numId w:val="26"/>
        </w:numPr>
        <w:suppressAutoHyphens/>
        <w:jc w:val="both"/>
      </w:pPr>
      <w:r w:rsidRPr="004F1D35">
        <w:t xml:space="preserve">3 </w:t>
      </w:r>
      <w:proofErr w:type="spellStart"/>
      <w:r w:rsidRPr="004F1D35">
        <w:t>pkt</w:t>
      </w:r>
      <w:proofErr w:type="spellEnd"/>
      <w:r w:rsidRPr="004F1D35">
        <w:t xml:space="preserve"> – naruszenie w stosunku do gatunków zwierząt wymienionych w załączniku nr 2 do rozporządzenia Ministra Środowiska z dnia 13 kwietnia 2010 r. w sprawie siedlisk przyrodniczych oraz gatunków będących przedmiotem zainteresowania Wspólnoty, a także kryteriów wyboru obszarów kwalifikujących się do uznania lub wyznaczenia jako obszary Natura 2000, niewskazanych w planie zadań ochronnych albo planie ochrony jako przedmioty ochrony danego obszaru Natura 2000, </w:t>
      </w:r>
    </w:p>
    <w:p w:rsidR="00D12272" w:rsidRPr="004F1D35" w:rsidRDefault="00D12272" w:rsidP="004F1D35">
      <w:pPr>
        <w:pStyle w:val="Tekstprzypisudolnego"/>
        <w:numPr>
          <w:ilvl w:val="0"/>
          <w:numId w:val="26"/>
        </w:numPr>
        <w:suppressAutoHyphens/>
        <w:jc w:val="both"/>
      </w:pPr>
      <w:r w:rsidRPr="004F1D35">
        <w:t xml:space="preserve">5 </w:t>
      </w:r>
      <w:proofErr w:type="spellStart"/>
      <w:r w:rsidRPr="004F1D35">
        <w:t>pkt</w:t>
      </w:r>
      <w:proofErr w:type="spellEnd"/>
      <w:r w:rsidRPr="004F1D35">
        <w:t xml:space="preserve"> – naruszenie w stosunku do gatunków zwierząt wymienionych w załączniku nr 2 do rozporządzenia Ministra Środowiska z dnia 13 kwietnia 2010 r. w sprawie siedlisk przyrodniczych oraz gatunków będących przedmiotem zainteresowania Wspólnoty, a także kryteriów wyboru obszarów kwalifikujących się do uznania lub wyznaczenia jako obszary Natura 2000, wskazanych w planie zadań ochronnych albo planie ochrony jako przedmioty ochrony danego obszaru Natura 2000;</w:t>
      </w:r>
    </w:p>
    <w:p w:rsidR="00D12272" w:rsidRPr="004F1D35" w:rsidRDefault="00D12272" w:rsidP="00D12272">
      <w:pPr>
        <w:pStyle w:val="Tekstprzypisudolnego"/>
        <w:suppressAutoHyphens/>
        <w:jc w:val="both"/>
      </w:pPr>
    </w:p>
    <w:p w:rsidR="00D12272" w:rsidRPr="004F1D35" w:rsidRDefault="00D12272" w:rsidP="004F1D35">
      <w:pPr>
        <w:pStyle w:val="Tekstprzypisudolnego"/>
        <w:numPr>
          <w:ilvl w:val="0"/>
          <w:numId w:val="23"/>
        </w:numPr>
        <w:jc w:val="both"/>
      </w:pPr>
      <w:r w:rsidRPr="004F1D35">
        <w:t>1.3:</w:t>
      </w:r>
    </w:p>
    <w:p w:rsidR="00D12272" w:rsidRPr="004F1D35" w:rsidRDefault="00D12272" w:rsidP="004F1D35">
      <w:pPr>
        <w:pStyle w:val="Tekstprzypisudolnego"/>
        <w:numPr>
          <w:ilvl w:val="0"/>
          <w:numId w:val="27"/>
        </w:numPr>
        <w:suppressAutoHyphens/>
        <w:jc w:val="both"/>
      </w:pPr>
      <w:r w:rsidRPr="004F1D35">
        <w:t xml:space="preserve">3 </w:t>
      </w:r>
      <w:proofErr w:type="spellStart"/>
      <w:r w:rsidRPr="004F1D35">
        <w:t>pkt</w:t>
      </w:r>
      <w:proofErr w:type="spellEnd"/>
      <w:r w:rsidRPr="004F1D35">
        <w:t xml:space="preserve"> – naruszenie w stosunku do gatunków roślin wymienionych w załączniku nr 3 do rozporządzenia Ministra Środowiska z dnia 13 kwietnia 2010 r. w sprawie siedlisk przyrodniczych oraz gatunków będących przedmiotem zainteresowania Wspólnoty, a także kryteriów wyboru obszarów kwalifikujących się do uznania lub wyznaczenia jako obszary Natura 2000, niewskazanych w planie zadań ochronnych albo planie ochrony jako przedmioty ochrony danego obszaru Natura 2000, </w:t>
      </w:r>
    </w:p>
    <w:p w:rsidR="00D12272" w:rsidRPr="004F1D35" w:rsidRDefault="00D12272" w:rsidP="004F1D35">
      <w:pPr>
        <w:pStyle w:val="Tekstprzypisudolnego"/>
        <w:numPr>
          <w:ilvl w:val="0"/>
          <w:numId w:val="27"/>
        </w:numPr>
        <w:suppressAutoHyphens/>
        <w:jc w:val="both"/>
      </w:pPr>
      <w:r w:rsidRPr="004F1D35">
        <w:t xml:space="preserve">5 </w:t>
      </w:r>
      <w:proofErr w:type="spellStart"/>
      <w:r w:rsidRPr="004F1D35">
        <w:t>pkt</w:t>
      </w:r>
      <w:proofErr w:type="spellEnd"/>
      <w:r w:rsidRPr="004F1D35">
        <w:t xml:space="preserve"> – naruszenie w stosunku do gatunków roślin wymienionych w załączniku nr 3 do rozporządzenia Ministra Środowiska z dnia 13 kwietnia 2010 r. w sprawie siedlisk przyrodniczych oraz gatunków będących przedmiotem zainteresowania Wspólnoty, a także kryteriów wyboru obszarów kwalifikujących się do uznania lub wyznaczenia jako obszary Natura 2000, wskazanych w planie zadań ochronnych albo planie ochrony jako przedmioty ochrony danego obszaru Natura 2000;</w:t>
      </w:r>
    </w:p>
    <w:p w:rsidR="00D12272" w:rsidRPr="004F1D35" w:rsidRDefault="00D12272" w:rsidP="004F1D35">
      <w:pPr>
        <w:pStyle w:val="Tekstprzypisudolnego"/>
        <w:numPr>
          <w:ilvl w:val="0"/>
          <w:numId w:val="23"/>
        </w:numPr>
        <w:jc w:val="both"/>
      </w:pPr>
      <w:r w:rsidRPr="004F1D35">
        <w:t>2.1 - 3:</w:t>
      </w:r>
    </w:p>
    <w:p w:rsidR="00D12272" w:rsidRPr="004F1D35" w:rsidRDefault="00D12272" w:rsidP="004F1D35">
      <w:pPr>
        <w:pStyle w:val="Tekstprzypisudolnego"/>
        <w:numPr>
          <w:ilvl w:val="0"/>
          <w:numId w:val="25"/>
        </w:numPr>
        <w:suppressAutoHyphens/>
        <w:jc w:val="both"/>
      </w:pPr>
      <w:r w:rsidRPr="004F1D35">
        <w:t xml:space="preserve">1 </w:t>
      </w:r>
      <w:proofErr w:type="spellStart"/>
      <w:r w:rsidRPr="004F1D35">
        <w:t>pkt</w:t>
      </w:r>
      <w:proofErr w:type="spellEnd"/>
      <w:r w:rsidRPr="004F1D35">
        <w:t xml:space="preserve"> – niewidoczny negatywny efekt dla środowiska, lecz potencjalnie możliwy w nieokreślonym czasie,</w:t>
      </w:r>
    </w:p>
    <w:p w:rsidR="00D12272" w:rsidRPr="004F1D35" w:rsidRDefault="00D12272" w:rsidP="004F1D35">
      <w:pPr>
        <w:pStyle w:val="Tekstprzypisudolnego"/>
        <w:numPr>
          <w:ilvl w:val="0"/>
          <w:numId w:val="25"/>
        </w:numPr>
        <w:suppressAutoHyphens/>
        <w:jc w:val="both"/>
      </w:pPr>
      <w:r w:rsidRPr="004F1D35">
        <w:t xml:space="preserve">3 </w:t>
      </w:r>
      <w:proofErr w:type="spellStart"/>
      <w:r w:rsidRPr="004F1D35">
        <w:t>pkt</w:t>
      </w:r>
      <w:proofErr w:type="spellEnd"/>
      <w:r w:rsidRPr="004F1D35">
        <w:t xml:space="preserve"> – niewidoczny negatywny efekt dla środowiska, lecz bardzo prawdopodobny w kolejnym roku kalendarzowym, </w:t>
      </w:r>
    </w:p>
    <w:p w:rsidR="00D12272" w:rsidRPr="004F1D35" w:rsidRDefault="00D12272" w:rsidP="004F1D35">
      <w:pPr>
        <w:pStyle w:val="Tekstprzypisudolnego"/>
        <w:numPr>
          <w:ilvl w:val="0"/>
          <w:numId w:val="25"/>
        </w:numPr>
        <w:suppressAutoHyphens/>
        <w:jc w:val="both"/>
      </w:pPr>
      <w:r w:rsidRPr="004F1D35">
        <w:t xml:space="preserve">5 </w:t>
      </w:r>
      <w:proofErr w:type="spellStart"/>
      <w:r w:rsidRPr="004F1D35">
        <w:t>pkt</w:t>
      </w:r>
      <w:proofErr w:type="spellEnd"/>
      <w:r w:rsidRPr="004F1D35">
        <w:t xml:space="preserve"> – widoczny negatywny efekt dla środowiska w  tym samym roku kalendarzowym.</w:t>
      </w:r>
    </w:p>
    <w:p w:rsidR="00D12272" w:rsidRPr="004F1D35" w:rsidRDefault="00D12272" w:rsidP="00D12272">
      <w:pPr>
        <w:pStyle w:val="Tekstprzypisudolnego"/>
        <w:suppressAutoHyphens/>
        <w:jc w:val="both"/>
      </w:pPr>
    </w:p>
    <w:p w:rsidR="00D12272" w:rsidRPr="004F1D35" w:rsidRDefault="00D12272" w:rsidP="00D12272">
      <w:pPr>
        <w:pStyle w:val="Tekstprzypisudolnego"/>
        <w:jc w:val="both"/>
        <w:outlineLvl w:val="0"/>
      </w:pPr>
      <w:r w:rsidRPr="004F1D35">
        <w:rPr>
          <w:rStyle w:val="Odwoanieprzypisudolnego"/>
        </w:rPr>
        <w:t>3)</w:t>
      </w:r>
      <w:r w:rsidRPr="004F1D35">
        <w:t xml:space="preserve"> Ocena wagi stwierdzonej niezgodności według kryterium trwałości w odniesieniu do naruszenia nr 1.1 - 3:</w:t>
      </w:r>
    </w:p>
    <w:p w:rsidR="00D12272" w:rsidRPr="004F1D35" w:rsidRDefault="00D12272" w:rsidP="004F1D35">
      <w:pPr>
        <w:pStyle w:val="Tekstprzypisudolnego"/>
        <w:numPr>
          <w:ilvl w:val="0"/>
          <w:numId w:val="22"/>
        </w:numPr>
        <w:suppressAutoHyphens/>
        <w:jc w:val="both"/>
      </w:pPr>
      <w:r w:rsidRPr="004F1D35">
        <w:t xml:space="preserve">1 </w:t>
      </w:r>
      <w:proofErr w:type="spellStart"/>
      <w:r w:rsidRPr="004F1D35">
        <w:t>pkt</w:t>
      </w:r>
      <w:proofErr w:type="spellEnd"/>
      <w:r w:rsidRPr="004F1D35">
        <w:t xml:space="preserve"> – odwracalna krótkotrwała;</w:t>
      </w:r>
    </w:p>
    <w:p w:rsidR="00D12272" w:rsidRPr="004F1D35" w:rsidRDefault="00D12272" w:rsidP="004F1D35">
      <w:pPr>
        <w:pStyle w:val="Tekstprzypisudolnego"/>
        <w:numPr>
          <w:ilvl w:val="0"/>
          <w:numId w:val="22"/>
        </w:numPr>
        <w:suppressAutoHyphens/>
        <w:jc w:val="both"/>
      </w:pPr>
      <w:r w:rsidRPr="004F1D35">
        <w:t xml:space="preserve">3 </w:t>
      </w:r>
      <w:proofErr w:type="spellStart"/>
      <w:r w:rsidRPr="004F1D35">
        <w:t>pkt</w:t>
      </w:r>
      <w:proofErr w:type="spellEnd"/>
      <w:r w:rsidRPr="004F1D35">
        <w:t xml:space="preserve"> – odwracalna długotrwała;</w:t>
      </w:r>
    </w:p>
    <w:p w:rsidR="00D12272" w:rsidRPr="004F1D35" w:rsidRDefault="00D12272" w:rsidP="004F1D35">
      <w:pPr>
        <w:pStyle w:val="Tekstprzypisudolnego"/>
        <w:numPr>
          <w:ilvl w:val="0"/>
          <w:numId w:val="22"/>
        </w:numPr>
        <w:suppressAutoHyphens/>
        <w:jc w:val="both"/>
      </w:pPr>
      <w:r w:rsidRPr="004F1D35">
        <w:t xml:space="preserve">5 </w:t>
      </w:r>
      <w:proofErr w:type="spellStart"/>
      <w:r w:rsidRPr="004F1D35">
        <w:t>pkt</w:t>
      </w:r>
      <w:proofErr w:type="spellEnd"/>
      <w:r w:rsidRPr="004F1D35">
        <w:t xml:space="preserve"> – nieodwracalna.</w:t>
      </w:r>
    </w:p>
    <w:p w:rsidR="00D12272" w:rsidRPr="004F1D35" w:rsidRDefault="00D12272" w:rsidP="00D12272">
      <w:pPr>
        <w:jc w:val="center"/>
        <w:rPr>
          <w:rFonts w:ascii="Times New Roman" w:hAnsi="Times New Roman" w:cs="Times New Roman"/>
          <w:b/>
          <w:sz w:val="20"/>
          <w:szCs w:val="20"/>
        </w:rPr>
      </w:pPr>
    </w:p>
    <w:p w:rsidR="004A0428" w:rsidRPr="004F1D35" w:rsidRDefault="004A0428">
      <w:pPr>
        <w:rPr>
          <w:rFonts w:ascii="Times New Roman" w:hAnsi="Times New Roman" w:cs="Times New Roman"/>
          <w:sz w:val="20"/>
          <w:szCs w:val="20"/>
        </w:rPr>
      </w:pPr>
    </w:p>
    <w:sectPr w:rsidR="004A0428" w:rsidRPr="004F1D35" w:rsidSect="004A04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97C" w:rsidRDefault="00F4297C" w:rsidP="00F4297C">
      <w:pPr>
        <w:spacing w:after="0" w:line="240" w:lineRule="auto"/>
      </w:pPr>
      <w:r>
        <w:separator/>
      </w:r>
    </w:p>
  </w:endnote>
  <w:endnote w:type="continuationSeparator" w:id="1">
    <w:p w:rsidR="00F4297C" w:rsidRDefault="00F4297C" w:rsidP="00F42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UniversPro-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0424"/>
      <w:docPartObj>
        <w:docPartGallery w:val="Page Numbers (Bottom of Page)"/>
        <w:docPartUnique/>
      </w:docPartObj>
    </w:sdtPr>
    <w:sdtContent>
      <w:p w:rsidR="00F4297C" w:rsidRDefault="00F4297C">
        <w:pPr>
          <w:pStyle w:val="Stopka"/>
          <w:jc w:val="right"/>
        </w:pPr>
        <w:fldSimple w:instr=" PAGE   \* MERGEFORMAT ">
          <w:r>
            <w:rPr>
              <w:noProof/>
            </w:rPr>
            <w:t>14</w:t>
          </w:r>
        </w:fldSimple>
      </w:p>
    </w:sdtContent>
  </w:sdt>
  <w:p w:rsidR="00F4297C" w:rsidRDefault="00F4297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97C" w:rsidRDefault="00F4297C" w:rsidP="00F4297C">
      <w:pPr>
        <w:spacing w:after="0" w:line="240" w:lineRule="auto"/>
      </w:pPr>
      <w:r>
        <w:separator/>
      </w:r>
    </w:p>
  </w:footnote>
  <w:footnote w:type="continuationSeparator" w:id="1">
    <w:p w:rsidR="00F4297C" w:rsidRDefault="00F4297C" w:rsidP="00F429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BCF6C3EE"/>
    <w:name w:val="WW8Num4"/>
    <w:lvl w:ilvl="0">
      <w:start w:val="1"/>
      <w:numFmt w:val="lowerLetter"/>
      <w:lvlText w:val="%1)"/>
      <w:lvlJc w:val="left"/>
      <w:pPr>
        <w:tabs>
          <w:tab w:val="num" w:pos="1637"/>
        </w:tabs>
        <w:ind w:left="1637" w:hanging="360"/>
      </w:pPr>
      <w:rPr>
        <w:sz w:val="20"/>
        <w:szCs w:val="20"/>
      </w:rPr>
    </w:lvl>
  </w:abstractNum>
  <w:abstractNum w:abstractNumId="1">
    <w:nsid w:val="00000009"/>
    <w:multiLevelType w:val="multilevel"/>
    <w:tmpl w:val="18689B12"/>
    <w:name w:val="WW8Num9"/>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F6B67"/>
    <w:multiLevelType w:val="hybridMultilevel"/>
    <w:tmpl w:val="EDD6A89A"/>
    <w:lvl w:ilvl="0" w:tplc="C1C64888">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3DF2F5B2">
      <w:start w:val="1"/>
      <w:numFmt w:val="lowerLetter"/>
      <w:lvlText w:val="%2)"/>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74E3F12"/>
    <w:multiLevelType w:val="hybridMultilevel"/>
    <w:tmpl w:val="4A18DAB4"/>
    <w:lvl w:ilvl="0" w:tplc="A7C8110C">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9404F26"/>
    <w:multiLevelType w:val="hybridMultilevel"/>
    <w:tmpl w:val="305494B6"/>
    <w:lvl w:ilvl="0" w:tplc="04150017">
      <w:start w:val="1"/>
      <w:numFmt w:val="lowerLetter"/>
      <w:lvlText w:val="%1)"/>
      <w:lvlJc w:val="left"/>
      <w:pPr>
        <w:tabs>
          <w:tab w:val="num" w:pos="720"/>
        </w:tabs>
        <w:ind w:left="720" w:hanging="360"/>
      </w:pPr>
    </w:lvl>
    <w:lvl w:ilvl="1" w:tplc="966E5E1C">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09D3CC8"/>
    <w:multiLevelType w:val="hybridMultilevel"/>
    <w:tmpl w:val="C56682EE"/>
    <w:lvl w:ilvl="0" w:tplc="87E019F2">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316C4C0E"/>
    <w:multiLevelType w:val="hybridMultilevel"/>
    <w:tmpl w:val="7C88F228"/>
    <w:lvl w:ilvl="0" w:tplc="775A3C36">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522489C">
      <w:start w:val="1"/>
      <w:numFmt w:val="lowerLetter"/>
      <w:lvlText w:val="%2)"/>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2" w:tplc="E61EC0E4">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5F24015"/>
    <w:multiLevelType w:val="hybridMultilevel"/>
    <w:tmpl w:val="568489A8"/>
    <w:lvl w:ilvl="0" w:tplc="97008892">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60238FB"/>
    <w:multiLevelType w:val="hybridMultilevel"/>
    <w:tmpl w:val="BC8035A6"/>
    <w:lvl w:ilvl="0" w:tplc="AFA01D9A">
      <w:start w:val="1"/>
      <w:numFmt w:val="decimal"/>
      <w:lvlText w:val="%1)"/>
      <w:lvlJc w:val="left"/>
      <w:pPr>
        <w:tabs>
          <w:tab w:val="num" w:pos="510"/>
        </w:tabs>
        <w:ind w:left="737" w:hanging="397"/>
      </w:pPr>
      <w:rPr>
        <w:rFonts w:ascii="Times New Roman" w:hAnsi="Times New Roman" w:cs="Times New Roman"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98D269C"/>
    <w:multiLevelType w:val="hybridMultilevel"/>
    <w:tmpl w:val="6A9406C8"/>
    <w:lvl w:ilvl="0" w:tplc="6CAEDC7C">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CB94E32"/>
    <w:multiLevelType w:val="hybridMultilevel"/>
    <w:tmpl w:val="BCD81D7E"/>
    <w:lvl w:ilvl="0" w:tplc="C84801A0">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ED7084A"/>
    <w:multiLevelType w:val="hybridMultilevel"/>
    <w:tmpl w:val="57887716"/>
    <w:lvl w:ilvl="0" w:tplc="2BAA726C">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38F2E676">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F166D31"/>
    <w:multiLevelType w:val="hybridMultilevel"/>
    <w:tmpl w:val="B532E13E"/>
    <w:lvl w:ilvl="0" w:tplc="226CF2EE">
      <w:start w:val="1"/>
      <w:numFmt w:val="lowerLetter"/>
      <w:lvlText w:val="%1)"/>
      <w:lvlJc w:val="left"/>
      <w:pPr>
        <w:tabs>
          <w:tab w:val="num" w:pos="1021"/>
        </w:tabs>
        <w:ind w:left="1474" w:hanging="794"/>
      </w:pPr>
      <w:rPr>
        <w:rFonts w:ascii="Arial" w:hAnsi="Arial" w:hint="default"/>
        <w:b w:val="0"/>
        <w:i w:val="0"/>
        <w:caps w:val="0"/>
        <w:strike w:val="0"/>
        <w:dstrike w:val="0"/>
        <w:outline w:val="0"/>
        <w:shadow w:val="0"/>
        <w:emboss w:val="0"/>
        <w:imprint w:val="0"/>
        <w:vanish w:val="0"/>
        <w:sz w:val="22"/>
        <w:szCs w:val="22"/>
        <w:vertAlign w:val="baseline"/>
      </w:rPr>
    </w:lvl>
    <w:lvl w:ilvl="1" w:tplc="04150019">
      <w:start w:val="1"/>
      <w:numFmt w:val="lowerLetter"/>
      <w:lvlText w:val="%2."/>
      <w:lvlJc w:val="left"/>
      <w:pPr>
        <w:tabs>
          <w:tab w:val="num" w:pos="2565"/>
        </w:tabs>
        <w:ind w:left="2565" w:hanging="360"/>
      </w:pPr>
    </w:lvl>
    <w:lvl w:ilvl="2" w:tplc="0415001B" w:tentative="1">
      <w:start w:val="1"/>
      <w:numFmt w:val="lowerRoman"/>
      <w:lvlText w:val="%3."/>
      <w:lvlJc w:val="right"/>
      <w:pPr>
        <w:tabs>
          <w:tab w:val="num" w:pos="3285"/>
        </w:tabs>
        <w:ind w:left="3285" w:hanging="180"/>
      </w:pPr>
    </w:lvl>
    <w:lvl w:ilvl="3" w:tplc="0415000F" w:tentative="1">
      <w:start w:val="1"/>
      <w:numFmt w:val="decimal"/>
      <w:lvlText w:val="%4."/>
      <w:lvlJc w:val="left"/>
      <w:pPr>
        <w:tabs>
          <w:tab w:val="num" w:pos="4005"/>
        </w:tabs>
        <w:ind w:left="4005" w:hanging="360"/>
      </w:pPr>
    </w:lvl>
    <w:lvl w:ilvl="4" w:tplc="04150019" w:tentative="1">
      <w:start w:val="1"/>
      <w:numFmt w:val="lowerLetter"/>
      <w:lvlText w:val="%5."/>
      <w:lvlJc w:val="left"/>
      <w:pPr>
        <w:tabs>
          <w:tab w:val="num" w:pos="4725"/>
        </w:tabs>
        <w:ind w:left="4725" w:hanging="360"/>
      </w:pPr>
    </w:lvl>
    <w:lvl w:ilvl="5" w:tplc="0415001B" w:tentative="1">
      <w:start w:val="1"/>
      <w:numFmt w:val="lowerRoman"/>
      <w:lvlText w:val="%6."/>
      <w:lvlJc w:val="right"/>
      <w:pPr>
        <w:tabs>
          <w:tab w:val="num" w:pos="5445"/>
        </w:tabs>
        <w:ind w:left="5445" w:hanging="180"/>
      </w:pPr>
    </w:lvl>
    <w:lvl w:ilvl="6" w:tplc="0415000F" w:tentative="1">
      <w:start w:val="1"/>
      <w:numFmt w:val="decimal"/>
      <w:lvlText w:val="%7."/>
      <w:lvlJc w:val="left"/>
      <w:pPr>
        <w:tabs>
          <w:tab w:val="num" w:pos="6165"/>
        </w:tabs>
        <w:ind w:left="6165" w:hanging="360"/>
      </w:pPr>
    </w:lvl>
    <w:lvl w:ilvl="7" w:tplc="04150019" w:tentative="1">
      <w:start w:val="1"/>
      <w:numFmt w:val="lowerLetter"/>
      <w:lvlText w:val="%8."/>
      <w:lvlJc w:val="left"/>
      <w:pPr>
        <w:tabs>
          <w:tab w:val="num" w:pos="6885"/>
        </w:tabs>
        <w:ind w:left="6885" w:hanging="360"/>
      </w:pPr>
    </w:lvl>
    <w:lvl w:ilvl="8" w:tplc="0415001B" w:tentative="1">
      <w:start w:val="1"/>
      <w:numFmt w:val="lowerRoman"/>
      <w:lvlText w:val="%9."/>
      <w:lvlJc w:val="right"/>
      <w:pPr>
        <w:tabs>
          <w:tab w:val="num" w:pos="7605"/>
        </w:tabs>
        <w:ind w:left="7605" w:hanging="180"/>
      </w:pPr>
    </w:lvl>
  </w:abstractNum>
  <w:abstractNum w:abstractNumId="13">
    <w:nsid w:val="40983BF9"/>
    <w:multiLevelType w:val="hybridMultilevel"/>
    <w:tmpl w:val="50206184"/>
    <w:lvl w:ilvl="0" w:tplc="04150011">
      <w:start w:val="1"/>
      <w:numFmt w:val="decimal"/>
      <w:lvlText w:val="%1)"/>
      <w:lvlJc w:val="left"/>
      <w:pPr>
        <w:tabs>
          <w:tab w:val="num" w:pos="840"/>
        </w:tabs>
        <w:ind w:left="840" w:hanging="360"/>
      </w:pPr>
    </w:lvl>
    <w:lvl w:ilvl="1" w:tplc="27E61860">
      <w:start w:val="1"/>
      <w:numFmt w:val="lowerLetter"/>
      <w:lvlText w:val="%2)"/>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2" w:tplc="65DC138E">
      <w:start w:val="3"/>
      <w:numFmt w:val="decimal"/>
      <w:lvlText w:val="%3)"/>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14">
    <w:nsid w:val="42FE518F"/>
    <w:multiLevelType w:val="hybridMultilevel"/>
    <w:tmpl w:val="1AB0445C"/>
    <w:lvl w:ilvl="0" w:tplc="0AA47E56">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6D402D4"/>
    <w:multiLevelType w:val="hybridMultilevel"/>
    <w:tmpl w:val="580A0022"/>
    <w:lvl w:ilvl="0" w:tplc="4FBEB948">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A8B78E4"/>
    <w:multiLevelType w:val="hybridMultilevel"/>
    <w:tmpl w:val="034CE0C8"/>
    <w:lvl w:ilvl="0" w:tplc="EFA41A0C">
      <w:start w:val="1"/>
      <w:numFmt w:val="lowerLetter"/>
      <w:lvlText w:val="%1)"/>
      <w:lvlJc w:val="left"/>
      <w:pPr>
        <w:tabs>
          <w:tab w:val="num" w:pos="567"/>
        </w:tabs>
        <w:ind w:left="624" w:hanging="340"/>
      </w:pPr>
      <w:rPr>
        <w:rFonts w:ascii="Times New Roman" w:eastAsia="Times New Roman" w:hAnsi="Times New Roman" w:cs="Times New Roman" w:hint="default"/>
        <w:sz w:val="20"/>
        <w:szCs w:val="20"/>
      </w:rPr>
    </w:lvl>
    <w:lvl w:ilvl="1" w:tplc="0DD89A94">
      <w:start w:val="1"/>
      <w:numFmt w:val="decimal"/>
      <w:lvlText w:val="%2)"/>
      <w:lvlJc w:val="left"/>
      <w:pPr>
        <w:tabs>
          <w:tab w:val="num" w:pos="567"/>
        </w:tabs>
        <w:ind w:left="1420" w:hanging="1136"/>
      </w:pPr>
      <w:rPr>
        <w:rFonts w:ascii="Arial" w:hAnsi="Arial" w:hint="default"/>
        <w:b w:val="0"/>
        <w:i w:val="0"/>
        <w:caps w:val="0"/>
        <w:strike w:val="0"/>
        <w:dstrike w:val="0"/>
        <w:outline w:val="0"/>
        <w:shadow w:val="0"/>
        <w:emboss w:val="0"/>
        <w:imprint w:val="0"/>
        <w:vanish w:val="0"/>
        <w:sz w:val="22"/>
        <w:szCs w:val="22"/>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4B5122FC"/>
    <w:multiLevelType w:val="hybridMultilevel"/>
    <w:tmpl w:val="FDF4FCCE"/>
    <w:lvl w:ilvl="0" w:tplc="13C81F8E">
      <w:start w:val="1"/>
      <w:numFmt w:val="decimal"/>
      <w:lvlText w:val="%1)"/>
      <w:lvlJc w:val="left"/>
      <w:pPr>
        <w:tabs>
          <w:tab w:val="num" w:pos="780"/>
        </w:tabs>
        <w:ind w:left="780" w:hanging="360"/>
      </w:pPr>
      <w:rPr>
        <w:rFonts w:hint="default"/>
        <w:vertAlign w:val="superscript"/>
      </w:rPr>
    </w:lvl>
    <w:lvl w:ilvl="1" w:tplc="DBD4094C">
      <w:start w:val="2"/>
      <w:numFmt w:val="decimal"/>
      <w:lvlText w:val="%2)"/>
      <w:lvlJc w:val="left"/>
      <w:pPr>
        <w:tabs>
          <w:tab w:val="num" w:pos="1423"/>
        </w:tabs>
        <w:ind w:left="1480" w:hanging="340"/>
      </w:pPr>
      <w:rPr>
        <w:rFonts w:ascii="Arial" w:hAnsi="Arial" w:hint="default"/>
        <w:b w:val="0"/>
        <w:i w:val="0"/>
        <w:caps w:val="0"/>
        <w:strike w:val="0"/>
        <w:dstrike w:val="0"/>
        <w:outline w:val="0"/>
        <w:shadow w:val="0"/>
        <w:emboss w:val="0"/>
        <w:imprint w:val="0"/>
        <w:vanish w:val="0"/>
        <w:sz w:val="22"/>
        <w:szCs w:val="22"/>
        <w:vertAlign w:val="baseline"/>
      </w:r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8">
    <w:nsid w:val="4E31636F"/>
    <w:multiLevelType w:val="hybridMultilevel"/>
    <w:tmpl w:val="A0847236"/>
    <w:lvl w:ilvl="0" w:tplc="DEA4E7C8">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1">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4F291958"/>
    <w:multiLevelType w:val="hybridMultilevel"/>
    <w:tmpl w:val="D256CF84"/>
    <w:lvl w:ilvl="0" w:tplc="72ACB3BA">
      <w:start w:val="1"/>
      <w:numFmt w:val="decimal"/>
      <w:lvlText w:val="%1)"/>
      <w:lvlJc w:val="left"/>
      <w:pPr>
        <w:tabs>
          <w:tab w:val="num" w:pos="567"/>
        </w:tabs>
        <w:ind w:left="1420" w:hanging="1136"/>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365061E"/>
    <w:multiLevelType w:val="hybridMultilevel"/>
    <w:tmpl w:val="BEB6F1EE"/>
    <w:lvl w:ilvl="0" w:tplc="EF06546E">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B8F43FD"/>
    <w:multiLevelType w:val="hybridMultilevel"/>
    <w:tmpl w:val="6212D0CA"/>
    <w:lvl w:ilvl="0" w:tplc="524C8188">
      <w:start w:val="1"/>
      <w:numFmt w:val="decimal"/>
      <w:lvlText w:val="%1)"/>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67515169"/>
    <w:multiLevelType w:val="hybridMultilevel"/>
    <w:tmpl w:val="3CB2DA70"/>
    <w:lvl w:ilvl="0" w:tplc="6F349CD8">
      <w:start w:val="1"/>
      <w:numFmt w:val="decimal"/>
      <w:lvlText w:val="%1)"/>
      <w:lvlJc w:val="left"/>
      <w:pPr>
        <w:tabs>
          <w:tab w:val="num" w:pos="720"/>
        </w:tabs>
        <w:ind w:left="720" w:hanging="360"/>
      </w:pPr>
      <w:rPr>
        <w:rFonts w:hint="default"/>
        <w:vertAlign w:val="baseline"/>
      </w:rPr>
    </w:lvl>
    <w:lvl w:ilvl="1" w:tplc="7D78C6BA">
      <w:start w:val="1"/>
      <w:numFmt w:val="lowerLetter"/>
      <w:lvlText w:val="%2)"/>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A8B1770"/>
    <w:multiLevelType w:val="hybridMultilevel"/>
    <w:tmpl w:val="3CDC4944"/>
    <w:lvl w:ilvl="0" w:tplc="4810E1FA">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7D220C18">
      <w:start w:val="1"/>
      <w:numFmt w:val="lowerLetter"/>
      <w:lvlText w:val="%2)"/>
      <w:lvlJc w:val="left"/>
      <w:pPr>
        <w:tabs>
          <w:tab w:val="num" w:pos="1021"/>
        </w:tabs>
        <w:ind w:left="1474" w:hanging="794"/>
      </w:pPr>
      <w:rPr>
        <w:rFonts w:ascii="Arial" w:hAnsi="Arial" w:hint="default"/>
        <w:b w:val="0"/>
        <w:i w:val="0"/>
        <w:caps w:val="0"/>
        <w:strike w:val="0"/>
        <w:dstrike w:val="0"/>
        <w:outline w:val="0"/>
        <w:shadow w:val="0"/>
        <w:emboss w:val="0"/>
        <w:imprint w:val="0"/>
        <w:vanish w:val="0"/>
        <w:sz w:val="22"/>
        <w:szCs w:val="22"/>
        <w:vertAlign w:val="baseline"/>
      </w:rPr>
    </w:lvl>
    <w:lvl w:ilvl="2" w:tplc="448E796A">
      <w:start w:val="1"/>
      <w:numFmt w:val="decimal"/>
      <w:lvlText w:val="%3)"/>
      <w:lvlJc w:val="left"/>
      <w:pPr>
        <w:tabs>
          <w:tab w:val="num" w:pos="2668"/>
        </w:tabs>
        <w:ind w:left="2725" w:hanging="340"/>
      </w:pPr>
      <w:rPr>
        <w:rFonts w:ascii="Arial" w:hAnsi="Arial" w:hint="default"/>
        <w:b w:val="0"/>
        <w:i w:val="0"/>
        <w:caps w:val="0"/>
        <w:strike w:val="0"/>
        <w:dstrike w:val="0"/>
        <w:outline w:val="0"/>
        <w:shadow w:val="0"/>
        <w:emboss w:val="0"/>
        <w:imprint w:val="0"/>
        <w:vanish w:val="0"/>
        <w:sz w:val="22"/>
        <w:szCs w:val="22"/>
        <w:vertAlign w:val="baseline"/>
      </w:r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24">
    <w:nsid w:val="6C7A4EE0"/>
    <w:multiLevelType w:val="hybridMultilevel"/>
    <w:tmpl w:val="F3C2FF6E"/>
    <w:lvl w:ilvl="0" w:tplc="A30A1F46">
      <w:start w:val="1"/>
      <w:numFmt w:val="decimal"/>
      <w:lvlText w:val="%1)"/>
      <w:lvlJc w:val="left"/>
      <w:pPr>
        <w:tabs>
          <w:tab w:val="num" w:pos="567"/>
        </w:tabs>
        <w:ind w:left="2096" w:hanging="1812"/>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FAC691D"/>
    <w:multiLevelType w:val="hybridMultilevel"/>
    <w:tmpl w:val="1D9A12FA"/>
    <w:lvl w:ilvl="0" w:tplc="4AECD34A">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1616CA4"/>
    <w:multiLevelType w:val="hybridMultilevel"/>
    <w:tmpl w:val="0B2E225C"/>
    <w:lvl w:ilvl="0" w:tplc="661CD38A">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2237097"/>
    <w:multiLevelType w:val="hybridMultilevel"/>
    <w:tmpl w:val="FC54AA38"/>
    <w:lvl w:ilvl="0" w:tplc="F118BF70">
      <w:start w:val="1"/>
      <w:numFmt w:val="lowerLetter"/>
      <w:lvlText w:val="%1)"/>
      <w:lvlJc w:val="left"/>
      <w:pPr>
        <w:tabs>
          <w:tab w:val="num" w:pos="1021"/>
        </w:tabs>
        <w:ind w:left="1474" w:hanging="794"/>
      </w:pPr>
      <w:rPr>
        <w:rFonts w:ascii="Arial" w:hAnsi="Arial" w:hint="default"/>
        <w:b w:val="0"/>
        <w:i w:val="0"/>
        <w:caps w:val="0"/>
        <w:strike w:val="0"/>
        <w:dstrike w:val="0"/>
        <w:outline w:val="0"/>
        <w:shadow w:val="0"/>
        <w:emboss w:val="0"/>
        <w:imprint w:val="0"/>
        <w:vanish w:val="0"/>
        <w:color w:val="auto"/>
        <w:sz w:val="22"/>
        <w:szCs w:val="22"/>
        <w:vertAlign w:val="baseline"/>
      </w:rPr>
    </w:lvl>
    <w:lvl w:ilvl="1" w:tplc="D0503520">
      <w:start w:val="1"/>
      <w:numFmt w:val="decimal"/>
      <w:lvlText w:val="%2)"/>
      <w:lvlJc w:val="left"/>
      <w:pPr>
        <w:tabs>
          <w:tab w:val="num" w:pos="567"/>
        </w:tabs>
        <w:ind w:left="624" w:hanging="340"/>
      </w:pPr>
      <w:rPr>
        <w:rFonts w:ascii="Times New Roman" w:hAnsi="Times New Roman" w:cs="Times New Roman" w:hint="default"/>
        <w:b w:val="0"/>
        <w:i w:val="0"/>
        <w:caps w:val="0"/>
        <w:strike w:val="0"/>
        <w:dstrike w:val="0"/>
        <w:outline w:val="0"/>
        <w:shadow w:val="0"/>
        <w:emboss w:val="0"/>
        <w:imprint w:val="0"/>
        <w:vanish w:val="0"/>
        <w:color w:val="auto"/>
        <w:sz w:val="20"/>
        <w:szCs w:val="20"/>
        <w:vertAlign w:val="baseline"/>
      </w:rPr>
    </w:lvl>
    <w:lvl w:ilvl="2" w:tplc="C570CCC2">
      <w:start w:val="1"/>
      <w:numFmt w:val="lowerLetter"/>
      <w:lvlText w:val="%3)"/>
      <w:lvlJc w:val="left"/>
      <w:pPr>
        <w:tabs>
          <w:tab w:val="num" w:pos="2747"/>
        </w:tabs>
        <w:ind w:left="3200" w:hanging="794"/>
      </w:pPr>
      <w:rPr>
        <w:rFonts w:ascii="Arial" w:hAnsi="Arial" w:hint="default"/>
        <w:b w:val="0"/>
        <w:i w:val="0"/>
        <w:caps w:val="0"/>
        <w:strike w:val="0"/>
        <w:dstrike w:val="0"/>
        <w:outline w:val="0"/>
        <w:shadow w:val="0"/>
        <w:emboss w:val="0"/>
        <w:imprint w:val="0"/>
        <w:vanish w:val="0"/>
        <w:color w:val="auto"/>
        <w:sz w:val="22"/>
        <w:szCs w:val="22"/>
        <w:vertAlign w:val="baseline"/>
      </w:r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8">
    <w:nsid w:val="7B194052"/>
    <w:multiLevelType w:val="hybridMultilevel"/>
    <w:tmpl w:val="FFE8EEE8"/>
    <w:lvl w:ilvl="0" w:tplc="BFEA2202">
      <w:start w:val="1"/>
      <w:numFmt w:val="lowerLetter"/>
      <w:lvlText w:val="%1)"/>
      <w:lvlJc w:val="left"/>
      <w:pPr>
        <w:tabs>
          <w:tab w:val="num" w:pos="1021"/>
        </w:tabs>
        <w:ind w:left="1474" w:hanging="794"/>
      </w:pPr>
      <w:rPr>
        <w:rFonts w:ascii="Times New Roman" w:hAnsi="Times New Roman" w:cs="Times New Roman" w:hint="default"/>
        <w:b w:val="0"/>
        <w:i w:val="0"/>
        <w:caps w:val="0"/>
        <w:strike w:val="0"/>
        <w:dstrike w:val="0"/>
        <w:outline w:val="0"/>
        <w:shadow w:val="0"/>
        <w:emboss w:val="0"/>
        <w:imprint w:val="0"/>
        <w:vanish w:val="0"/>
        <w:sz w:val="20"/>
        <w:szCs w:val="20"/>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13"/>
  </w:num>
  <w:num w:numId="3">
    <w:abstractNumId w:val="12"/>
  </w:num>
  <w:num w:numId="4">
    <w:abstractNumId w:val="11"/>
  </w:num>
  <w:num w:numId="5">
    <w:abstractNumId w:val="3"/>
  </w:num>
  <w:num w:numId="6">
    <w:abstractNumId w:val="20"/>
  </w:num>
  <w:num w:numId="7">
    <w:abstractNumId w:val="24"/>
  </w:num>
  <w:num w:numId="8">
    <w:abstractNumId w:val="26"/>
  </w:num>
  <w:num w:numId="9">
    <w:abstractNumId w:val="18"/>
  </w:num>
  <w:num w:numId="10">
    <w:abstractNumId w:val="4"/>
  </w:num>
  <w:num w:numId="11">
    <w:abstractNumId w:val="7"/>
  </w:num>
  <w:num w:numId="12">
    <w:abstractNumId w:val="22"/>
  </w:num>
  <w:num w:numId="13">
    <w:abstractNumId w:val="17"/>
  </w:num>
  <w:num w:numId="14">
    <w:abstractNumId w:val="27"/>
  </w:num>
  <w:num w:numId="15">
    <w:abstractNumId w:val="15"/>
  </w:num>
  <w:num w:numId="16">
    <w:abstractNumId w:val="14"/>
  </w:num>
  <w:num w:numId="17">
    <w:abstractNumId w:val="10"/>
  </w:num>
  <w:num w:numId="18">
    <w:abstractNumId w:val="2"/>
  </w:num>
  <w:num w:numId="19">
    <w:abstractNumId w:val="6"/>
  </w:num>
  <w:num w:numId="20">
    <w:abstractNumId w:val="8"/>
  </w:num>
  <w:num w:numId="21">
    <w:abstractNumId w:val="16"/>
  </w:num>
  <w:num w:numId="22">
    <w:abstractNumId w:val="19"/>
  </w:num>
  <w:num w:numId="23">
    <w:abstractNumId w:val="21"/>
  </w:num>
  <w:num w:numId="24">
    <w:abstractNumId w:val="28"/>
  </w:num>
  <w:num w:numId="25">
    <w:abstractNumId w:val="5"/>
  </w:num>
  <w:num w:numId="26">
    <w:abstractNumId w:val="25"/>
  </w:num>
  <w:num w:numId="27">
    <w:abstractNumId w:val="9"/>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D12272"/>
    <w:rsid w:val="0047676F"/>
    <w:rsid w:val="00484D3F"/>
    <w:rsid w:val="004A0428"/>
    <w:rsid w:val="004F1D35"/>
    <w:rsid w:val="00532914"/>
    <w:rsid w:val="00652F3C"/>
    <w:rsid w:val="00947AD5"/>
    <w:rsid w:val="00D12272"/>
    <w:rsid w:val="00EE373A"/>
    <w:rsid w:val="00F429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227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
    <w:name w:val="bodytext2"/>
    <w:basedOn w:val="Normalny"/>
    <w:rsid w:val="00D1227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D12272"/>
    <w:pPr>
      <w:ind w:left="720"/>
      <w:contextualSpacing/>
    </w:pPr>
  </w:style>
  <w:style w:type="paragraph" w:styleId="Tekstprzypisudolnego">
    <w:name w:val="footnote text"/>
    <w:aliases w:val="Tekst przypisu,Tekst przypisu dolnego;Tekst przypisu Znak Znak Znak Znak Znak,Tekst przypisu dolnego;Tekst przypisu Znak Znak Znak Znak,Podrozdział,Footnote,Podrozdzia3,-E Fuﬂnotentext,Fuﬂnotentext Ursprung,footnote text,Fußnote"/>
    <w:basedOn w:val="Normalny"/>
    <w:link w:val="TekstprzypisudolnegoZnak"/>
    <w:semiHidden/>
    <w:rsid w:val="00D1227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Tekst przypisu dolnego;Tekst przypisu Znak Znak Znak Znak Znak Znak,Tekst przypisu dolnego;Tekst przypisu Znak Znak Znak Znak Znak1,Podrozdział Znak,Footnote Znak,Podrozdzia3 Znak,-E Fuﬂnotentext Znak"/>
    <w:basedOn w:val="Domylnaczcionkaakapitu"/>
    <w:link w:val="Tekstprzypisudolnego"/>
    <w:semiHidden/>
    <w:rsid w:val="00D12272"/>
    <w:rPr>
      <w:rFonts w:ascii="Times New Roman" w:eastAsia="Times New Roman" w:hAnsi="Times New Roman" w:cs="Times New Roman"/>
      <w:sz w:val="20"/>
      <w:szCs w:val="20"/>
      <w:lang w:eastAsia="pl-PL"/>
    </w:rPr>
  </w:style>
  <w:style w:type="character" w:styleId="Odwoanieprzypisudolnego">
    <w:name w:val="footnote reference"/>
    <w:aliases w:val="Odwołanie przypisu,Footnote Reference Number"/>
    <w:basedOn w:val="Domylnaczcionkaakapitu"/>
    <w:semiHidden/>
    <w:rsid w:val="00D12272"/>
    <w:rPr>
      <w:rFonts w:cs="Times New Roman"/>
      <w:vertAlign w:val="superscript"/>
    </w:rPr>
  </w:style>
  <w:style w:type="paragraph" w:styleId="Bezodstpw">
    <w:name w:val="No Spacing"/>
    <w:uiPriority w:val="1"/>
    <w:qFormat/>
    <w:rsid w:val="00D12272"/>
    <w:pPr>
      <w:spacing w:after="0" w:line="240" w:lineRule="auto"/>
    </w:pPr>
  </w:style>
  <w:style w:type="paragraph" w:customStyle="1" w:styleId="Znak">
    <w:name w:val="Znak"/>
    <w:basedOn w:val="Normalny"/>
    <w:rsid w:val="00D12272"/>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D12272"/>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semiHidden/>
    <w:rsid w:val="00D1227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12272"/>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D1227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12272"/>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semiHidden/>
    <w:rsid w:val="00D12272"/>
    <w:rPr>
      <w:b/>
      <w:bCs/>
    </w:rPr>
  </w:style>
  <w:style w:type="character" w:customStyle="1" w:styleId="TematkomentarzaZnak">
    <w:name w:val="Temat komentarza Znak"/>
    <w:basedOn w:val="TekstkomentarzaZnak"/>
    <w:link w:val="Tematkomentarza"/>
    <w:semiHidden/>
    <w:rsid w:val="00D12272"/>
    <w:rPr>
      <w:b/>
      <w:bCs/>
    </w:rPr>
  </w:style>
  <w:style w:type="paragraph" w:styleId="Tekstpodstawowy">
    <w:name w:val="Body Text"/>
    <w:aliases w:val="Tekst podstawow.(F2),(F2),A Body Text"/>
    <w:basedOn w:val="Normalny"/>
    <w:link w:val="TekstpodstawowyZnak"/>
    <w:rsid w:val="00D12272"/>
    <w:pPr>
      <w:spacing w:after="0" w:line="240" w:lineRule="auto"/>
      <w:jc w:val="center"/>
    </w:pPr>
    <w:rPr>
      <w:rFonts w:ascii="Arial" w:eastAsia="Times New Roman" w:hAnsi="Arial" w:cs="Arial"/>
      <w:b/>
      <w:bCs/>
      <w:sz w:val="24"/>
      <w:szCs w:val="24"/>
      <w:lang w:eastAsia="pl-PL"/>
    </w:rPr>
  </w:style>
  <w:style w:type="character" w:customStyle="1" w:styleId="TekstpodstawowyZnak">
    <w:name w:val="Tekst podstawowy Znak"/>
    <w:aliases w:val="Tekst podstawow.(F2) Znak,(F2) Znak,A Body Text Znak"/>
    <w:basedOn w:val="Domylnaczcionkaakapitu"/>
    <w:link w:val="Tekstpodstawowy"/>
    <w:rsid w:val="00D12272"/>
    <w:rPr>
      <w:rFonts w:ascii="Arial" w:eastAsia="Times New Roman" w:hAnsi="Arial" w:cs="Arial"/>
      <w:b/>
      <w:bCs/>
      <w:sz w:val="24"/>
      <w:szCs w:val="24"/>
      <w:lang w:eastAsia="pl-PL"/>
    </w:rPr>
  </w:style>
  <w:style w:type="paragraph" w:styleId="Stopka">
    <w:name w:val="footer"/>
    <w:basedOn w:val="Normalny"/>
    <w:link w:val="StopkaZnak"/>
    <w:uiPriority w:val="99"/>
    <w:rsid w:val="00D122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D12272"/>
    <w:rPr>
      <w:rFonts w:ascii="Times New Roman" w:eastAsia="Times New Roman" w:hAnsi="Times New Roman" w:cs="Times New Roman"/>
      <w:sz w:val="24"/>
      <w:szCs w:val="24"/>
      <w:lang w:eastAsia="pl-PL"/>
    </w:rPr>
  </w:style>
  <w:style w:type="character" w:styleId="Numerstrony">
    <w:name w:val="page number"/>
    <w:basedOn w:val="Domylnaczcionkaakapitu"/>
    <w:rsid w:val="00D12272"/>
  </w:style>
  <w:style w:type="character" w:customStyle="1" w:styleId="ZnakZnak1">
    <w:name w:val="Znak Znak1"/>
    <w:basedOn w:val="Domylnaczcionkaakapitu"/>
    <w:rsid w:val="00D12272"/>
    <w:rPr>
      <w:rFonts w:ascii="Arial" w:hAnsi="Arial" w:cs="Arial"/>
      <w:b/>
      <w:bCs/>
      <w:sz w:val="24"/>
      <w:szCs w:val="24"/>
      <w:lang w:val="pl-PL" w:eastAsia="pl-PL" w:bidi="ar-SA"/>
    </w:rPr>
  </w:style>
  <w:style w:type="character" w:styleId="Odwoaniedokomentarza">
    <w:name w:val="annotation reference"/>
    <w:basedOn w:val="Domylnaczcionkaakapitu"/>
    <w:semiHidden/>
    <w:rsid w:val="00D12272"/>
    <w:rPr>
      <w:sz w:val="16"/>
      <w:szCs w:val="16"/>
    </w:rPr>
  </w:style>
  <w:style w:type="paragraph" w:customStyle="1" w:styleId="ZnakZnakZnakZnakZnakZnakZnakZnakZnak">
    <w:name w:val="Znak Znak Znak Znak Znak Znak Znak Znak Znak"/>
    <w:basedOn w:val="Normalny"/>
    <w:rsid w:val="00D12272"/>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D1227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12272"/>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D12272"/>
    <w:rPr>
      <w:vertAlign w:val="superscript"/>
    </w:rPr>
  </w:style>
  <w:style w:type="paragraph" w:styleId="Nagwek">
    <w:name w:val="header"/>
    <w:basedOn w:val="Normalny"/>
    <w:link w:val="NagwekZnak"/>
    <w:rsid w:val="00D1227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272"/>
    <w:rPr>
      <w:rFonts w:ascii="Times New Roman" w:eastAsia="Times New Roman" w:hAnsi="Times New Roman" w:cs="Times New Roman"/>
      <w:sz w:val="24"/>
      <w:szCs w:val="24"/>
      <w:lang w:eastAsia="pl-PL"/>
    </w:rPr>
  </w:style>
  <w:style w:type="character" w:customStyle="1" w:styleId="ZnakZnak6">
    <w:name w:val="Znak Znak6"/>
    <w:basedOn w:val="Domylnaczcionkaakapitu"/>
    <w:semiHidden/>
    <w:locked/>
    <w:rsid w:val="00D12272"/>
    <w:rPr>
      <w:rFonts w:ascii="Arial" w:hAnsi="Arial" w:cs="Times New Roman"/>
      <w:lang w:val="pl-PL" w:eastAsia="pl-PL" w:bidi="ar-SA"/>
    </w:rPr>
  </w:style>
  <w:style w:type="character" w:customStyle="1" w:styleId="ZnakZnak2">
    <w:name w:val="Znak Znak2"/>
    <w:basedOn w:val="Domylnaczcionkaakapitu"/>
    <w:semiHidden/>
    <w:rsid w:val="00D12272"/>
    <w:rPr>
      <w:rFonts w:ascii="Arial" w:hAnsi="Arial"/>
      <w:lang w:val="pl-PL" w:eastAsia="pl-PL" w:bidi="ar-SA"/>
    </w:rPr>
  </w:style>
  <w:style w:type="character" w:styleId="Uwydatnienie">
    <w:name w:val="Emphasis"/>
    <w:basedOn w:val="Domylnaczcionkaakapitu"/>
    <w:qFormat/>
    <w:rsid w:val="00D12272"/>
    <w:rPr>
      <w:i/>
      <w:iCs/>
    </w:rPr>
  </w:style>
  <w:style w:type="paragraph" w:customStyle="1" w:styleId="zmart2">
    <w:name w:val="zmart2"/>
    <w:basedOn w:val="Normalny"/>
    <w:rsid w:val="00D12272"/>
    <w:pPr>
      <w:overflowPunct w:val="0"/>
      <w:autoSpaceDE w:val="0"/>
      <w:autoSpaceDN w:val="0"/>
      <w:spacing w:before="60" w:after="60" w:line="240" w:lineRule="auto"/>
      <w:ind w:left="1843" w:hanging="1219"/>
      <w:jc w:val="both"/>
    </w:pPr>
    <w:rPr>
      <w:rFonts w:ascii="Times New Roman" w:eastAsia="Times New Roman" w:hAnsi="Times New Roman" w:cs="Times New Roman"/>
      <w:sz w:val="24"/>
      <w:szCs w:val="24"/>
      <w:lang w:eastAsia="pl-PL"/>
    </w:rPr>
  </w:style>
  <w:style w:type="paragraph" w:customStyle="1" w:styleId="Rozd1">
    <w:name w:val="Rozd_1"/>
    <w:basedOn w:val="Normalny"/>
    <w:rsid w:val="00D12272"/>
    <w:pPr>
      <w:spacing w:before="120" w:after="120" w:line="240" w:lineRule="auto"/>
      <w:ind w:left="471"/>
    </w:pPr>
    <w:rPr>
      <w:rFonts w:ascii="Times New Roman" w:eastAsia="Times New Roman" w:hAnsi="Times New Roman" w:cs="Times New Roman"/>
      <w:b/>
      <w:bCs/>
      <w:szCs w:val="24"/>
      <w:lang w:eastAsia="pl-PL"/>
    </w:rPr>
  </w:style>
  <w:style w:type="paragraph" w:customStyle="1" w:styleId="Znak2">
    <w:name w:val="Znak2"/>
    <w:basedOn w:val="Normalny"/>
    <w:rsid w:val="00D12272"/>
    <w:pPr>
      <w:spacing w:after="0" w:line="240" w:lineRule="auto"/>
    </w:pPr>
    <w:rPr>
      <w:rFonts w:ascii="Times New Roman" w:eastAsia="Times New Roman" w:hAnsi="Times New Roman" w:cs="Times New Roman"/>
      <w:sz w:val="24"/>
      <w:szCs w:val="24"/>
      <w:lang w:eastAsia="pl-PL"/>
    </w:rPr>
  </w:style>
  <w:style w:type="paragraph" w:customStyle="1" w:styleId="ZnakZnakZnak1ZnakZnakZnakZnakZnakZnakZnak">
    <w:name w:val="Znak Znak Znak1 Znak Znak Znak Znak Znak Znak Znak"/>
    <w:basedOn w:val="Normalny"/>
    <w:rsid w:val="00D1227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
    <w:name w:val="Znak Znak Znak Znak Znak Znak Znak"/>
    <w:basedOn w:val="Normalny"/>
    <w:rsid w:val="00D12272"/>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rsid w:val="00D12272"/>
    <w:rPr>
      <w:color w:val="0000FF"/>
      <w:u w:val="single"/>
    </w:rPr>
  </w:style>
  <w:style w:type="paragraph" w:customStyle="1" w:styleId="ZnakZnakZnakZnakZnakZnakZnakZnakZnakZnakZnakZnakZnakZnakZnakZnak">
    <w:name w:val="Znak Znak Znak Znak Znak Znak Znak Znak Znak Znak Znak Znak Znak Znak Znak Znak"/>
    <w:basedOn w:val="Normalny"/>
    <w:rsid w:val="00D12272"/>
    <w:pPr>
      <w:spacing w:after="0" w:line="240" w:lineRule="auto"/>
    </w:pPr>
    <w:rPr>
      <w:rFonts w:ascii="Times New Roman" w:eastAsia="Times New Roman" w:hAnsi="Times New Roman" w:cs="Times New Roman"/>
      <w:sz w:val="24"/>
      <w:szCs w:val="24"/>
      <w:lang w:eastAsia="pl-PL"/>
    </w:rPr>
  </w:style>
  <w:style w:type="paragraph" w:customStyle="1" w:styleId="Znak1">
    <w:name w:val="Znak1"/>
    <w:basedOn w:val="Normalny"/>
    <w:rsid w:val="00D12272"/>
    <w:pPr>
      <w:spacing w:after="0" w:line="240" w:lineRule="auto"/>
    </w:pPr>
    <w:rPr>
      <w:rFonts w:ascii="Times New Roman" w:eastAsia="Times New Roman" w:hAnsi="Times New Roman" w:cs="Times New Roman"/>
      <w:sz w:val="24"/>
      <w:szCs w:val="24"/>
      <w:lang w:eastAsia="pl-PL"/>
    </w:rPr>
  </w:style>
  <w:style w:type="paragraph" w:customStyle="1" w:styleId="ZnakZnakZnakZnak1ZnakCharZnakChar">
    <w:name w:val="Znak Znak Znak Znak1 Znak Char Znak Char"/>
    <w:aliases w:val=" Znak Znak Znak Znak Znak Znak Znak Znak Znak Znak Znak Znak1 Znak Znak Znak Char Char Znak Znak Char Char"/>
    <w:basedOn w:val="Normalny"/>
    <w:rsid w:val="00D12272"/>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rsid w:val="00D1227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5614</Words>
  <Characters>33686</Characters>
  <Application>Microsoft Office Word</Application>
  <DocSecurity>0</DocSecurity>
  <Lines>280</Lines>
  <Paragraphs>78</Paragraphs>
  <ScaleCrop>false</ScaleCrop>
  <Company>ARiMR</Company>
  <LinksUpToDate>false</LinksUpToDate>
  <CharactersWithSpaces>39222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5</cp:revision>
  <dcterms:created xsi:type="dcterms:W3CDTF">2011-07-15T11:24:00Z</dcterms:created>
  <dcterms:modified xsi:type="dcterms:W3CDTF">2011-08-10T12:49:00Z</dcterms:modified>
</cp:coreProperties>
</file>