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 xml:space="preserve">ul. </w:t>
      </w:r>
      <w:proofErr w:type="spellStart"/>
      <w:r w:rsidRPr="006B2474">
        <w:rPr>
          <w:rFonts w:asciiTheme="minorHAnsi" w:hAnsiTheme="minorHAnsi" w:cstheme="minorHAnsi"/>
          <w:b/>
          <w:sz w:val="24"/>
          <w:szCs w:val="24"/>
        </w:rPr>
        <w:t>Markwarta</w:t>
      </w:r>
      <w:proofErr w:type="spellEnd"/>
      <w:r w:rsidRPr="006B2474">
        <w:rPr>
          <w:rFonts w:asciiTheme="minorHAnsi" w:hAnsiTheme="minorHAnsi" w:cstheme="minorHAnsi"/>
          <w:b/>
          <w:sz w:val="24"/>
          <w:szCs w:val="24"/>
        </w:rPr>
        <w:t xml:space="preserve">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53012848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ED4D86">
        <w:rPr>
          <w:rFonts w:asciiTheme="minorHAnsi" w:hAnsiTheme="minorHAnsi" w:cstheme="minorHAnsi"/>
          <w:b/>
        </w:rPr>
        <w:t>1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ED4D86">
        <w:rPr>
          <w:rFonts w:asciiTheme="minorHAnsi" w:hAnsiTheme="minorHAnsi" w:cstheme="minorHAnsi"/>
          <w:b/>
        </w:rPr>
        <w:t>6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75FDE9CB" w14:textId="77777777" w:rsidR="00382610" w:rsidRPr="006B2474" w:rsidRDefault="00382610">
      <w:pPr>
        <w:pStyle w:val="Tekstpodstawowywcity"/>
        <w:ind w:left="0"/>
        <w:rPr>
          <w:rFonts w:asciiTheme="minorHAnsi" w:hAnsiTheme="minorHAnsi" w:cstheme="minorHAnsi"/>
          <w:b/>
          <w:sz w:val="24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5CAFE6A5" w14:textId="77777777" w:rsidR="00382610" w:rsidRPr="004163E7" w:rsidRDefault="00382610">
      <w:pPr>
        <w:pStyle w:val="Tekstpodstawowywcity"/>
        <w:ind w:left="0" w:right="-284"/>
        <w:jc w:val="center"/>
        <w:rPr>
          <w:rFonts w:asciiTheme="minorHAnsi" w:hAnsiTheme="minorHAnsi" w:cstheme="minorHAnsi"/>
          <w:sz w:val="24"/>
        </w:rPr>
      </w:pP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17BCC073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356273">
        <w:rPr>
          <w:rFonts w:asciiTheme="minorHAnsi" w:hAnsiTheme="minorHAnsi" w:cstheme="minorHAnsi"/>
          <w:bCs/>
        </w:rPr>
        <w:t>5</w:t>
      </w:r>
      <w:r w:rsidR="00C42441" w:rsidRPr="00C42441">
        <w:rPr>
          <w:rFonts w:asciiTheme="minorHAnsi" w:hAnsiTheme="minorHAnsi" w:cstheme="minorHAnsi"/>
          <w:bCs/>
        </w:rPr>
        <w:t xml:space="preserve">, poz. </w:t>
      </w:r>
      <w:r w:rsidR="00356273">
        <w:rPr>
          <w:rFonts w:asciiTheme="minorHAnsi" w:hAnsiTheme="minorHAnsi" w:cstheme="minorHAnsi"/>
          <w:bCs/>
        </w:rPr>
        <w:t>450</w:t>
      </w:r>
      <w:r w:rsidR="00DA0087">
        <w:rPr>
          <w:rFonts w:asciiTheme="minorHAnsi" w:hAnsiTheme="minorHAnsi" w:cstheme="minorHAnsi"/>
          <w:bCs/>
        </w:rPr>
        <w:t xml:space="preserve"> ze zm.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 xml:space="preserve">Robert </w:t>
      </w:r>
      <w:proofErr w:type="spellStart"/>
      <w:r w:rsidR="00C76FF9">
        <w:rPr>
          <w:rFonts w:asciiTheme="minorHAnsi" w:hAnsiTheme="minorHAnsi" w:cstheme="minorHAnsi"/>
          <w:b/>
          <w:sz w:val="22"/>
          <w:szCs w:val="22"/>
        </w:rPr>
        <w:t>Bonek</w:t>
      </w:r>
      <w:proofErr w:type="spellEnd"/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7C17A2F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7FB8599D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Ewa </w:t>
      </w:r>
      <w:proofErr w:type="spellStart"/>
      <w:r>
        <w:rPr>
          <w:rFonts w:asciiTheme="minorHAnsi" w:hAnsiTheme="minorHAnsi" w:cstheme="minorHAnsi"/>
          <w:iCs/>
          <w:szCs w:val="22"/>
        </w:rPr>
        <w:t>Brudnoch</w:t>
      </w:r>
      <w:proofErr w:type="spellEnd"/>
    </w:p>
    <w:p w14:paraId="2ADAED4A" w14:textId="506572C0" w:rsidR="001047E3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/podpis na oryginale/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0AB9BA14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ED4D86">
        <w:rPr>
          <w:rFonts w:asciiTheme="minorHAnsi" w:hAnsiTheme="minorHAnsi" w:cstheme="minorHAnsi"/>
          <w:iCs/>
          <w:szCs w:val="22"/>
        </w:rPr>
        <w:t>0</w:t>
      </w:r>
      <w:r w:rsidR="00D11B39">
        <w:rPr>
          <w:rFonts w:asciiTheme="minorHAnsi" w:hAnsiTheme="minorHAnsi" w:cstheme="minorHAnsi"/>
          <w:iCs/>
          <w:szCs w:val="22"/>
        </w:rPr>
        <w:t>6</w:t>
      </w:r>
      <w:r w:rsidR="00ED4D86">
        <w:rPr>
          <w:rFonts w:asciiTheme="minorHAnsi" w:hAnsiTheme="minorHAnsi" w:cstheme="minorHAnsi"/>
          <w:iCs/>
          <w:szCs w:val="22"/>
        </w:rPr>
        <w:t xml:space="preserve"> marca 2026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5928C4A3" w14:textId="77777777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1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lekarza ze specjalizacją w dziedzinie chirurgii ogólnej udzielającego świadczeń zdrowotnych w Oddziale Urologii, Urologii Onkologicznej i Chirurgii Ogólnej z Pododdziałem Ortopedycznym w SP WZOZ MSWiA w ramach umowy </w:t>
      </w:r>
      <w:proofErr w:type="spellStart"/>
      <w:r w:rsidRPr="00DE7180">
        <w:rPr>
          <w:rFonts w:asciiTheme="minorHAnsi" w:hAnsiTheme="minorHAnsi" w:cstheme="minorHAnsi"/>
          <w:i/>
          <w:iCs/>
          <w:sz w:val="24"/>
          <w:szCs w:val="24"/>
        </w:rPr>
        <w:t>cywilno</w:t>
      </w:r>
      <w:proofErr w:type="spellEnd"/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prawnej;</w:t>
      </w:r>
    </w:p>
    <w:p w14:paraId="0C0C77D6" w14:textId="39C31E6A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2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lekarza </w:t>
      </w:r>
      <w:bookmarkStart w:id="0" w:name="_Hlk223697388"/>
      <w:r w:rsidR="003A6E2D">
        <w:rPr>
          <w:rFonts w:asciiTheme="minorHAnsi" w:hAnsiTheme="minorHAnsi" w:cstheme="minorHAnsi"/>
          <w:i/>
          <w:iCs/>
          <w:sz w:val="24"/>
          <w:szCs w:val="24"/>
        </w:rPr>
        <w:t xml:space="preserve">w trakcie specjalizacji / </w:t>
      </w:r>
      <w:bookmarkEnd w:id="0"/>
      <w:r w:rsidRPr="00DE7180">
        <w:rPr>
          <w:rFonts w:asciiTheme="minorHAnsi" w:hAnsiTheme="minorHAnsi" w:cstheme="minorHAnsi"/>
          <w:i/>
          <w:iCs/>
          <w:sz w:val="24"/>
          <w:szCs w:val="24"/>
        </w:rPr>
        <w:t>ze specjalizacją w dziedzinie anestezjologii i intensywnej terapii udzielającego świadczeń zdrowotnych w Oddziale Anestezjologii i Intensywnej Terapii z Blokiem Operacyjnym w SP WZOZ MSWiA w Bydgoszczy w ramach umowy cywilno-prawnej;</w:t>
      </w:r>
    </w:p>
    <w:p w14:paraId="555DFF51" w14:textId="77777777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3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lekarza ze specjalizacją w dziedzinie radiologii i diagnostyki obrazowej udzielającego świadczeń zdrowotnych w Pracowni USG (Zakładzie Radiologii Lekarskiej) w SP WZOZ MSWiA w Bydgoszczy w ramach umowy cywilno-prawnej</w:t>
      </w:r>
    </w:p>
    <w:p w14:paraId="1218B792" w14:textId="482DD638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4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- lekarza ze specjalizacją w dziedzinie </w:t>
      </w:r>
      <w:r w:rsidR="005A47A0" w:rsidRPr="00DE7180">
        <w:rPr>
          <w:rFonts w:asciiTheme="minorHAnsi" w:hAnsiTheme="minorHAnsi" w:cstheme="minorHAnsi"/>
          <w:i/>
          <w:iCs/>
          <w:sz w:val="24"/>
          <w:szCs w:val="24"/>
        </w:rPr>
        <w:t>medycyny rodzinnej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udzielając</w:t>
      </w:r>
      <w:r w:rsidR="005A47A0" w:rsidRPr="00DE7180">
        <w:rPr>
          <w:rFonts w:asciiTheme="minorHAnsi" w:hAnsiTheme="minorHAnsi" w:cstheme="minorHAnsi"/>
          <w:i/>
          <w:iCs/>
          <w:sz w:val="24"/>
          <w:szCs w:val="24"/>
        </w:rPr>
        <w:t>y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świadczeń zdrowotnych w Oddziale Geriatrii w SP WZOZ MSWiA w Bydgoszczy w ramach umowy </w:t>
      </w:r>
      <w:proofErr w:type="spellStart"/>
      <w:r w:rsidRPr="00DE7180">
        <w:rPr>
          <w:rFonts w:asciiTheme="minorHAnsi" w:hAnsiTheme="minorHAnsi" w:cstheme="minorHAnsi"/>
          <w:i/>
          <w:iCs/>
          <w:sz w:val="24"/>
          <w:szCs w:val="24"/>
        </w:rPr>
        <w:t>cywilno</w:t>
      </w:r>
      <w:proofErr w:type="spellEnd"/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prawnej;</w:t>
      </w:r>
    </w:p>
    <w:p w14:paraId="59471A27" w14:textId="77777777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5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pielęgniarka/pielęgniarz udzielająca/</w:t>
      </w:r>
      <w:proofErr w:type="spellStart"/>
      <w:r w:rsidRPr="00DE7180">
        <w:rPr>
          <w:rFonts w:asciiTheme="minorHAnsi" w:hAnsiTheme="minorHAnsi" w:cstheme="minorHAnsi"/>
          <w:i/>
          <w:iCs/>
          <w:sz w:val="24"/>
          <w:szCs w:val="24"/>
        </w:rPr>
        <w:t>cy</w:t>
      </w:r>
      <w:proofErr w:type="spellEnd"/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świadczeń zdrowotnych w Oddziale Anestezjologii i Intensywnej Terapii z Blokiem Operacyjnym w SP WZOZ MSWiA w Bydgoszczy w ramach umowy cywilno-prawnej;</w:t>
      </w:r>
    </w:p>
    <w:p w14:paraId="17C33A43" w14:textId="77777777" w:rsidR="00ED4D86" w:rsidRPr="00DE7180" w:rsidRDefault="00ED4D86" w:rsidP="00ED4D86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20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6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pielęgniarka/pielęgniarz ze specjalizacją w dziedzinie pielęgniarstwa rodzinnego  udzielająca/</w:t>
      </w:r>
      <w:proofErr w:type="spellStart"/>
      <w:r w:rsidRPr="00DE7180">
        <w:rPr>
          <w:rFonts w:asciiTheme="minorHAnsi" w:hAnsiTheme="minorHAnsi" w:cstheme="minorHAnsi"/>
          <w:i/>
          <w:iCs/>
          <w:sz w:val="24"/>
          <w:szCs w:val="24"/>
        </w:rPr>
        <w:t>cy</w:t>
      </w:r>
      <w:proofErr w:type="spellEnd"/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świadczeń zdrowotnych w Podstawowej Opiece Zdrowotnej w SP WZOZ MSWiA w Bydgoszczy w ramach umowy cywilno-prawnej</w:t>
      </w:r>
    </w:p>
    <w:p w14:paraId="5F3273D9" w14:textId="4B321462" w:rsidR="00443CC0" w:rsidRPr="00DE7180" w:rsidRDefault="00443CC0" w:rsidP="00443CC0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left="1134" w:right="-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E71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Zakres nr 7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– lekarza ze specjalizacją w dziedzinie kardiologii/chorób wewnętrznych udzielającego świadczeń zdrowotnych w Poradni Kardiologicznej</w:t>
      </w:r>
      <w:r w:rsidR="00216405"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oraz Pracowni Diagnostyki Chorób Serca i Naczyń</w:t>
      </w:r>
      <w:r w:rsidRPr="00DE7180">
        <w:rPr>
          <w:rFonts w:asciiTheme="minorHAnsi" w:hAnsiTheme="minorHAnsi" w:cstheme="minorHAnsi"/>
          <w:i/>
          <w:iCs/>
          <w:sz w:val="24"/>
          <w:szCs w:val="24"/>
        </w:rPr>
        <w:t xml:space="preserve"> w SP WZOZ MSWiA w ramach umowy cywilno-prawnej.</w:t>
      </w:r>
    </w:p>
    <w:p w14:paraId="4AF502F5" w14:textId="7A5F939B" w:rsidR="005A559B" w:rsidRPr="00F12DBA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5EFDF95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3.1 – Zakres nr 1</w:t>
      </w:r>
    </w:p>
    <w:p w14:paraId="6E61414D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3.2 – Zakres nr 2</w:t>
      </w:r>
    </w:p>
    <w:p w14:paraId="24130F93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3.3 – Zakres nr 3</w:t>
      </w:r>
    </w:p>
    <w:p w14:paraId="0A4943C3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3.4 – Zakres nr 4</w:t>
      </w:r>
    </w:p>
    <w:p w14:paraId="37B93CA6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3.5 – Zakres nr 5</w:t>
      </w:r>
    </w:p>
    <w:p w14:paraId="5858779B" w14:textId="453C1DFB" w:rsid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3.6 – Zakres nr 6</w:t>
      </w:r>
    </w:p>
    <w:p w14:paraId="2BAB1DF8" w14:textId="4785A227" w:rsidR="005C01FE" w:rsidRDefault="005C01FE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5609FB">
        <w:rPr>
          <w:rFonts w:asciiTheme="minorHAnsi" w:hAnsiTheme="minorHAnsi" w:cstheme="minorHAnsi"/>
          <w:sz w:val="24"/>
          <w:szCs w:val="24"/>
        </w:rPr>
        <w:t xml:space="preserve"> – Zakres nr </w:t>
      </w:r>
      <w:r>
        <w:rPr>
          <w:rFonts w:asciiTheme="minorHAnsi" w:hAnsiTheme="minorHAnsi" w:cstheme="minorHAnsi"/>
          <w:sz w:val="24"/>
          <w:szCs w:val="24"/>
        </w:rPr>
        <w:t>7.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lastRenderedPageBreak/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</w:t>
      </w:r>
      <w:proofErr w:type="spellStart"/>
      <w:r w:rsidRPr="00D12AA9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12AA9">
        <w:rPr>
          <w:rFonts w:asciiTheme="minorHAnsi" w:hAnsiTheme="minorHAnsi" w:cstheme="minorHAnsi"/>
          <w:sz w:val="24"/>
          <w:szCs w:val="24"/>
        </w:rPr>
        <w:t>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65821DA1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załącznik numer </w:t>
      </w:r>
      <w:r w:rsidRPr="0066728B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49543B" w:rsidRPr="0066728B">
        <w:rPr>
          <w:rFonts w:asciiTheme="minorHAnsi" w:hAnsiTheme="minorHAnsi" w:cstheme="minorHAnsi"/>
          <w:bCs/>
          <w:sz w:val="24"/>
          <w:szCs w:val="24"/>
          <w:u w:val="single"/>
        </w:rPr>
        <w:t>.1 - 1.</w:t>
      </w:r>
      <w:r w:rsidR="005C01FE">
        <w:rPr>
          <w:rFonts w:asciiTheme="minorHAnsi" w:hAnsiTheme="minorHAnsi" w:cstheme="minorHAnsi"/>
          <w:bCs/>
          <w:sz w:val="24"/>
          <w:szCs w:val="24"/>
          <w:u w:val="single"/>
        </w:rPr>
        <w:t>6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0DDB2B19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t>„Świadczenie usług zdrowotnych – postępowanie numer 0</w:t>
      </w:r>
      <w:r w:rsidR="00A81948">
        <w:rPr>
          <w:rFonts w:asciiTheme="minorHAnsi" w:hAnsiTheme="minorHAnsi"/>
          <w:b/>
          <w:sz w:val="22"/>
          <w:szCs w:val="22"/>
        </w:rPr>
        <w:t>1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 w:rsidR="00A81948">
        <w:rPr>
          <w:rFonts w:asciiTheme="minorHAnsi" w:hAnsiTheme="minorHAnsi"/>
          <w:b/>
          <w:sz w:val="22"/>
          <w:szCs w:val="22"/>
        </w:rPr>
        <w:t>6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77777777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 ……….</w:t>
      </w: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Pr="00D12AA9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5E189270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Pr="0066728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9543B" w:rsidRPr="0066728B">
        <w:rPr>
          <w:rFonts w:asciiTheme="minorHAnsi" w:hAnsiTheme="minorHAnsi" w:cstheme="minorHAnsi"/>
          <w:b/>
          <w:bCs/>
          <w:sz w:val="24"/>
          <w:szCs w:val="24"/>
        </w:rPr>
        <w:t>.1 - 1.</w:t>
      </w:r>
      <w:r w:rsidR="005C01F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2FA81EA9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7696CD" w14:textId="519A8333" w:rsidR="00545284" w:rsidRDefault="00545284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Bydgoskiej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Izby Pielęgniarek i Położnych</w:t>
      </w:r>
      <w:r w:rsidR="003A6E2D">
        <w:rPr>
          <w:rFonts w:asciiTheme="minorHAnsi" w:hAnsiTheme="minorHAnsi" w:cstheme="minorHAnsi"/>
          <w:sz w:val="24"/>
          <w:szCs w:val="24"/>
        </w:rPr>
        <w:t xml:space="preserve">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3A6E2D"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 w:rsidRPr="006201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lastRenderedPageBreak/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7612EF06" w14:textId="3B4223AF" w:rsidR="008732DA" w:rsidRPr="0052133C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52133C">
        <w:rPr>
          <w:rFonts w:asciiTheme="minorHAnsi" w:hAnsiTheme="minorHAnsi" w:cstheme="minorHAnsi"/>
          <w:sz w:val="24"/>
          <w:szCs w:val="24"/>
        </w:rPr>
        <w:t xml:space="preserve">Dotyczy zakresu nr </w:t>
      </w:r>
      <w:r w:rsidR="0037565C" w:rsidRPr="0052133C">
        <w:rPr>
          <w:rFonts w:asciiTheme="minorHAnsi" w:hAnsiTheme="minorHAnsi" w:cstheme="minorHAnsi"/>
          <w:sz w:val="24"/>
          <w:szCs w:val="24"/>
        </w:rPr>
        <w:t>1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-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Zaświadczenie o odbyciu szkolenia z zakresu pola elektromagnetycznego.</w:t>
      </w:r>
    </w:p>
    <w:p w14:paraId="4F68BEE3" w14:textId="77777777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obcego 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09D10420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3A6E2D">
        <w:rPr>
          <w:rFonts w:asciiTheme="minorHAnsi" w:hAnsiTheme="minorHAnsi" w:cstheme="minorHAnsi"/>
          <w:sz w:val="24"/>
          <w:szCs w:val="24"/>
        </w:rPr>
        <w:t>2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Pr="00D12AA9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63D14818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</w:t>
      </w:r>
      <w:r w:rsidR="003A6E2D">
        <w:rPr>
          <w:rFonts w:asciiTheme="minorHAnsi" w:hAnsiTheme="minorHAnsi" w:cstheme="minorHAnsi"/>
          <w:sz w:val="24"/>
          <w:szCs w:val="24"/>
        </w:rPr>
        <w:t>Sekcja kadr szkolenia i spraw socjalnych</w:t>
      </w:r>
      <w:r w:rsidRPr="00D12AA9">
        <w:rPr>
          <w:rFonts w:asciiTheme="minorHAnsi" w:hAnsiTheme="minorHAnsi" w:cstheme="minorHAnsi"/>
          <w:sz w:val="24"/>
          <w:szCs w:val="24"/>
        </w:rPr>
        <w:t>, tel. 052 58-26-</w:t>
      </w:r>
      <w:r w:rsidR="003A6E2D">
        <w:rPr>
          <w:rFonts w:asciiTheme="minorHAnsi" w:hAnsiTheme="minorHAnsi" w:cstheme="minorHAnsi"/>
          <w:sz w:val="24"/>
          <w:szCs w:val="24"/>
        </w:rPr>
        <w:t>340</w:t>
      </w:r>
      <w:r w:rsidRPr="00D12A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3BAFAA09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</w:t>
      </w:r>
      <w:proofErr w:type="spellStart"/>
      <w:r w:rsidRPr="00B21227">
        <w:rPr>
          <w:rFonts w:asciiTheme="minorHAnsi" w:hAnsiTheme="minorHAnsi" w:cstheme="minorHAnsi"/>
          <w:sz w:val="24"/>
          <w:szCs w:val="24"/>
        </w:rPr>
        <w:t>Markwarta</w:t>
      </w:r>
      <w:proofErr w:type="spellEnd"/>
      <w:r w:rsidRPr="00B21227">
        <w:rPr>
          <w:rFonts w:asciiTheme="minorHAnsi" w:hAnsiTheme="minorHAnsi" w:cstheme="minorHAnsi"/>
          <w:sz w:val="24"/>
          <w:szCs w:val="24"/>
        </w:rPr>
        <w:t xml:space="preserve">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.03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2EE8581D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1A4F0D" w:rsidRPr="001A4F0D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ED4D86" w:rsidRPr="001A4F0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ED4D86">
        <w:rPr>
          <w:rFonts w:asciiTheme="minorHAnsi" w:hAnsiTheme="minorHAnsi" w:cstheme="minorHAnsi"/>
          <w:b/>
          <w:sz w:val="24"/>
          <w:szCs w:val="24"/>
        </w:rPr>
        <w:t>3</w:t>
      </w:r>
      <w:r w:rsidR="00D800CE">
        <w:rPr>
          <w:rFonts w:asciiTheme="minorHAnsi" w:hAnsiTheme="minorHAnsi" w:cstheme="minorHAnsi"/>
          <w:b/>
          <w:sz w:val="24"/>
          <w:szCs w:val="24"/>
        </w:rPr>
        <w:t>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D800CE">
        <w:rPr>
          <w:rFonts w:asciiTheme="minorHAnsi" w:hAnsiTheme="minorHAnsi" w:cstheme="minorHAnsi"/>
          <w:b/>
          <w:sz w:val="24"/>
          <w:szCs w:val="24"/>
        </w:rPr>
        <w:t>1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</w:t>
      </w:r>
      <w:r w:rsidR="00356273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1CA0A347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.03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.2026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lastRenderedPageBreak/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1DCFEF74" w14:textId="77777777" w:rsidR="00382610" w:rsidRPr="00D12AA9" w:rsidRDefault="00382610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17D19C68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01.0</w:t>
      </w:r>
      <w:r w:rsidR="00ED4D8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.2026-31.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1A4F0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Pr="005609FB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5609FB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5609FB">
        <w:rPr>
          <w:rFonts w:asciiTheme="minorHAnsi" w:hAnsiTheme="minorHAnsi" w:cstheme="minorHAnsi"/>
          <w:sz w:val="24"/>
          <w:szCs w:val="24"/>
        </w:rPr>
        <w:t>numer</w:t>
      </w:r>
      <w:r w:rsidR="00F12DBA" w:rsidRPr="005609FB">
        <w:rPr>
          <w:rFonts w:asciiTheme="minorHAnsi" w:hAnsiTheme="minorHAnsi" w:cstheme="minorHAnsi"/>
          <w:sz w:val="24"/>
          <w:szCs w:val="24"/>
        </w:rPr>
        <w:t>:</w:t>
      </w:r>
    </w:p>
    <w:p w14:paraId="25474933" w14:textId="77777777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3.1 – Zakres nr 1</w:t>
      </w:r>
    </w:p>
    <w:p w14:paraId="3ACFF0EF" w14:textId="3203742C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lastRenderedPageBreak/>
        <w:t>3.2 – Zakres nr 2</w:t>
      </w:r>
    </w:p>
    <w:p w14:paraId="3FD4EF31" w14:textId="65CF664B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3.3 – Zakres nr 3</w:t>
      </w:r>
    </w:p>
    <w:p w14:paraId="2FB32477" w14:textId="4E4C1820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3.4 – Zakres nr 4</w:t>
      </w:r>
    </w:p>
    <w:p w14:paraId="14249C19" w14:textId="71F73AD4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3.5 – Zakres nr 5</w:t>
      </w:r>
    </w:p>
    <w:p w14:paraId="1A1C9279" w14:textId="2C066724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3.6 – Zakres nr 6</w:t>
      </w:r>
    </w:p>
    <w:p w14:paraId="3247810A" w14:textId="0676E542" w:rsidR="005C01FE" w:rsidRPr="005C01FE" w:rsidRDefault="005C01FE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3.7 – Zakres nr 7.</w:t>
      </w:r>
    </w:p>
    <w:p w14:paraId="494D3718" w14:textId="77777777" w:rsidR="005C01FE" w:rsidRDefault="005C01FE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E06819" w14:textId="77777777" w:rsidR="005C01FE" w:rsidRDefault="005C01FE">
      <w:pPr>
        <w:tabs>
          <w:tab w:val="right" w:pos="9639"/>
        </w:tabs>
        <w:rPr>
          <w:rFonts w:asciiTheme="minorHAnsi" w:hAnsiTheme="minorHAnsi" w:cstheme="minorHAnsi"/>
          <w:b/>
          <w:sz w:val="24"/>
          <w:szCs w:val="24"/>
        </w:rPr>
      </w:pPr>
    </w:p>
    <w:p w14:paraId="268DB831" w14:textId="77777777" w:rsidR="00A81948" w:rsidRDefault="00A8194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3CBF37" w14:textId="4F8E70E4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zn</w:t>
      </w:r>
      <w:proofErr w:type="spellEnd"/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ED4D86">
        <w:rPr>
          <w:rFonts w:asciiTheme="minorHAnsi" w:hAnsiTheme="minorHAnsi" w:cstheme="minorHAnsi"/>
          <w:b/>
          <w:sz w:val="24"/>
          <w:szCs w:val="24"/>
        </w:rPr>
        <w:t>1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63530CBE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ED4D86">
        <w:rPr>
          <w:rFonts w:asciiTheme="minorHAnsi" w:hAnsiTheme="minorHAnsi" w:cstheme="minorHAnsi"/>
          <w:b/>
          <w:sz w:val="24"/>
          <w:szCs w:val="24"/>
        </w:rPr>
        <w:t>1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593768">
      <w:pgSz w:w="11906" w:h="16838" w:code="9"/>
      <w:pgMar w:top="113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71F2D"/>
    <w:rsid w:val="00073F88"/>
    <w:rsid w:val="00087E50"/>
    <w:rsid w:val="000A1BD6"/>
    <w:rsid w:val="000A2F6F"/>
    <w:rsid w:val="000A7351"/>
    <w:rsid w:val="000B016D"/>
    <w:rsid w:val="000B4580"/>
    <w:rsid w:val="000C212D"/>
    <w:rsid w:val="000D06E0"/>
    <w:rsid w:val="000D2C9A"/>
    <w:rsid w:val="000D3A90"/>
    <w:rsid w:val="000E7290"/>
    <w:rsid w:val="000F3C91"/>
    <w:rsid w:val="001039B7"/>
    <w:rsid w:val="001047E3"/>
    <w:rsid w:val="00105865"/>
    <w:rsid w:val="00121735"/>
    <w:rsid w:val="00121D0A"/>
    <w:rsid w:val="00126332"/>
    <w:rsid w:val="001302A0"/>
    <w:rsid w:val="00151D46"/>
    <w:rsid w:val="0015320A"/>
    <w:rsid w:val="0016681A"/>
    <w:rsid w:val="00171440"/>
    <w:rsid w:val="0017304C"/>
    <w:rsid w:val="0017427A"/>
    <w:rsid w:val="00177736"/>
    <w:rsid w:val="00190F65"/>
    <w:rsid w:val="0019628B"/>
    <w:rsid w:val="0019780F"/>
    <w:rsid w:val="00197F59"/>
    <w:rsid w:val="001A1CE5"/>
    <w:rsid w:val="001A4F0D"/>
    <w:rsid w:val="001B56CA"/>
    <w:rsid w:val="001B6E11"/>
    <w:rsid w:val="001C7279"/>
    <w:rsid w:val="001D27F3"/>
    <w:rsid w:val="001D41CF"/>
    <w:rsid w:val="001D503E"/>
    <w:rsid w:val="001D5C63"/>
    <w:rsid w:val="001E6BF9"/>
    <w:rsid w:val="001F07D2"/>
    <w:rsid w:val="001F394F"/>
    <w:rsid w:val="001F5040"/>
    <w:rsid w:val="00211A02"/>
    <w:rsid w:val="00211BB0"/>
    <w:rsid w:val="00216405"/>
    <w:rsid w:val="00222A67"/>
    <w:rsid w:val="00226E95"/>
    <w:rsid w:val="0022737A"/>
    <w:rsid w:val="002313BD"/>
    <w:rsid w:val="00232942"/>
    <w:rsid w:val="00236AEC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2C9A"/>
    <w:rsid w:val="002C4085"/>
    <w:rsid w:val="002D24B7"/>
    <w:rsid w:val="002E75D2"/>
    <w:rsid w:val="002E77F3"/>
    <w:rsid w:val="002E7C0E"/>
    <w:rsid w:val="002F1B55"/>
    <w:rsid w:val="003213E9"/>
    <w:rsid w:val="003232E2"/>
    <w:rsid w:val="0033166D"/>
    <w:rsid w:val="003449FC"/>
    <w:rsid w:val="00352AA3"/>
    <w:rsid w:val="00356273"/>
    <w:rsid w:val="0037565C"/>
    <w:rsid w:val="00381D97"/>
    <w:rsid w:val="00382610"/>
    <w:rsid w:val="00387767"/>
    <w:rsid w:val="00395F26"/>
    <w:rsid w:val="003A6E2D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1A0"/>
    <w:rsid w:val="004163E7"/>
    <w:rsid w:val="00430F03"/>
    <w:rsid w:val="004402A1"/>
    <w:rsid w:val="00440C94"/>
    <w:rsid w:val="00443CC0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4F6D2A"/>
    <w:rsid w:val="00502C32"/>
    <w:rsid w:val="0052133C"/>
    <w:rsid w:val="0053244C"/>
    <w:rsid w:val="00543138"/>
    <w:rsid w:val="005432D7"/>
    <w:rsid w:val="00544BD8"/>
    <w:rsid w:val="00545284"/>
    <w:rsid w:val="00555633"/>
    <w:rsid w:val="005609FB"/>
    <w:rsid w:val="00562165"/>
    <w:rsid w:val="005637AC"/>
    <w:rsid w:val="005674AB"/>
    <w:rsid w:val="00574498"/>
    <w:rsid w:val="00581FAE"/>
    <w:rsid w:val="005823FD"/>
    <w:rsid w:val="00582D6C"/>
    <w:rsid w:val="00593768"/>
    <w:rsid w:val="005940EB"/>
    <w:rsid w:val="005A3CAD"/>
    <w:rsid w:val="005A47A0"/>
    <w:rsid w:val="005A559B"/>
    <w:rsid w:val="005A5A80"/>
    <w:rsid w:val="005A616E"/>
    <w:rsid w:val="005B01BB"/>
    <w:rsid w:val="005B0BF2"/>
    <w:rsid w:val="005B27BA"/>
    <w:rsid w:val="005B3D5E"/>
    <w:rsid w:val="005C01F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5118A"/>
    <w:rsid w:val="00657495"/>
    <w:rsid w:val="00660326"/>
    <w:rsid w:val="00665B61"/>
    <w:rsid w:val="0066728B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787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E1C7C"/>
    <w:rsid w:val="008F0167"/>
    <w:rsid w:val="008F36C2"/>
    <w:rsid w:val="008F4F25"/>
    <w:rsid w:val="008F77B6"/>
    <w:rsid w:val="00900A5D"/>
    <w:rsid w:val="00903429"/>
    <w:rsid w:val="00907FEF"/>
    <w:rsid w:val="00945B48"/>
    <w:rsid w:val="00946ECB"/>
    <w:rsid w:val="00960A5B"/>
    <w:rsid w:val="00963932"/>
    <w:rsid w:val="00964F3A"/>
    <w:rsid w:val="009709CA"/>
    <w:rsid w:val="00970F12"/>
    <w:rsid w:val="00972EB4"/>
    <w:rsid w:val="0097634A"/>
    <w:rsid w:val="009A0F38"/>
    <w:rsid w:val="009A42D0"/>
    <w:rsid w:val="009B00CA"/>
    <w:rsid w:val="009B5E6D"/>
    <w:rsid w:val="009B6B9D"/>
    <w:rsid w:val="009B7B18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1948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002E"/>
    <w:rsid w:val="00AE3A45"/>
    <w:rsid w:val="00AF7468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F0D34"/>
    <w:rsid w:val="00BF3BFC"/>
    <w:rsid w:val="00BF464A"/>
    <w:rsid w:val="00BF4A8B"/>
    <w:rsid w:val="00BF67EC"/>
    <w:rsid w:val="00C116D7"/>
    <w:rsid w:val="00C13E92"/>
    <w:rsid w:val="00C20C14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F5F95"/>
    <w:rsid w:val="00D07312"/>
    <w:rsid w:val="00D11B39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75B6"/>
    <w:rsid w:val="00D71B6B"/>
    <w:rsid w:val="00D800CE"/>
    <w:rsid w:val="00D812BC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E7180"/>
    <w:rsid w:val="00DF2AF8"/>
    <w:rsid w:val="00DF3291"/>
    <w:rsid w:val="00DF70D6"/>
    <w:rsid w:val="00DF74BB"/>
    <w:rsid w:val="00E013A2"/>
    <w:rsid w:val="00E13195"/>
    <w:rsid w:val="00E171AB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D4D86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Michał</cp:lastModifiedBy>
  <cp:revision>129</cp:revision>
  <cp:lastPrinted>2025-12-23T17:07:00Z</cp:lastPrinted>
  <dcterms:created xsi:type="dcterms:W3CDTF">2020-03-11T12:50:00Z</dcterms:created>
  <dcterms:modified xsi:type="dcterms:W3CDTF">2026-03-06T12:53:00Z</dcterms:modified>
</cp:coreProperties>
</file>