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0DF3" w14:textId="77777777" w:rsidR="00A04DCE" w:rsidRDefault="00291598">
      <w:pPr>
        <w:spacing w:before="0"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………………………., ................................ </w:t>
      </w:r>
    </w:p>
    <w:p w14:paraId="7632FF83" w14:textId="77777777" w:rsidR="00A04DCE" w:rsidRDefault="00291598">
      <w:pPr>
        <w:spacing w:before="0" w:after="0" w:line="360" w:lineRule="auto"/>
        <w:ind w:left="552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bookmarkStart w:id="0" w:name="_Hlk69991249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miejscowość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  <w:t xml:space="preserve">    data</w:t>
      </w:r>
    </w:p>
    <w:p w14:paraId="1D81356F" w14:textId="77777777" w:rsidR="00A04DCE" w:rsidRDefault="00291598">
      <w:pPr>
        <w:spacing w:before="0" w:after="0" w:line="360" w:lineRule="auto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........................................................................ </w:t>
      </w:r>
    </w:p>
    <w:p w14:paraId="00EBAC15" w14:textId="77777777" w:rsidR="00A04DCE" w:rsidRDefault="00291598">
      <w:pPr>
        <w:spacing w:before="0" w:after="0" w:line="360" w:lineRule="auto"/>
        <w:ind w:left="113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imię i nazwisko </w:t>
      </w:r>
    </w:p>
    <w:p w14:paraId="6C35636A" w14:textId="77777777" w:rsidR="00A04DCE" w:rsidRDefault="00291598">
      <w:pPr>
        <w:spacing w:before="0" w:after="0" w:line="360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Wnioskodawcy/Przedstawiciela Ustawowego </w:t>
      </w:r>
    </w:p>
    <w:p w14:paraId="5733C5C7" w14:textId="77777777" w:rsidR="00A04DCE" w:rsidRDefault="00291598">
      <w:pPr>
        <w:spacing w:before="0" w:after="0" w:line="360" w:lineRule="auto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</w:t>
      </w:r>
    </w:p>
    <w:p w14:paraId="78375ACD" w14:textId="77777777" w:rsidR="00A04DCE" w:rsidRDefault="00291598">
      <w:pPr>
        <w:spacing w:before="0" w:after="0" w:line="360" w:lineRule="auto"/>
        <w:ind w:left="70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adres do korespondencji</w:t>
      </w:r>
    </w:p>
    <w:p w14:paraId="7EA35FCF" w14:textId="77777777" w:rsidR="00A04DCE" w:rsidRDefault="00291598">
      <w:pPr>
        <w:spacing w:before="0" w:after="0" w:line="360" w:lineRule="auto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 </w:t>
      </w:r>
    </w:p>
    <w:p w14:paraId="5C9F736C" w14:textId="77777777" w:rsidR="00A04DCE" w:rsidRDefault="00291598">
      <w:pPr>
        <w:tabs>
          <w:tab w:val="left" w:pos="5820"/>
        </w:tabs>
        <w:spacing w:before="0" w:after="0" w:line="360" w:lineRule="auto"/>
        <w:ind w:left="426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telefon kontaktowy/adres e-mail </w:t>
      </w:r>
      <w:bookmarkEnd w:id="0"/>
    </w:p>
    <w:p w14:paraId="6C1BCD60" w14:textId="77777777" w:rsidR="00A04DCE" w:rsidRDefault="00A04DCE">
      <w:pPr>
        <w:spacing w:before="0"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01A2BF3C" w14:textId="4AAAFA4A" w:rsidR="00A04DCE" w:rsidRDefault="00291598">
      <w:pPr>
        <w:spacing w:before="0"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Izba Administracji Skarbowej</w:t>
      </w:r>
      <w:r w:rsidR="00A861EB"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  <w:r w:rsidR="00A861EB">
        <w:rPr>
          <w:rFonts w:asciiTheme="majorHAnsi" w:eastAsia="Times New Roman" w:hAnsiTheme="majorHAnsi" w:cstheme="majorHAnsi"/>
          <w:b/>
          <w:bCs/>
          <w:lang w:eastAsia="pl-PL"/>
        </w:rPr>
        <w:br/>
        <w:t>we Wrocławiu</w:t>
      </w:r>
    </w:p>
    <w:p w14:paraId="5B8F0EE0" w14:textId="20C33A68" w:rsidR="00A04DCE" w:rsidRDefault="00A861EB">
      <w:pPr>
        <w:spacing w:before="0" w:after="0" w:line="360" w:lineRule="auto"/>
        <w:ind w:left="566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Ul. Powstańców Śląskich 24-26</w:t>
      </w:r>
    </w:p>
    <w:p w14:paraId="1A3A9C6B" w14:textId="79485502" w:rsidR="00A04DCE" w:rsidRDefault="00A861EB">
      <w:pPr>
        <w:spacing w:before="0"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53</w:t>
      </w:r>
      <w:r w:rsidR="00291598">
        <w:rPr>
          <w:rFonts w:asciiTheme="majorHAnsi" w:eastAsia="Times New Roman" w:hAnsiTheme="majorHAnsi" w:cstheme="majorHAnsi"/>
          <w:b/>
          <w:bCs/>
          <w:lang w:eastAsia="pl-PL"/>
        </w:rPr>
        <w:t>-</w:t>
      </w:r>
      <w:r>
        <w:rPr>
          <w:rFonts w:asciiTheme="majorHAnsi" w:eastAsia="Times New Roman" w:hAnsiTheme="majorHAnsi" w:cstheme="majorHAnsi"/>
          <w:b/>
          <w:bCs/>
          <w:lang w:eastAsia="pl-PL"/>
        </w:rPr>
        <w:t>333</w:t>
      </w:r>
      <w:r w:rsidR="00291598"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b/>
          <w:bCs/>
          <w:lang w:eastAsia="pl-PL"/>
        </w:rPr>
        <w:t>Wrocław</w:t>
      </w:r>
    </w:p>
    <w:p w14:paraId="558F692C" w14:textId="77777777" w:rsidR="00A04DCE" w:rsidRDefault="00A04DCE">
      <w:pPr>
        <w:spacing w:before="0" w:after="0" w:line="360" w:lineRule="auto"/>
        <w:rPr>
          <w:rFonts w:asciiTheme="majorHAnsi" w:hAnsiTheme="majorHAnsi" w:cstheme="majorHAnsi"/>
        </w:rPr>
      </w:pPr>
    </w:p>
    <w:p w14:paraId="79C28E94" w14:textId="77777777" w:rsidR="00A04DCE" w:rsidRDefault="00291598">
      <w:pPr>
        <w:spacing w:before="0" w:after="0" w:line="36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pl-PL"/>
        </w:rPr>
        <w:t>WNIOSEK O ZAPEWNIENIE DOSTĘPNOŚCI</w:t>
      </w:r>
    </w:p>
    <w:p w14:paraId="37E4BC8D" w14:textId="77777777"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podstawie art. 30 ust. 1 ustawy z dnia 19 lipca 2019 r. o zapewnianiu dostępności osobom </w:t>
      </w:r>
      <w:r>
        <w:rPr>
          <w:rFonts w:asciiTheme="majorHAnsi" w:hAnsiTheme="majorHAnsi" w:cstheme="majorHAnsi"/>
        </w:rPr>
        <w:br/>
        <w:t>ze szczególnymi potrzebami (Dz. U. z 2020 r. poz. 1062), jako*:</w:t>
      </w:r>
    </w:p>
    <w:p w14:paraId="5D223F91" w14:textId="77777777" w:rsidR="00A04DCE" w:rsidRDefault="0029159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osoba ze szczególnymi potrzebami</w:t>
      </w:r>
      <w:r>
        <w:rPr>
          <w:rStyle w:val="Zakotwiczenieprzypisudolnego"/>
          <w:rFonts w:asciiTheme="majorHAnsi" w:hAnsiTheme="majorHAnsi" w:cstheme="majorHAnsi"/>
        </w:rPr>
        <w:footnoteReference w:id="1"/>
      </w:r>
      <w:r>
        <w:rPr>
          <w:rFonts w:asciiTheme="majorHAnsi" w:hAnsiTheme="majorHAnsi" w:cstheme="majorHAnsi"/>
        </w:rPr>
        <w:t>,</w:t>
      </w:r>
    </w:p>
    <w:p w14:paraId="05ED8F6C" w14:textId="77777777" w:rsidR="00A04DCE" w:rsidRDefault="0029159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przedstawiciel osoby ze szczególnymi potrzebami (proszę podać imię i nazwisko osoby </w:t>
      </w:r>
      <w:r>
        <w:rPr>
          <w:rFonts w:asciiTheme="majorHAnsi" w:hAnsiTheme="majorHAnsi" w:cstheme="majorHAnsi"/>
        </w:rPr>
        <w:br/>
        <w:t>ze szczególnymi potrzebami) ……………………………………………………………………………………………………</w:t>
      </w:r>
    </w:p>
    <w:p w14:paraId="05A3CB60" w14:textId="77777777" w:rsidR="00A04DCE" w:rsidRDefault="00A04DCE">
      <w:pPr>
        <w:spacing w:before="0" w:after="0" w:line="360" w:lineRule="auto"/>
        <w:rPr>
          <w:rFonts w:asciiTheme="majorHAnsi" w:hAnsiTheme="majorHAnsi" w:cstheme="majorHAnsi"/>
        </w:rPr>
      </w:pPr>
    </w:p>
    <w:p w14:paraId="77BDCAA2" w14:textId="77777777"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wnoszę o zapewnienie dostępności w zakresie*:</w:t>
      </w:r>
    </w:p>
    <w:p w14:paraId="4713A1DC" w14:textId="77777777" w:rsidR="00A04DCE" w:rsidRDefault="00291598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dostępności architektonicznej, </w:t>
      </w:r>
    </w:p>
    <w:p w14:paraId="57355C3F" w14:textId="77777777" w:rsidR="00A04DCE" w:rsidRDefault="00291598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dostępności informacyjno-komunikacyjnej. </w:t>
      </w:r>
    </w:p>
    <w:p w14:paraId="3520C93C" w14:textId="77777777" w:rsidR="00A04DCE" w:rsidRDefault="00A04DCE">
      <w:pPr>
        <w:spacing w:before="0" w:after="0" w:line="360" w:lineRule="auto"/>
        <w:rPr>
          <w:rFonts w:asciiTheme="majorHAnsi" w:hAnsiTheme="majorHAnsi" w:cstheme="majorHAnsi"/>
        </w:rPr>
      </w:pPr>
    </w:p>
    <w:p w14:paraId="45D4CF4C" w14:textId="66F2138C"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Wskazanie bariery utrudniającej lub uniemożliwiającej zapewnienie dostępności w </w:t>
      </w:r>
      <w:r w:rsidR="000F7C65">
        <w:rPr>
          <w:rFonts w:asciiTheme="majorHAnsi" w:hAnsiTheme="majorHAnsi" w:cstheme="majorHAnsi"/>
        </w:rPr>
        <w:t xml:space="preserve">Izbie Administracji Skarbowej lub Urzędzie Skarbowym </w:t>
      </w:r>
      <w:r>
        <w:rPr>
          <w:rFonts w:asciiTheme="majorHAnsi" w:hAnsiTheme="majorHAnsi" w:cstheme="majorHAnsi"/>
        </w:rPr>
        <w:t>w obszarze architektonicznym lub informacyjno-komunikacyjnym (proszę wskazać i opisać barierę wraz z podaniem jej lokalizacji):</w:t>
      </w:r>
    </w:p>
    <w:p w14:paraId="102181E9" w14:textId="77777777"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bookmarkStart w:id="1" w:name="_Hlk80184354"/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</w:t>
      </w:r>
    </w:p>
    <w:p w14:paraId="70817F50" w14:textId="77777777" w:rsidR="00A04DCE" w:rsidRDefault="00A04DCE">
      <w:pPr>
        <w:spacing w:before="0" w:after="0" w:line="360" w:lineRule="auto"/>
        <w:rPr>
          <w:rFonts w:asciiTheme="majorHAnsi" w:hAnsiTheme="majorHAnsi" w:cstheme="majorHAnsi"/>
        </w:rPr>
      </w:pPr>
    </w:p>
    <w:p w14:paraId="32FE1EB1" w14:textId="77777777"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Wskazanie interesu faktycznego (w tym krótki opis rodzaju sprawy, którą Wnioskodawca pragnie załatwić w Izbie Administracji Skarbowej lub Urzędzie Skarbowym): </w:t>
      </w:r>
    </w:p>
    <w:p w14:paraId="59EC453D" w14:textId="77777777"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DAF3C74" w14:textId="77777777" w:rsidR="00A04DCE" w:rsidRDefault="00A04DCE">
      <w:pPr>
        <w:spacing w:before="0" w:after="0" w:line="360" w:lineRule="auto"/>
        <w:rPr>
          <w:rFonts w:asciiTheme="majorHAnsi" w:hAnsiTheme="majorHAnsi" w:cstheme="majorHAnsi"/>
        </w:rPr>
      </w:pPr>
    </w:p>
    <w:p w14:paraId="06AEF7E0" w14:textId="77777777"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Wskazanie preferowanego sposobu zapewnienia dostępności, jeżeli dotyczy:</w:t>
      </w:r>
    </w:p>
    <w:p w14:paraId="0C483175" w14:textId="6FE4D4B9"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9E1FE9" w14:textId="77777777"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Wskazanie preferowanego sposobu odpowiedzi na wniosek*: </w:t>
      </w:r>
    </w:p>
    <w:p w14:paraId="753AFAC8" w14:textId="77777777" w:rsidR="00A04DCE" w:rsidRDefault="00291598">
      <w:pPr>
        <w:numPr>
          <w:ilvl w:val="0"/>
          <w:numId w:val="6"/>
        </w:num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Kontakt telefoniczny </w:t>
      </w:r>
    </w:p>
    <w:p w14:paraId="72B3B799" w14:textId="77777777" w:rsidR="00A04DCE" w:rsidRDefault="00291598">
      <w:pPr>
        <w:numPr>
          <w:ilvl w:val="0"/>
          <w:numId w:val="2"/>
        </w:num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Korespondencja pocztowa </w:t>
      </w:r>
    </w:p>
    <w:p w14:paraId="73976CFA" w14:textId="77777777" w:rsidR="00A04DCE" w:rsidRDefault="00291598">
      <w:pPr>
        <w:numPr>
          <w:ilvl w:val="0"/>
          <w:numId w:val="2"/>
        </w:num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Korespondencja elektroniczna (e-mail) </w:t>
      </w:r>
    </w:p>
    <w:p w14:paraId="133CB187" w14:textId="77777777" w:rsidR="00A04DCE" w:rsidRDefault="00291598">
      <w:pPr>
        <w:numPr>
          <w:ilvl w:val="0"/>
          <w:numId w:val="2"/>
        </w:num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Odbiór osobisty</w:t>
      </w:r>
    </w:p>
    <w:p w14:paraId="1A734184" w14:textId="77777777" w:rsidR="00A04DCE" w:rsidRDefault="00A04DCE">
      <w:pPr>
        <w:spacing w:before="0" w:after="0" w:line="360" w:lineRule="auto"/>
        <w:rPr>
          <w:rFonts w:asciiTheme="majorHAnsi" w:hAnsiTheme="majorHAnsi" w:cstheme="majorHAnsi"/>
        </w:rPr>
      </w:pPr>
    </w:p>
    <w:p w14:paraId="52A524A4" w14:textId="77777777" w:rsidR="00A04DCE" w:rsidRDefault="00291598">
      <w:pPr>
        <w:spacing w:before="0"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2" w:name="_Hlk72132299"/>
      <w:r>
        <w:rPr>
          <w:rFonts w:asciiTheme="majorHAnsi" w:eastAsia="Times New Roman" w:hAnsiTheme="majorHAnsi" w:cstheme="majorHAnsi"/>
          <w:lang w:eastAsia="pl-PL"/>
        </w:rPr>
        <w:t>................................................</w:t>
      </w:r>
    </w:p>
    <w:p w14:paraId="247B908E" w14:textId="77777777" w:rsidR="00291598" w:rsidRDefault="00291598" w:rsidP="00291598">
      <w:pPr>
        <w:spacing w:before="0"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(podpis wnioskodawc</w:t>
      </w:r>
      <w:bookmarkEnd w:id="2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y)</w:t>
      </w:r>
    </w:p>
    <w:p w14:paraId="33655D6C" w14:textId="77777777" w:rsidR="00A04DCE" w:rsidRPr="00291598" w:rsidRDefault="00291598" w:rsidP="00291598">
      <w:pPr>
        <w:spacing w:before="0" w:after="0" w:line="360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  <w:p w14:paraId="52BDB6CC" w14:textId="77777777" w:rsidR="00A04DCE" w:rsidRDefault="00291598" w:rsidP="00291598">
      <w:pPr>
        <w:spacing w:before="0" w:after="0" w:line="360" w:lineRule="auto"/>
        <w:ind w:left="1416" w:firstLine="708"/>
        <w:rPr>
          <w:rFonts w:asciiTheme="majorHAnsi" w:hAnsiTheme="majorHAnsi" w:cstheme="majorHAnsi"/>
          <w:b/>
          <w:bCs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lastRenderedPageBreak/>
        <w:t>Klauzula informacyjna o przetwarzaniu danych osobowych</w:t>
      </w:r>
    </w:p>
    <w:p w14:paraId="531AA3A6" w14:textId="77777777" w:rsidR="00A04DCE" w:rsidRDefault="00A04DCE">
      <w:pPr>
        <w:spacing w:before="0"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</w:p>
    <w:p w14:paraId="4004F497" w14:textId="77777777"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w związku ze stosowaniem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RODO).</w:t>
      </w:r>
    </w:p>
    <w:p w14:paraId="34003AE5" w14:textId="1554063F"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1. Administratorem Pani/Pana danych osobowych jest Dyrektor Izby Administracji Skarbowej w</w:t>
      </w:r>
      <w:r w:rsidR="00A861EB">
        <w:rPr>
          <w:rFonts w:ascii="Calibri Light" w:hAnsi="Calibri Light"/>
          <w:sz w:val="21"/>
          <w:szCs w:val="21"/>
        </w:rPr>
        <w:t>e Wrocławiu</w:t>
      </w:r>
      <w:r>
        <w:rPr>
          <w:rFonts w:ascii="Calibri Light" w:hAnsi="Calibri Light"/>
          <w:sz w:val="21"/>
          <w:szCs w:val="21"/>
        </w:rPr>
        <w:t>.</w:t>
      </w:r>
      <w:r w:rsidR="00A861EB">
        <w:rPr>
          <w:rFonts w:ascii="Calibri Light" w:hAnsi="Calibri Light"/>
          <w:sz w:val="21"/>
          <w:szCs w:val="21"/>
        </w:rPr>
        <w:t xml:space="preserve"> </w:t>
      </w:r>
      <w:r>
        <w:rPr>
          <w:rFonts w:ascii="Calibri Light" w:hAnsi="Calibri Light"/>
          <w:sz w:val="21"/>
          <w:szCs w:val="21"/>
        </w:rPr>
        <w:t>Współadministratorami Pani/Pana danych osobowych są Minister właściwy do spraw Finansów Publicznych oraz Szef Krajowej Administracji Skarbowej, z siedzibą przy ul. Świętokrzyskiej 12, 00-916 Warszawa.</w:t>
      </w:r>
    </w:p>
    <w:p w14:paraId="07E042A7" w14:textId="77777777"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Można się z nami kontaktować w następujący sposób:</w:t>
      </w:r>
    </w:p>
    <w:p w14:paraId="4169C3E1" w14:textId="0C3FB6EF" w:rsidR="00A04DCE" w:rsidRDefault="00291598">
      <w:pPr>
        <w:numPr>
          <w:ilvl w:val="0"/>
          <w:numId w:val="4"/>
        </w:num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listownie: </w:t>
      </w:r>
      <w:r w:rsidR="00A861EB">
        <w:rPr>
          <w:rFonts w:ascii="Calibri Light" w:hAnsi="Calibri Light"/>
          <w:sz w:val="21"/>
          <w:szCs w:val="21"/>
        </w:rPr>
        <w:t>ul. Powstańców Śląskich 24-26</w:t>
      </w:r>
      <w:r>
        <w:rPr>
          <w:rFonts w:ascii="Calibri Light" w:hAnsi="Calibri Light"/>
          <w:sz w:val="21"/>
          <w:szCs w:val="21"/>
        </w:rPr>
        <w:t xml:space="preserve">, </w:t>
      </w:r>
      <w:r w:rsidR="00A861EB">
        <w:rPr>
          <w:rFonts w:ascii="Calibri Light" w:hAnsi="Calibri Light"/>
          <w:sz w:val="21"/>
          <w:szCs w:val="21"/>
        </w:rPr>
        <w:t>53-333</w:t>
      </w:r>
      <w:r>
        <w:rPr>
          <w:rFonts w:ascii="Calibri Light" w:hAnsi="Calibri Light"/>
          <w:sz w:val="21"/>
          <w:szCs w:val="21"/>
        </w:rPr>
        <w:t xml:space="preserve"> </w:t>
      </w:r>
      <w:r w:rsidR="00A861EB">
        <w:rPr>
          <w:rFonts w:ascii="Calibri Light" w:hAnsi="Calibri Light"/>
          <w:sz w:val="21"/>
          <w:szCs w:val="21"/>
        </w:rPr>
        <w:t>Wrocław</w:t>
      </w:r>
      <w:r>
        <w:rPr>
          <w:rFonts w:ascii="Calibri Light" w:hAnsi="Calibri Light"/>
          <w:sz w:val="21"/>
          <w:szCs w:val="21"/>
        </w:rPr>
        <w:t xml:space="preserve"> </w:t>
      </w:r>
    </w:p>
    <w:p w14:paraId="118C65F5" w14:textId="680A5F57" w:rsidR="00A04DCE" w:rsidRDefault="00291598">
      <w:pPr>
        <w:numPr>
          <w:ilvl w:val="0"/>
          <w:numId w:val="4"/>
        </w:numPr>
      </w:pPr>
      <w:r>
        <w:rPr>
          <w:rFonts w:ascii="Calibri Light" w:hAnsi="Calibri Light"/>
          <w:sz w:val="21"/>
          <w:szCs w:val="21"/>
        </w:rPr>
        <w:t>pocztą elektroniczną pod adresem:</w:t>
      </w:r>
      <w:hyperlink r:id="rId8" w:history="1">
        <w:r w:rsidR="00A861EB" w:rsidRPr="00E80FA2">
          <w:rPr>
            <w:rStyle w:val="Hipercze"/>
            <w:rFonts w:ascii="Calibri Light" w:hAnsi="Calibri Light"/>
            <w:sz w:val="21"/>
            <w:szCs w:val="21"/>
          </w:rPr>
          <w:t xml:space="preserve"> ias.wroclaw@mf.gov.pl</w:t>
        </w:r>
      </w:hyperlink>
      <w:r>
        <w:rPr>
          <w:rFonts w:ascii="Calibri Light" w:hAnsi="Calibri Light"/>
          <w:sz w:val="21"/>
          <w:szCs w:val="21"/>
        </w:rPr>
        <w:t xml:space="preserve"> </w:t>
      </w:r>
    </w:p>
    <w:p w14:paraId="52302BF7" w14:textId="424E1A98" w:rsidR="00A04DCE" w:rsidRDefault="00291598">
      <w:pPr>
        <w:numPr>
          <w:ilvl w:val="0"/>
          <w:numId w:val="4"/>
        </w:num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telefonicznie - </w:t>
      </w:r>
      <w:r w:rsidR="00A861EB" w:rsidRPr="00A861EB">
        <w:rPr>
          <w:rFonts w:ascii="Calibri Light" w:hAnsi="Calibri Light"/>
          <w:sz w:val="21"/>
          <w:szCs w:val="21"/>
        </w:rPr>
        <w:t>71 365 24 00 lub 71 365 24 03</w:t>
      </w:r>
      <w:r>
        <w:rPr>
          <w:rFonts w:ascii="Calibri Light" w:hAnsi="Calibri Light"/>
          <w:sz w:val="21"/>
          <w:szCs w:val="21"/>
        </w:rPr>
        <w:t>.</w:t>
      </w:r>
    </w:p>
    <w:p w14:paraId="1D1372E8" w14:textId="4EB15DCB" w:rsidR="00A04DCE" w:rsidRDefault="00291598">
      <w:r>
        <w:rPr>
          <w:rFonts w:ascii="Calibri Light" w:hAnsi="Calibri Light"/>
          <w:sz w:val="21"/>
          <w:szCs w:val="21"/>
        </w:rPr>
        <w:t xml:space="preserve">2. Administrator wyznaczył Inspektora Ochrony Danych (IOD), z którym można skontaktować się pocztą elektroniczną pod adresem e-mail: </w:t>
      </w:r>
      <w:hyperlink r:id="rId9" w:history="1">
        <w:r w:rsidR="00A861EB" w:rsidRPr="00E80FA2">
          <w:rPr>
            <w:rStyle w:val="Hipercze"/>
            <w:rFonts w:ascii="Calibri Light" w:hAnsi="Calibri Light"/>
            <w:sz w:val="21"/>
            <w:szCs w:val="21"/>
          </w:rPr>
          <w:t>iod.wroclaw@mf.gov.pl.</w:t>
        </w:r>
      </w:hyperlink>
    </w:p>
    <w:p w14:paraId="0E2BEF66" w14:textId="77777777"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Z IOD można kontaktować się we wszystkich sprawach dotyczących przetwarzania Pani/Pana danych osobowych lub korzystania przez Panią/Pana z praw związanych z ich przetwarzaniem.</w:t>
      </w:r>
    </w:p>
    <w:p w14:paraId="468BC99C" w14:textId="77777777"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3. Podstawę prawną przetwarzania Pani/Pana danych osobowych stanowią przepisy art. 6 ust. 1 lit. c i e oraz art. 9 ust. 2 lit. g RODO, a ich przetwarzanie odbywa się w szczególności w celu realizacji zadań określonych w art. 2 ustawy z dnia 16 listopada 2016 r. o Krajowej Administracji Skarbowej (tekst jednolity w Dz.U. z 2019 r., poz. 768 ze zm.; dalej ustawa o KAS).</w:t>
      </w:r>
    </w:p>
    <w:p w14:paraId="7BC2504B" w14:textId="77777777"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4. W związku z przetwarzaniem danych w celach wskazanych w pkt 3, Pani/Pana dane osobowe mogą być udostępniane innym odbiorcom danych osobowych. Odbiorcami Pani/Pana danych osobowych mogą być tylko podmioty uprawnione do odbioru Pani/Pana danych, w tym państwa trzecie, w uzasadnionych przypadkach i tylko na podstawie przepisów prawa.</w:t>
      </w:r>
    </w:p>
    <w:p w14:paraId="688F394A" w14:textId="77777777"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5. Pani/Pana dane osobowe będą przetwarzane przez okres niezbędny do realizacji celów przetwarzania, lecz nie krócej niż okres wskazany w przepisach o archiwizacji.</w:t>
      </w:r>
    </w:p>
    <w:p w14:paraId="5995C963" w14:textId="77777777"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6. W związku z przetwarzaniem Pani/Pana danych osobowych, przysługuje Pani/Panu prawo do:</w:t>
      </w:r>
    </w:p>
    <w:p w14:paraId="625BBE51" w14:textId="77777777" w:rsidR="00A04DCE" w:rsidRDefault="00291598">
      <w:pPr>
        <w:numPr>
          <w:ilvl w:val="0"/>
          <w:numId w:val="4"/>
        </w:num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dostępu do swoich danych oraz otrzymania ich kopii, z zastrzeżeniem, że przekazywane dane osobowe nie mogą ujawniać informacji niejawnych, ani naruszać tajemnic prawnie chronionych </w:t>
      </w:r>
    </w:p>
    <w:p w14:paraId="74A12415" w14:textId="77777777" w:rsidR="00A04DCE" w:rsidRDefault="00291598">
      <w:pPr>
        <w:numPr>
          <w:ilvl w:val="0"/>
          <w:numId w:val="4"/>
        </w:num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sprostowania danych nieprawidłowych lub uzupełnienia danych niekompletnych </w:t>
      </w:r>
    </w:p>
    <w:p w14:paraId="64F220BA" w14:textId="77777777" w:rsidR="00A04DCE" w:rsidRDefault="00291598">
      <w:pPr>
        <w:numPr>
          <w:ilvl w:val="0"/>
          <w:numId w:val="4"/>
        </w:num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ograniczenia przetwarzania danych, w przypadkach wskazanych w art. 18 RODO.</w:t>
      </w:r>
    </w:p>
    <w:p w14:paraId="37DE7D60" w14:textId="77777777"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7. Podanie danych osobowych jest obligatoryjne na mocy przepisów prawa, a ich nie podanie wiąże się z konsekwencjami określonymi w przepisach ustawy o KAS oraz ustawy z dnia 29 sierpnia 1997 r. Ordynacja podatkowa (</w:t>
      </w:r>
      <w:proofErr w:type="spellStart"/>
      <w:r>
        <w:rPr>
          <w:rFonts w:ascii="Calibri Light" w:hAnsi="Calibri Light"/>
          <w:sz w:val="21"/>
          <w:szCs w:val="21"/>
        </w:rPr>
        <w:t>t.j</w:t>
      </w:r>
      <w:proofErr w:type="spellEnd"/>
      <w:r>
        <w:rPr>
          <w:rFonts w:ascii="Calibri Light" w:hAnsi="Calibri Light"/>
          <w:sz w:val="21"/>
          <w:szCs w:val="21"/>
        </w:rPr>
        <w:t>. w Dz.U. z 2018 r., poz. 800 ze zm.).</w:t>
      </w:r>
    </w:p>
    <w:p w14:paraId="6D7CA4BD" w14:textId="5DA5E068"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8. W przypadku uznania, iż przetwarzanie przez DIAS w</w:t>
      </w:r>
      <w:r w:rsidR="00A861EB">
        <w:rPr>
          <w:rFonts w:ascii="Calibri Light" w:hAnsi="Calibri Light"/>
          <w:sz w:val="21"/>
          <w:szCs w:val="21"/>
        </w:rPr>
        <w:t>e Wrocławiu</w:t>
      </w:r>
      <w:r>
        <w:rPr>
          <w:rFonts w:ascii="Calibri Light" w:hAnsi="Calibri Light"/>
          <w:sz w:val="21"/>
          <w:szCs w:val="21"/>
        </w:rPr>
        <w:t xml:space="preserve"> Pani/Pana danych osobowych narusza przepisy RODO, przysługuje Pani/Panu prawo do wniesienia skargi do Prezesa Urzędu Ochrony Danych Osobowych.</w:t>
      </w:r>
    </w:p>
    <w:p w14:paraId="61C8D0D5" w14:textId="77777777"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lastRenderedPageBreak/>
        <w:t>9. Przetwarzanie Pani/Pana danych może odbywać się w sposób zautomatyzowany, co może wiązać się ze zautomatyzowanym podejmowaniem decyzji, w tym z profilowaniem, które wykonywane jest przez IAS w Łodzi na mocy obowiązujących przepisów prawa. Dotyczy to poniższych przypadków:</w:t>
      </w:r>
    </w:p>
    <w:p w14:paraId="7000640D" w14:textId="77777777" w:rsidR="00A04DCE" w:rsidRDefault="00291598">
      <w:pPr>
        <w:numPr>
          <w:ilvl w:val="0"/>
          <w:numId w:val="4"/>
        </w:num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dokonywania oceny ryzyka naruszenia prawa, gdzie ocena ta dokonywana jest na podstawie danych zadeklarowanych w złożonych dokumentach, w oparciu o ustalone kryteria </w:t>
      </w:r>
    </w:p>
    <w:p w14:paraId="5A0B3D68" w14:textId="77777777" w:rsidR="00A04DCE" w:rsidRDefault="00291598">
      <w:pPr>
        <w:numPr>
          <w:ilvl w:val="0"/>
          <w:numId w:val="4"/>
        </w:num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dokonywania oceny ryzyka naruszenia prawa, gdzie ocena ta dokonywana jest na podstawie danych pozyskiwanych z dostępnych publicznie rejestrów oraz portali społecznościowych, w oparciu o ustalone kryteria.</w:t>
      </w:r>
    </w:p>
    <w:p w14:paraId="7C3FB431" w14:textId="77777777"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Konsekwencją dokonanej oceny, w powyższych przypadkach, jest automatyczne zakwalifikowanie do grupy ryzyka, gdzie kwalifikacja do grupy nieakceptowalnego ryzyka może skutkować zmianą relacji i podjęciem dodatkowych czynności przewidzianych prawem.</w:t>
      </w:r>
    </w:p>
    <w:p w14:paraId="32F0ADD8" w14:textId="77777777" w:rsidR="00A04DCE" w:rsidRDefault="00A04DCE">
      <w:pPr>
        <w:spacing w:before="0" w:after="0" w:line="360" w:lineRule="auto"/>
        <w:ind w:firstLine="708"/>
        <w:rPr>
          <w:rFonts w:ascii="Calibri Light" w:hAnsi="Calibri Light"/>
          <w:sz w:val="21"/>
          <w:szCs w:val="21"/>
        </w:rPr>
      </w:pPr>
    </w:p>
    <w:sectPr w:rsidR="00A04DCE">
      <w:pgSz w:w="11906" w:h="16838"/>
      <w:pgMar w:top="1701" w:right="1417" w:bottom="1560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2BDA" w14:textId="77777777" w:rsidR="00B7013D" w:rsidRDefault="00B7013D">
      <w:pPr>
        <w:spacing w:before="0" w:after="0" w:line="240" w:lineRule="auto"/>
      </w:pPr>
      <w:r>
        <w:separator/>
      </w:r>
    </w:p>
  </w:endnote>
  <w:endnote w:type="continuationSeparator" w:id="0">
    <w:p w14:paraId="05DC38AE" w14:textId="77777777" w:rsidR="00B7013D" w:rsidRDefault="00B701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DDC8" w14:textId="77777777" w:rsidR="00B7013D" w:rsidRDefault="00B7013D">
      <w:pPr>
        <w:rPr>
          <w:sz w:val="12"/>
        </w:rPr>
      </w:pPr>
      <w:r>
        <w:separator/>
      </w:r>
    </w:p>
  </w:footnote>
  <w:footnote w:type="continuationSeparator" w:id="0">
    <w:p w14:paraId="1EE81293" w14:textId="77777777" w:rsidR="00B7013D" w:rsidRDefault="00B7013D">
      <w:pPr>
        <w:rPr>
          <w:sz w:val="12"/>
        </w:rPr>
      </w:pPr>
      <w:r>
        <w:continuationSeparator/>
      </w:r>
    </w:p>
  </w:footnote>
  <w:footnote w:id="1">
    <w:p w14:paraId="5DAEEFD6" w14:textId="77777777" w:rsidR="00A04DCE" w:rsidRDefault="00291598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1B33BDFC" w14:textId="77777777" w:rsidR="00A04DCE" w:rsidRDefault="00A04DCE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2B0C2CD6" w14:textId="77777777"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445"/>
    <w:multiLevelType w:val="multilevel"/>
    <w:tmpl w:val="FCE21586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352154"/>
    <w:multiLevelType w:val="multilevel"/>
    <w:tmpl w:val="7EBA18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7B9470E"/>
    <w:multiLevelType w:val="multilevel"/>
    <w:tmpl w:val="72FC93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10241E"/>
    <w:multiLevelType w:val="multilevel"/>
    <w:tmpl w:val="AD8ED3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E0300FF"/>
    <w:multiLevelType w:val="multilevel"/>
    <w:tmpl w:val="D1AC2A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14821980">
    <w:abstractNumId w:val="0"/>
  </w:num>
  <w:num w:numId="2" w16cid:durableId="1035957864">
    <w:abstractNumId w:val="3"/>
  </w:num>
  <w:num w:numId="3" w16cid:durableId="1906528867">
    <w:abstractNumId w:val="4"/>
  </w:num>
  <w:num w:numId="4" w16cid:durableId="1703820537">
    <w:abstractNumId w:val="2"/>
  </w:num>
  <w:num w:numId="5" w16cid:durableId="960963465">
    <w:abstractNumId w:val="1"/>
  </w:num>
  <w:num w:numId="6" w16cid:durableId="182985913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CE"/>
    <w:rsid w:val="000F7C65"/>
    <w:rsid w:val="00184B36"/>
    <w:rsid w:val="00291598"/>
    <w:rsid w:val="002B3F9C"/>
    <w:rsid w:val="003342F8"/>
    <w:rsid w:val="004D7F51"/>
    <w:rsid w:val="00672D50"/>
    <w:rsid w:val="007C797F"/>
    <w:rsid w:val="009853E5"/>
    <w:rsid w:val="00A04DCE"/>
    <w:rsid w:val="00A861EB"/>
    <w:rsid w:val="00B7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A1E65"/>
  <w15:docId w15:val="{954651B8-B4A2-4E49-B0EB-39CFEDEC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00" w:after="100" w:line="259" w:lineRule="auto"/>
    </w:pPr>
    <w:rPr>
      <w:rFonts w:ascii="Times New Roman" w:eastAsia="Arial" w:hAnsi="Times New Roman" w:cs="Courier Ne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B5D3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B5D31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B5D31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B5D31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5FC1"/>
  </w:style>
  <w:style w:type="character" w:customStyle="1" w:styleId="StopkaZnak">
    <w:name w:val="Stopka Znak"/>
    <w:basedOn w:val="Domylnaczcionkaakapitu"/>
    <w:link w:val="Stopka"/>
    <w:uiPriority w:val="99"/>
    <w:qFormat/>
    <w:rsid w:val="00275FC1"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5FC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86767"/>
    <w:pPr>
      <w:spacing w:before="0" w:after="160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before="0"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before="0"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next w:val="DefinitionTerm"/>
    <w:qFormat/>
    <w:pPr>
      <w:ind w:left="360"/>
    </w:pPr>
  </w:style>
  <w:style w:type="paragraph" w:customStyle="1" w:styleId="H1">
    <w:name w:val="H1"/>
    <w:basedOn w:val="Normalny"/>
    <w:next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next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next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next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next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next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next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ny"/>
    <w:qFormat/>
    <w:pPr>
      <w:pBdr>
        <w:top w:val="double" w:sz="2" w:space="0" w:color="000000"/>
      </w:pBdr>
      <w:spacing w:after="160" w:line="259" w:lineRule="auto"/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next w:val="Normalny"/>
    <w:qFormat/>
    <w:pPr>
      <w:pBdr>
        <w:bottom w:val="double" w:sz="2" w:space="0" w:color="000000"/>
      </w:pBdr>
      <w:spacing w:after="160" w:line="259" w:lineRule="auto"/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97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97F"/>
    <w:rPr>
      <w:rFonts w:ascii="Segoe UI" w:eastAsia="Arial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861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6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as.wroclaw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.wroclaw@mf.gov.pl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A829A-0B27-4D5C-B6A1-87BC3EDB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dc:description/>
  <cp:lastModifiedBy>Tarnowska-Wolańska Ewa</cp:lastModifiedBy>
  <cp:revision>2</cp:revision>
  <cp:lastPrinted>2023-01-11T08:45:00Z</cp:lastPrinted>
  <dcterms:created xsi:type="dcterms:W3CDTF">2026-03-26T07:47:00Z</dcterms:created>
  <dcterms:modified xsi:type="dcterms:W3CDTF">2026-03-26T07:47:00Z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UxC4dwLulzfINJ8nQH+xvX5LNGipWa4BRSZhPgxsCvmgAdY/MUWMSHSDRtc6qaYWOhgWduD+7wXjCrUCuZ08pw==</vt:lpwstr>
  </property>
  <property fmtid="{D5CDD505-2E9C-101B-9397-08002B2CF9AE}" pid="6" name="MFClassificationDate">
    <vt:lpwstr>2022-07-14T13:43:19.1010727+02:00</vt:lpwstr>
  </property>
  <property fmtid="{D5CDD505-2E9C-101B-9397-08002B2CF9AE}" pid="7" name="MFClassifiedBySID">
    <vt:lpwstr>UxC4dwLulzfINJ8nQH+xvX5LNGipWa4BRSZhPgxsCvm42mrIC/DSDv0ggS+FjUN/2v1BBotkLlY5aAiEhoi6uTdMknXasaLHhmMjT3Zp+EbJQZP80Z+AAcbPVcBreDjO</vt:lpwstr>
  </property>
  <property fmtid="{D5CDD505-2E9C-101B-9397-08002B2CF9AE}" pid="8" name="MFGRNItemId">
    <vt:lpwstr>GRN-33e72016-03e6-4382-8d40-5ca3c51664ee</vt:lpwstr>
  </property>
  <property fmtid="{D5CDD505-2E9C-101B-9397-08002B2CF9AE}" pid="9" name="MFHash">
    <vt:lpwstr>r1tuDcFw+UhruNWj/9ct1AXNCJHDe4GGPXD/GReVLwQ=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