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49118C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49118C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720E8E" w:rsidP="008F303B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 xml:space="preserve">4 listopada </w:t>
      </w:r>
      <w:r w:rsidRPr="007E2DEB">
        <w:rPr>
          <w:rFonts w:cs="Arial"/>
          <w:szCs w:val="24"/>
        </w:rPr>
        <w:t>2024 r</w:t>
      </w:r>
      <w:r>
        <w:rPr>
          <w:rFonts w:cs="Arial"/>
          <w:szCs w:val="24"/>
        </w:rPr>
        <w:t>.</w:t>
      </w:r>
    </w:p>
    <w:p w:rsidR="0024392A" w:rsidRPr="00EE28F9" w:rsidRDefault="0049118C" w:rsidP="0024392A">
      <w:pPr>
        <w:pStyle w:val="Nagwek2"/>
        <w:rPr>
          <w:rFonts w:eastAsia="Times New Roman"/>
        </w:rPr>
      </w:pPr>
      <w:r w:rsidRPr="00EE28F9">
        <w:rPr>
          <w:rFonts w:eastAsia="Times New Roman"/>
        </w:rPr>
        <w:t xml:space="preserve">w sprawie zgody na dokonanie </w:t>
      </w:r>
      <w:r w:rsidRPr="00EE28F9">
        <w:t xml:space="preserve">darowizny nieruchomości </w:t>
      </w:r>
      <w:r w:rsidRPr="00EE28F9">
        <w:br/>
      </w:r>
      <w:bookmarkStart w:id="0" w:name="_GoBack"/>
      <w:r w:rsidRPr="00EE28F9">
        <w:t>z zasobu</w:t>
      </w:r>
      <w:r>
        <w:t xml:space="preserve"> nieruchomości</w:t>
      </w:r>
      <w:r w:rsidRPr="00EE28F9">
        <w:t xml:space="preserve"> Skarbu Państwa</w:t>
      </w:r>
      <w:bookmarkEnd w:id="0"/>
    </w:p>
    <w:p w:rsidR="0024392A" w:rsidRPr="00EE28F9" w:rsidRDefault="0049118C" w:rsidP="0024392A">
      <w:pPr>
        <w:spacing w:after="360"/>
      </w:pPr>
      <w:r w:rsidRPr="00EE28F9"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5D195A">
        <w:rPr>
          <w:rFonts w:cs="Arial"/>
        </w:rPr>
        <w:t>Dz.U. z 2024 r. poz. 1145 i 1222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:rsidR="0024392A" w:rsidRPr="00EE28F9" w:rsidRDefault="0049118C" w:rsidP="0024392A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EE28F9">
        <w:t>§ 1. </w:t>
      </w:r>
      <w:bookmarkStart w:id="2" w:name="_Hlk93061632"/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Kwidzyńskiemu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oznaczonej w ewidencji gruntów jako działk</w:t>
      </w:r>
      <w:r>
        <w:rPr>
          <w:rFonts w:cs="Arial"/>
        </w:rPr>
        <w:t xml:space="preserve">a nr 240/4 </w:t>
      </w:r>
      <w:r w:rsidRPr="00863CDF">
        <w:rPr>
          <w:rFonts w:cs="Arial"/>
        </w:rPr>
        <w:t>o</w:t>
      </w:r>
      <w:r>
        <w:rPr>
          <w:rFonts w:cs="Arial"/>
        </w:rPr>
        <w:t xml:space="preserve"> </w:t>
      </w:r>
      <w:r w:rsidRPr="00863CDF">
        <w:rPr>
          <w:rFonts w:cs="Arial"/>
        </w:rPr>
        <w:t>powierzchni 0,</w:t>
      </w:r>
      <w:r>
        <w:rPr>
          <w:rFonts w:cs="Arial"/>
        </w:rPr>
        <w:t xml:space="preserve">0131 </w:t>
      </w:r>
      <w:r w:rsidRPr="00863CDF">
        <w:rPr>
          <w:rFonts w:cs="Arial"/>
        </w:rPr>
        <w:t>ha, położonej w obrębie 00</w:t>
      </w:r>
      <w:r>
        <w:rPr>
          <w:rFonts w:cs="Arial"/>
        </w:rPr>
        <w:t>14</w:t>
      </w:r>
      <w:r w:rsidRPr="00863CDF">
        <w:rPr>
          <w:rFonts w:cs="Arial"/>
        </w:rPr>
        <w:t xml:space="preserve"> </w:t>
      </w:r>
      <w:r>
        <w:rPr>
          <w:rFonts w:cs="Arial"/>
        </w:rPr>
        <w:t>Licze</w:t>
      </w:r>
      <w:r w:rsidRPr="00863CDF">
        <w:rPr>
          <w:rFonts w:cs="Arial"/>
        </w:rPr>
        <w:t>, gmina</w:t>
      </w:r>
      <w:r>
        <w:rPr>
          <w:rFonts w:cs="Arial"/>
        </w:rPr>
        <w:t xml:space="preserve"> Kwidzyn, dla</w:t>
      </w:r>
      <w:r w:rsidRPr="0070613C">
        <w:rPr>
          <w:rFonts w:cs="Arial"/>
        </w:rPr>
        <w:t xml:space="preserve"> której prowadzona jest księga wieczysta</w:t>
      </w:r>
      <w:r>
        <w:rPr>
          <w:rFonts w:cs="Arial"/>
        </w:rPr>
        <w:t xml:space="preserve"> nr</w:t>
      </w:r>
      <w:r w:rsidRPr="0070613C">
        <w:rPr>
          <w:rFonts w:cs="Arial"/>
        </w:rPr>
        <w:t xml:space="preserve"> </w:t>
      </w:r>
      <w:r w:rsidRPr="0024392A">
        <w:rPr>
          <w:rFonts w:cs="Arial"/>
        </w:rPr>
        <w:t>GD1I/00010630/3</w:t>
      </w:r>
      <w:r>
        <w:rPr>
          <w:rFonts w:cs="Arial"/>
        </w:rPr>
        <w:t xml:space="preserve">, </w:t>
      </w:r>
      <w:r w:rsidRPr="0070613C">
        <w:rPr>
          <w:rFonts w:cs="Arial"/>
        </w:rPr>
        <w:t>na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rzecz Gminy </w:t>
      </w:r>
      <w:r>
        <w:rPr>
          <w:rFonts w:cs="Arial"/>
        </w:rPr>
        <w:t xml:space="preserve">Kwidzyn, </w:t>
      </w:r>
      <w:r>
        <w:rPr>
          <w:rFonts w:cs="Arial"/>
        </w:rPr>
        <w:br/>
      </w:r>
      <w:r w:rsidRPr="0070613C">
        <w:rPr>
          <w:rFonts w:cs="Arial"/>
        </w:rPr>
        <w:t>z przeznaczeniem na utrzymanie drogi gminnej</w:t>
      </w:r>
      <w:r>
        <w:rPr>
          <w:rFonts w:cs="Arial"/>
        </w:rPr>
        <w:t>.</w:t>
      </w:r>
    </w:p>
    <w:bookmarkEnd w:id="2"/>
    <w:p w:rsidR="0024392A" w:rsidRPr="00EE28F9" w:rsidRDefault="0049118C" w:rsidP="0024392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2. W umowie darowizny należy wskazać cel, o którym mowa w § 1.</w:t>
      </w:r>
    </w:p>
    <w:p w:rsidR="0024392A" w:rsidRPr="00EE28F9" w:rsidRDefault="0049118C" w:rsidP="0024392A">
      <w:pPr>
        <w:spacing w:after="120"/>
      </w:pPr>
      <w:r w:rsidRPr="00EE28F9">
        <w:rPr>
          <w:rFonts w:cs="Arial"/>
        </w:rPr>
        <w:t>§ 3. </w:t>
      </w:r>
      <w:r w:rsidRPr="00EE28F9">
        <w:t>W przypadku niewykorzystania nieruchomości na cel określony w umowie (w szczególności zbycia nieruchomości lub jej części) darowizna podlega odwołaniu, chyba że organ, który wyraził zgodę na dokonanie darowizny, wyrazi zgodę na zmianę warunków umowy darowizny, w tym na zmianę celu, na który nieruchomość została darowana.</w:t>
      </w:r>
    </w:p>
    <w:p w:rsidR="0024392A" w:rsidRPr="00EE28F9" w:rsidRDefault="0049118C" w:rsidP="0024392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:rsidR="0024392A" w:rsidRPr="00EE28F9" w:rsidRDefault="0049118C" w:rsidP="0024392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:rsidR="0024392A" w:rsidRPr="00EE28F9" w:rsidRDefault="0049118C" w:rsidP="0024392A">
      <w:pPr>
        <w:autoSpaceDE w:val="0"/>
        <w:autoSpaceDN w:val="0"/>
        <w:adjustRightInd w:val="0"/>
        <w:rPr>
          <w:rFonts w:cs="Arial"/>
        </w:rPr>
      </w:pPr>
      <w:r w:rsidRPr="00EE28F9">
        <w:rPr>
          <w:rFonts w:cs="Arial"/>
        </w:rPr>
        <w:t xml:space="preserve">§ 6. Zgoda na dokonanie czynności opisanej w § 1 jest ważna przez okres </w:t>
      </w:r>
      <w:r w:rsidRPr="00EE28F9">
        <w:rPr>
          <w:rFonts w:cs="Arial"/>
        </w:rPr>
        <w:br/>
        <w:t>1 roku od dnia jej udzielenia.</w:t>
      </w:r>
    </w:p>
    <w:bookmarkEnd w:id="1"/>
    <w:p w:rsidR="0024392A" w:rsidRDefault="0049118C" w:rsidP="0024392A">
      <w:pPr>
        <w:spacing w:after="480"/>
        <w:rPr>
          <w:rFonts w:eastAsia="Times New Roman" w:cs="Arial"/>
          <w:bCs/>
          <w:szCs w:val="24"/>
          <w:lang w:eastAsia="pl-PL"/>
        </w:rPr>
      </w:pPr>
      <w:r w:rsidRPr="00EE28F9">
        <w:t xml:space="preserve">§ </w:t>
      </w:r>
      <w:r w:rsidRPr="00EE28F9">
        <w:rPr>
          <w:rFonts w:eastAsia="Times New Roman" w:cs="Arial"/>
          <w:bCs/>
          <w:szCs w:val="24"/>
          <w:lang w:eastAsia="pl-PL"/>
        </w:rPr>
        <w:t>7. Zarządzenie wchodzi w życie z dniem podpisania.</w:t>
      </w:r>
    </w:p>
    <w:p w:rsidR="00720E8E" w:rsidRDefault="00720E8E" w:rsidP="00720E8E">
      <w:pPr>
        <w:ind w:firstLine="0"/>
        <w:jc w:val="center"/>
        <w:rPr>
          <w:rFonts w:cs="Arial"/>
        </w:rPr>
      </w:pPr>
      <w:bookmarkStart w:id="3" w:name="ezdPracownikAtrybut5"/>
      <w:r>
        <w:rPr>
          <w:rFonts w:cs="Arial"/>
        </w:rPr>
        <w:t>WOJEWODA POMORSKI</w:t>
      </w:r>
      <w:bookmarkEnd w:id="3"/>
    </w:p>
    <w:p w:rsidR="00720E8E" w:rsidRDefault="00720E8E" w:rsidP="00720E8E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sectPr w:rsidR="00720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8C"/>
    <w:rsid w:val="004402DA"/>
    <w:rsid w:val="0049118C"/>
    <w:rsid w:val="0072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0203"/>
  <w15:docId w15:val="{F84ACB70-48EB-4DE7-AD32-65511C94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nieruchomości Skarbu Państwa</dc:title>
  <dc:creator>Maria Leszczyńska</dc:creator>
  <cp:keywords>zarządzenie darowizna</cp:keywords>
  <cp:lastModifiedBy>Urszula Sosnowska</cp:lastModifiedBy>
  <cp:revision>4</cp:revision>
  <cp:lastPrinted>2017-01-05T08:10:00Z</cp:lastPrinted>
  <dcterms:created xsi:type="dcterms:W3CDTF">2024-11-05T07:54:00Z</dcterms:created>
  <dcterms:modified xsi:type="dcterms:W3CDTF">2024-11-05T07:56:00Z</dcterms:modified>
</cp:coreProperties>
</file>