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479E" w14:textId="4353CE0A" w:rsidR="00B33AA1" w:rsidRDefault="00B33AA1" w:rsidP="00B33AA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bookmarkStart w:id="0" w:name="_Hlk131489776"/>
      <w:r>
        <w:rPr>
          <w:noProof/>
          <w14:ligatures w14:val="standardContextual"/>
        </w:rPr>
        <w:drawing>
          <wp:inline distT="0" distB="0" distL="0" distR="0" wp14:anchorId="1DB2D76E" wp14:editId="70FF5C31">
            <wp:extent cx="3333750" cy="1209675"/>
            <wp:effectExtent l="0" t="0" r="0" b="9525"/>
            <wp:docPr id="6" name="Obraz 6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logo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73"/>
                    <a:stretch/>
                  </pic:blipFill>
                  <pic:spPr bwMode="auto"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EA5652" w14:textId="77777777" w:rsidR="00B33AA1" w:rsidRDefault="00B33AA1" w:rsidP="00CB76B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7A7F92F1" w14:textId="2B0BC870" w:rsidR="003A769A" w:rsidRDefault="003A769A" w:rsidP="00B33AA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Akcelerator dla </w:t>
      </w:r>
      <w:bookmarkStart w:id="1" w:name="_Hlk147749304"/>
      <w:r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branży</w:t>
      </w:r>
      <w:r w:rsidR="00E73CD2" w:rsidRPr="00E73CD2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bookmarkEnd w:id="1"/>
      <w:r w:rsidR="00CA5AF0">
        <w:rPr>
          <w:rFonts w:ascii="Calibri" w:hAnsi="Calibri" w:cs="Calibri"/>
          <w:b/>
          <w:bCs/>
          <w:i/>
          <w:iCs/>
          <w:sz w:val="28"/>
          <w:szCs w:val="28"/>
        </w:rPr>
        <w:t>ceramicznej</w:t>
      </w:r>
    </w:p>
    <w:p w14:paraId="7DFA306F" w14:textId="77777777" w:rsidR="00B33AA1" w:rsidRDefault="00B33AA1" w:rsidP="00CB76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bookmarkEnd w:id="0"/>
    <w:p w14:paraId="0E36E877" w14:textId="77777777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/>
          <w:color w:val="595959" w:themeColor="text1" w:themeTint="A6"/>
        </w:rPr>
      </w:pPr>
    </w:p>
    <w:p w14:paraId="6B80D640" w14:textId="242706F6" w:rsidR="003A769A" w:rsidRPr="00690889" w:rsidRDefault="003A769A" w:rsidP="003A769A">
      <w:pPr>
        <w:jc w:val="both"/>
        <w:rPr>
          <w:rFonts w:cstheme="minorHAnsi"/>
          <w:b/>
          <w:color w:val="C00000"/>
        </w:rPr>
      </w:pPr>
      <w:r w:rsidRPr="002F2490">
        <w:rPr>
          <w:rFonts w:cstheme="minorHAnsi"/>
          <w:b/>
          <w:color w:val="C00000"/>
        </w:rPr>
        <w:t>WARSZTAT</w:t>
      </w:r>
      <w:r w:rsidR="00B33AA1">
        <w:rPr>
          <w:rFonts w:cstheme="minorHAnsi"/>
          <w:b/>
          <w:color w:val="C00000"/>
        </w:rPr>
        <w:t>Y</w:t>
      </w:r>
      <w:r w:rsidRPr="002F2490">
        <w:rPr>
          <w:rFonts w:cstheme="minorHAnsi"/>
          <w:b/>
          <w:color w:val="C00000"/>
        </w:rPr>
        <w:t xml:space="preserve"> </w:t>
      </w:r>
      <w:r w:rsidRPr="002F2490">
        <w:rPr>
          <w:rFonts w:ascii="Cambria" w:hAnsi="Cambria"/>
          <w:b/>
          <w:color w:val="C00000"/>
        </w:rPr>
        <w:t xml:space="preserve">– </w:t>
      </w:r>
      <w:r>
        <w:rPr>
          <w:rFonts w:cstheme="minorHAnsi"/>
          <w:b/>
          <w:color w:val="C00000"/>
        </w:rPr>
        <w:t>Programy dotacyjne i w</w:t>
      </w:r>
      <w:r w:rsidRPr="00690889">
        <w:rPr>
          <w:rFonts w:cstheme="minorHAnsi"/>
          <w:b/>
          <w:color w:val="C00000"/>
        </w:rPr>
        <w:t>sparcie instytucjonalne rozwoju eksportu</w:t>
      </w:r>
      <w:r w:rsidR="005D3708">
        <w:rPr>
          <w:rFonts w:cstheme="minorHAnsi"/>
          <w:b/>
          <w:color w:val="C00000"/>
        </w:rPr>
        <w:t xml:space="preserve"> oraz</w:t>
      </w:r>
      <w:r w:rsidRPr="00690889">
        <w:rPr>
          <w:rFonts w:cstheme="minorHAnsi"/>
          <w:b/>
          <w:color w:val="C00000"/>
        </w:rPr>
        <w:t xml:space="preserve"> ekspansji inwestycyjnej </w:t>
      </w:r>
      <w:r>
        <w:rPr>
          <w:rFonts w:cstheme="minorHAnsi"/>
          <w:b/>
          <w:color w:val="C00000"/>
        </w:rPr>
        <w:t xml:space="preserve">w </w:t>
      </w:r>
      <w:r w:rsidRPr="00690889">
        <w:rPr>
          <w:rFonts w:cstheme="minorHAnsi"/>
          <w:b/>
          <w:color w:val="C00000"/>
        </w:rPr>
        <w:t>polskich firm</w:t>
      </w:r>
      <w:r>
        <w:rPr>
          <w:rFonts w:cstheme="minorHAnsi"/>
          <w:b/>
          <w:color w:val="C00000"/>
        </w:rPr>
        <w:t>ach</w:t>
      </w:r>
      <w:r w:rsidRPr="00690889">
        <w:rPr>
          <w:rFonts w:cstheme="minorHAnsi"/>
          <w:b/>
          <w:color w:val="C00000"/>
        </w:rPr>
        <w:t xml:space="preserve"> branży</w:t>
      </w:r>
      <w:r w:rsidR="00E73CD2" w:rsidRPr="00E73CD2">
        <w:rPr>
          <w:rFonts w:cstheme="minorHAnsi"/>
          <w:b/>
          <w:bCs/>
          <w:color w:val="C00000"/>
        </w:rPr>
        <w:t xml:space="preserve"> </w:t>
      </w:r>
      <w:r w:rsidR="00CA5AF0">
        <w:rPr>
          <w:rFonts w:cstheme="minorHAnsi"/>
          <w:b/>
          <w:bCs/>
          <w:color w:val="C00000"/>
        </w:rPr>
        <w:t>ceramicznej</w:t>
      </w:r>
    </w:p>
    <w:p w14:paraId="48A837DB" w14:textId="77777777" w:rsidR="003A769A" w:rsidRPr="00BF2883" w:rsidRDefault="003A769A" w:rsidP="003A769A">
      <w:pPr>
        <w:jc w:val="both"/>
        <w:rPr>
          <w:color w:val="3B3838" w:themeColor="background2" w:themeShade="40"/>
        </w:rPr>
      </w:pPr>
      <w:r w:rsidRPr="00BF2883">
        <w:rPr>
          <w:color w:val="3B3838" w:themeColor="background2" w:themeShade="40"/>
        </w:rPr>
        <w:t xml:space="preserve">Warsztat ma odpowiedzieć na pytania: </w:t>
      </w:r>
    </w:p>
    <w:p w14:paraId="7873A7E5" w14:textId="77777777" w:rsidR="003A769A" w:rsidRPr="00BF2883" w:rsidRDefault="003A769A" w:rsidP="003A769A">
      <w:pPr>
        <w:pStyle w:val="Akapitzlist"/>
        <w:numPr>
          <w:ilvl w:val="0"/>
          <w:numId w:val="1"/>
        </w:numPr>
        <w:jc w:val="both"/>
        <w:rPr>
          <w:color w:val="3B3838" w:themeColor="background2" w:themeShade="40"/>
        </w:rPr>
      </w:pPr>
      <w:r w:rsidRPr="00BF2883">
        <w:rPr>
          <w:color w:val="3B3838" w:themeColor="background2" w:themeShade="40"/>
        </w:rPr>
        <w:t>Jak można skorzystać ze wsparcia instytucjonalnego oraz jakie kompetencje mają poszczególne instytucje udzielające wsparcia? Z kim się kontaktować?</w:t>
      </w:r>
    </w:p>
    <w:p w14:paraId="07FCE625" w14:textId="77777777" w:rsidR="003A769A" w:rsidRPr="00BF2883" w:rsidRDefault="003A769A" w:rsidP="003A769A">
      <w:pPr>
        <w:pStyle w:val="Akapitzlist"/>
        <w:numPr>
          <w:ilvl w:val="0"/>
          <w:numId w:val="1"/>
        </w:numPr>
        <w:jc w:val="both"/>
        <w:rPr>
          <w:color w:val="3B3838" w:themeColor="background2" w:themeShade="40"/>
        </w:rPr>
      </w:pPr>
      <w:r w:rsidRPr="00BF2883">
        <w:rPr>
          <w:color w:val="3B3838" w:themeColor="background2" w:themeShade="40"/>
        </w:rPr>
        <w:t xml:space="preserve">Jakie programy dotacyjne są obecnie realizowane oraz jakie kryteria należy spełnić aby móc </w:t>
      </w:r>
      <w:r w:rsidRPr="00BF2883">
        <w:rPr>
          <w:color w:val="3B3838" w:themeColor="background2" w:themeShade="40"/>
        </w:rPr>
        <w:br/>
        <w:t xml:space="preserve">z nich skorzystać? </w:t>
      </w:r>
    </w:p>
    <w:p w14:paraId="3A7D2F64" w14:textId="77777777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</w:pPr>
    </w:p>
    <w:p w14:paraId="6F8FD921" w14:textId="574DF8D0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 xml:space="preserve">Termin: </w:t>
      </w:r>
      <w:r w:rsidR="00CD39A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23</w:t>
      </w:r>
      <w:r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.</w:t>
      </w:r>
      <w:r w:rsidR="00CD39A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10</w:t>
      </w: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.202</w:t>
      </w:r>
      <w:r w:rsidR="00E0766D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5</w:t>
      </w: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 xml:space="preserve"> r. (</w:t>
      </w:r>
      <w:r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czwartek)</w:t>
      </w:r>
    </w:p>
    <w:p w14:paraId="4C2FDA09" w14:textId="01143FA9" w:rsidR="003A769A" w:rsidRDefault="003A769A" w:rsidP="00CA5C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/>
          <w:color w:val="595959" w:themeColor="text1" w:themeTint="A6"/>
        </w:rPr>
      </w:pPr>
      <w:r>
        <w:rPr>
          <w:rStyle w:val="normaltextrun"/>
          <w:rFonts w:ascii="Calibri" w:hAnsi="Calibri" w:cs="Calibri"/>
          <w:b/>
          <w:i/>
          <w:color w:val="595959" w:themeColor="text1" w:themeTint="A6"/>
        </w:rPr>
        <w:t>Link do spotkania</w:t>
      </w:r>
    </w:p>
    <w:p w14:paraId="00DAEAB3" w14:textId="77777777" w:rsidR="00CA5C32" w:rsidRPr="00CA5C32" w:rsidRDefault="00CA5C32" w:rsidP="00CA5C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i/>
          <w:color w:val="595959" w:themeColor="text1" w:themeTint="A6"/>
        </w:rPr>
      </w:pPr>
    </w:p>
    <w:tbl>
      <w:tblPr>
        <w:tblStyle w:val="Tabela-Siatka"/>
        <w:tblW w:w="90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"/>
        <w:gridCol w:w="992"/>
        <w:gridCol w:w="6523"/>
      </w:tblGrid>
      <w:tr w:rsidR="003A769A" w:rsidRPr="00A03184" w14:paraId="23D6E1BA" w14:textId="77777777" w:rsidTr="004C442A">
        <w:trPr>
          <w:jc w:val="center"/>
        </w:trPr>
        <w:tc>
          <w:tcPr>
            <w:tcW w:w="1562" w:type="dxa"/>
            <w:shd w:val="clear" w:color="auto" w:fill="F2F2F2" w:themeFill="background1" w:themeFillShade="F2"/>
          </w:tcPr>
          <w:p w14:paraId="62CC561F" w14:textId="7D8B51A6" w:rsidR="003A769A" w:rsidRPr="00E17F7C" w:rsidRDefault="003A769A">
            <w:pPr>
              <w:pStyle w:val="Akapitzlist"/>
              <w:ind w:left="0"/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>
              <w:rPr>
                <w:b/>
                <w:color w:val="3B3838" w:themeColor="background2" w:themeShade="40"/>
                <w:sz w:val="20"/>
                <w:szCs w:val="20"/>
              </w:rPr>
              <w:t>10</w:t>
            </w:r>
            <w:r w:rsidRPr="00E17F7C">
              <w:rPr>
                <w:b/>
                <w:color w:val="3B3838" w:themeColor="background2" w:themeShade="40"/>
                <w:sz w:val="20"/>
                <w:szCs w:val="20"/>
              </w:rPr>
              <w:t>:</w:t>
            </w:r>
            <w:r>
              <w:rPr>
                <w:b/>
                <w:color w:val="3B3838" w:themeColor="background2" w:themeShade="40"/>
                <w:sz w:val="20"/>
                <w:szCs w:val="20"/>
              </w:rPr>
              <w:t>0</w:t>
            </w:r>
            <w:r w:rsidRPr="00E17F7C">
              <w:rPr>
                <w:b/>
                <w:color w:val="3B3838" w:themeColor="background2" w:themeShade="40"/>
                <w:sz w:val="20"/>
                <w:szCs w:val="20"/>
              </w:rPr>
              <w:t>0 – 10:</w:t>
            </w:r>
            <w:r w:rsidR="00CA5AF0">
              <w:rPr>
                <w:b/>
                <w:color w:val="3B3838" w:themeColor="background2" w:themeShade="40"/>
                <w:sz w:val="20"/>
                <w:szCs w:val="20"/>
              </w:rPr>
              <w:t>05</w:t>
            </w:r>
          </w:p>
        </w:tc>
        <w:tc>
          <w:tcPr>
            <w:tcW w:w="7515" w:type="dxa"/>
            <w:gridSpan w:val="2"/>
            <w:shd w:val="clear" w:color="auto" w:fill="F2F2F2" w:themeFill="background1" w:themeFillShade="F2"/>
          </w:tcPr>
          <w:p w14:paraId="5410CEB5" w14:textId="77777777" w:rsidR="003A769A" w:rsidRPr="00E17F7C" w:rsidRDefault="003A769A">
            <w:pPr>
              <w:pStyle w:val="Akapitzlist"/>
              <w:ind w:left="0"/>
              <w:rPr>
                <w:b/>
                <w:color w:val="3B3838" w:themeColor="background2" w:themeShade="40"/>
                <w:sz w:val="20"/>
                <w:szCs w:val="20"/>
              </w:rPr>
            </w:pPr>
            <w:r>
              <w:rPr>
                <w:b/>
                <w:color w:val="3B3838" w:themeColor="background2" w:themeShade="40"/>
                <w:sz w:val="20"/>
                <w:szCs w:val="20"/>
              </w:rPr>
              <w:t>Powitanie uczestników</w:t>
            </w:r>
          </w:p>
        </w:tc>
      </w:tr>
      <w:tr w:rsidR="003A769A" w:rsidRPr="00574A83" w14:paraId="13458917" w14:textId="77777777" w:rsidTr="004C442A">
        <w:tblPrEx>
          <w:tblBorders>
            <w:insideV w:val="single" w:sz="4" w:space="0" w:color="auto"/>
          </w:tblBorders>
        </w:tblPrEx>
        <w:trPr>
          <w:trHeight w:val="715"/>
          <w:jc w:val="center"/>
        </w:trPr>
        <w:tc>
          <w:tcPr>
            <w:tcW w:w="1562" w:type="dxa"/>
            <w:tcBorders>
              <w:top w:val="nil"/>
              <w:bottom w:val="single" w:sz="4" w:space="0" w:color="auto"/>
              <w:right w:val="nil"/>
            </w:tcBorders>
          </w:tcPr>
          <w:p w14:paraId="059E6C99" w14:textId="3ACBAE9C" w:rsidR="003A769A" w:rsidRPr="00E17F7C" w:rsidRDefault="003A769A" w:rsidP="00F56839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10:</w:t>
            </w:r>
            <w:r w:rsidR="00CA5AF0">
              <w:rPr>
                <w:color w:val="3B3838" w:themeColor="background2" w:themeShade="40"/>
                <w:sz w:val="20"/>
                <w:szCs w:val="20"/>
              </w:rPr>
              <w:t>05</w:t>
            </w:r>
            <w:r w:rsidRPr="00E17F7C">
              <w:rPr>
                <w:color w:val="3B3838" w:themeColor="background2" w:themeShade="40"/>
                <w:sz w:val="20"/>
                <w:szCs w:val="20"/>
              </w:rPr>
              <w:t xml:space="preserve"> – 10:</w:t>
            </w:r>
            <w:r w:rsidR="00E3231E">
              <w:rPr>
                <w:color w:val="3B3838" w:themeColor="background2" w:themeShade="40"/>
                <w:sz w:val="20"/>
                <w:szCs w:val="20"/>
              </w:rPr>
              <w:t>2</w:t>
            </w:r>
            <w:r w:rsidR="00CA5AF0">
              <w:rPr>
                <w:color w:val="3B3838" w:themeColor="background2" w:themeShade="4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8DCC2" w14:textId="773F5A80" w:rsidR="003A769A" w:rsidRPr="00E17F7C" w:rsidRDefault="003A769A">
            <w:pPr>
              <w:rPr>
                <w:color w:val="3B3838" w:themeColor="background2" w:themeShade="40"/>
                <w:sz w:val="20"/>
                <w:szCs w:val="20"/>
              </w:rPr>
            </w:pPr>
            <w:proofErr w:type="spellStart"/>
            <w:r w:rsidRPr="00E17F7C">
              <w:rPr>
                <w:color w:val="3B3838" w:themeColor="background2" w:themeShade="40"/>
                <w:sz w:val="20"/>
                <w:szCs w:val="20"/>
              </w:rPr>
              <w:t>M</w:t>
            </w:r>
            <w:r>
              <w:rPr>
                <w:color w:val="3B3838" w:themeColor="background2" w:themeShade="40"/>
                <w:sz w:val="20"/>
                <w:szCs w:val="20"/>
              </w:rPr>
              <w:t>RiT</w:t>
            </w:r>
            <w:proofErr w:type="spellEnd"/>
            <w:r w:rsidRPr="00E17F7C">
              <w:rPr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</w:tcBorders>
          </w:tcPr>
          <w:p w14:paraId="33F9DAA4" w14:textId="08481F09" w:rsidR="003A769A" w:rsidRPr="00CA5AF0" w:rsidRDefault="003A769A">
            <w:pPr>
              <w:rPr>
                <w:rFonts w:cstheme="minorHAnsi"/>
                <w:color w:val="3B3838" w:themeColor="background2" w:themeShade="40"/>
                <w:sz w:val="20"/>
                <w:szCs w:val="20"/>
              </w:rPr>
            </w:pPr>
            <w:r w:rsidRPr="00CA5AF0">
              <w:rPr>
                <w:rStyle w:val="Teksttreci0"/>
                <w:rFonts w:cstheme="minorHAnsi"/>
              </w:rPr>
              <w:t>Omówienie wyników eksportu branży</w:t>
            </w:r>
            <w:r w:rsidR="0084606B" w:rsidRPr="00CA5AF0">
              <w:rPr>
                <w:rStyle w:val="Teksttreci0"/>
                <w:rFonts w:cstheme="minorHAnsi"/>
              </w:rPr>
              <w:t>. Najważniejsze produkty</w:t>
            </w:r>
            <w:r w:rsidR="005A5070" w:rsidRPr="00CA5AF0">
              <w:rPr>
                <w:rStyle w:val="Teksttreci0"/>
                <w:rFonts w:cstheme="minorHAnsi"/>
              </w:rPr>
              <w:t xml:space="preserve"> </w:t>
            </w:r>
            <w:r w:rsidR="0084606B" w:rsidRPr="00CA5AF0">
              <w:rPr>
                <w:rStyle w:val="Teksttreci0"/>
                <w:rFonts w:cstheme="minorHAnsi"/>
              </w:rPr>
              <w:t>w eksporcie; rynki zbytu; prognozy.</w:t>
            </w:r>
            <w:r w:rsidR="00812A76" w:rsidRPr="00CA5AF0">
              <w:rPr>
                <w:rStyle w:val="Teksttreci0"/>
                <w:rFonts w:cstheme="minorHAnsi"/>
              </w:rPr>
              <w:t xml:space="preserve"> </w:t>
            </w:r>
          </w:p>
        </w:tc>
      </w:tr>
      <w:tr w:rsidR="009B3314" w:rsidRPr="00574A83" w14:paraId="18CC28E0" w14:textId="77777777" w:rsidTr="004C442A">
        <w:tblPrEx>
          <w:tblBorders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D9A6D7" w14:textId="140893EA" w:rsidR="009B3314" w:rsidRPr="00E17F7C" w:rsidRDefault="009B3314" w:rsidP="009B3314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 w:rsidRPr="00E17F7C">
              <w:rPr>
                <w:color w:val="3B3838" w:themeColor="background2" w:themeShade="40"/>
                <w:sz w:val="20"/>
                <w:szCs w:val="20"/>
              </w:rPr>
              <w:t>1</w:t>
            </w:r>
            <w:r>
              <w:rPr>
                <w:color w:val="3B3838" w:themeColor="background2" w:themeShade="40"/>
                <w:sz w:val="20"/>
                <w:szCs w:val="20"/>
              </w:rPr>
              <w:t>0:2</w:t>
            </w:r>
            <w:r w:rsidR="00CA5AF0">
              <w:rPr>
                <w:color w:val="3B3838" w:themeColor="background2" w:themeShade="40"/>
                <w:sz w:val="20"/>
                <w:szCs w:val="20"/>
              </w:rPr>
              <w:t>0</w:t>
            </w:r>
            <w:r w:rsidRPr="00E17F7C">
              <w:rPr>
                <w:color w:val="3B3838" w:themeColor="background2" w:themeShade="40"/>
                <w:sz w:val="20"/>
                <w:szCs w:val="20"/>
              </w:rPr>
              <w:t xml:space="preserve"> – 1</w:t>
            </w:r>
            <w:r>
              <w:rPr>
                <w:color w:val="3B3838" w:themeColor="background2" w:themeShade="40"/>
                <w:sz w:val="20"/>
                <w:szCs w:val="20"/>
              </w:rPr>
              <w:t>1</w:t>
            </w:r>
            <w:r w:rsidRPr="00E17F7C">
              <w:rPr>
                <w:color w:val="3B3838" w:themeColor="background2" w:themeShade="40"/>
                <w:sz w:val="20"/>
                <w:szCs w:val="20"/>
              </w:rPr>
              <w:t>:</w:t>
            </w:r>
            <w:r w:rsidR="00CA5AF0">
              <w:rPr>
                <w:color w:val="3B3838" w:themeColor="background2" w:themeShade="4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22BDE" w14:textId="7F607B62" w:rsidR="009B3314" w:rsidRPr="00E17F7C" w:rsidRDefault="00CA5AF0" w:rsidP="009B3314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proofErr w:type="spellStart"/>
            <w:r>
              <w:rPr>
                <w:color w:val="3B3838" w:themeColor="background2" w:themeShade="40"/>
                <w:sz w:val="20"/>
                <w:szCs w:val="20"/>
              </w:rPr>
              <w:t>MRiT</w:t>
            </w:r>
            <w:proofErr w:type="spellEnd"/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760364" w14:textId="77777777" w:rsidR="00CA5AF0" w:rsidRPr="00CA5AF0" w:rsidRDefault="00CA5AF0" w:rsidP="00CA5A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AF0">
              <w:rPr>
                <w:rFonts w:ascii="Times New Roman" w:hAnsi="Times New Roman" w:cs="Times New Roman"/>
                <w:sz w:val="20"/>
                <w:szCs w:val="20"/>
              </w:rPr>
              <w:t xml:space="preserve">Obniżenie kosztów importu zaopatrzeniowego, eliminacja barier w dostępie do rynków </w:t>
            </w:r>
            <w:proofErr w:type="spellStart"/>
            <w:r w:rsidRPr="00CA5AF0">
              <w:rPr>
                <w:rFonts w:ascii="Times New Roman" w:hAnsi="Times New Roman" w:cs="Times New Roman"/>
                <w:sz w:val="20"/>
                <w:szCs w:val="20"/>
              </w:rPr>
              <w:t>pozaunijnych</w:t>
            </w:r>
            <w:proofErr w:type="spellEnd"/>
            <w:r w:rsidRPr="00CA5AF0">
              <w:rPr>
                <w:rFonts w:ascii="Times New Roman" w:hAnsi="Times New Roman" w:cs="Times New Roman"/>
                <w:sz w:val="20"/>
                <w:szCs w:val="20"/>
              </w:rPr>
              <w:t xml:space="preserve">, umowy o wolnym handlu, przeciwdziałanie nieuczciwemu importowi. </w:t>
            </w:r>
          </w:p>
          <w:p w14:paraId="630784B8" w14:textId="77777777" w:rsidR="009B3314" w:rsidRPr="00CA5AF0" w:rsidRDefault="009B3314" w:rsidP="009B33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9D278" w14:textId="78EBA23D" w:rsidR="00CA5AF0" w:rsidRPr="00CA5AF0" w:rsidRDefault="00CA5AF0" w:rsidP="009B3314">
            <w:pPr>
              <w:jc w:val="both"/>
              <w:rPr>
                <w:rStyle w:val="Teksttreci0"/>
                <w:rFonts w:asciiTheme="minorHAnsi" w:hAnsiTheme="minorHAnsi" w:cstheme="minorHAnsi"/>
                <w:color w:val="3B3838" w:themeColor="background2" w:themeShade="40"/>
                <w:lang w:val="pl"/>
              </w:rPr>
            </w:pPr>
          </w:p>
        </w:tc>
      </w:tr>
      <w:tr w:rsidR="00CA5AF0" w:rsidRPr="00574A83" w14:paraId="1227BADB" w14:textId="77777777" w:rsidTr="004C442A">
        <w:tblPrEx>
          <w:tblBorders>
            <w:insideV w:val="single" w:sz="4" w:space="0" w:color="auto"/>
          </w:tblBorders>
        </w:tblPrEx>
        <w:trPr>
          <w:trHeight w:val="482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852160" w14:textId="301FC3A5" w:rsidR="00CA5AF0" w:rsidRPr="00E17F7C" w:rsidRDefault="00CA5AF0" w:rsidP="00CA5AF0">
            <w:pPr>
              <w:pStyle w:val="Akapitzlist"/>
              <w:ind w:left="0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 xml:space="preserve">   11.30-12.</w:t>
            </w:r>
            <w:r w:rsidR="005A6B94">
              <w:rPr>
                <w:color w:val="3B3838" w:themeColor="background2" w:themeShade="40"/>
                <w:sz w:val="20"/>
                <w:szCs w:val="20"/>
              </w:rPr>
              <w:t>0</w:t>
            </w:r>
            <w:r w:rsidR="00036CDA">
              <w:rPr>
                <w:color w:val="3B3838" w:themeColor="background2" w:themeShade="40"/>
                <w:sz w:val="20"/>
                <w:szCs w:val="20"/>
              </w:rPr>
              <w:t>5</w:t>
            </w:r>
            <w:r>
              <w:rPr>
                <w:color w:val="3B3838" w:themeColor="background2" w:themeShade="40"/>
                <w:sz w:val="20"/>
                <w:szCs w:val="20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E5A74" w14:textId="23066920" w:rsidR="00CA5AF0" w:rsidRDefault="00036CDA" w:rsidP="009B3314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BGK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A55670" w14:textId="77777777" w:rsidR="00036CDA" w:rsidRPr="00036CDA" w:rsidRDefault="00036CDA" w:rsidP="00036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CDA">
              <w:rPr>
                <w:rFonts w:ascii="Times New Roman" w:hAnsi="Times New Roman" w:cs="Times New Roman"/>
                <w:sz w:val="20"/>
                <w:szCs w:val="20"/>
              </w:rPr>
              <w:t>Instrumenty zabezpieczenia i finansowania eksportu oferowane przez BGK</w:t>
            </w:r>
          </w:p>
          <w:p w14:paraId="33C11AA3" w14:textId="77777777" w:rsidR="00CA5AF0" w:rsidRPr="00CA5AF0" w:rsidRDefault="00CA5AF0" w:rsidP="00036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314" w:rsidRPr="00574A83" w14:paraId="4880951E" w14:textId="77777777" w:rsidTr="004C442A">
        <w:tblPrEx>
          <w:tblBorders>
            <w:insideV w:val="single" w:sz="4" w:space="0" w:color="auto"/>
          </w:tblBorders>
        </w:tblPrEx>
        <w:trPr>
          <w:trHeight w:val="406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B0E4B4" w14:textId="501F4960" w:rsidR="009B3314" w:rsidRPr="00E17F7C" w:rsidRDefault="009B3314" w:rsidP="009B3314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1</w:t>
            </w:r>
            <w:r w:rsidR="00CA5AF0">
              <w:rPr>
                <w:color w:val="3B3838" w:themeColor="background2" w:themeShade="40"/>
                <w:sz w:val="20"/>
                <w:szCs w:val="20"/>
              </w:rPr>
              <w:t>2</w:t>
            </w:r>
            <w:r>
              <w:rPr>
                <w:color w:val="3B3838" w:themeColor="background2" w:themeShade="40"/>
                <w:sz w:val="20"/>
                <w:szCs w:val="20"/>
              </w:rPr>
              <w:t>.</w:t>
            </w:r>
            <w:r w:rsidR="005A6B94">
              <w:rPr>
                <w:color w:val="3B3838" w:themeColor="background2" w:themeShade="40"/>
                <w:sz w:val="20"/>
                <w:szCs w:val="20"/>
              </w:rPr>
              <w:t>0</w:t>
            </w:r>
            <w:r w:rsidR="00036CDA">
              <w:rPr>
                <w:color w:val="3B3838" w:themeColor="background2" w:themeShade="40"/>
                <w:sz w:val="20"/>
                <w:szCs w:val="20"/>
              </w:rPr>
              <w:t>5</w:t>
            </w:r>
            <w:r>
              <w:rPr>
                <w:color w:val="3B3838" w:themeColor="background2" w:themeShade="40"/>
                <w:sz w:val="20"/>
                <w:szCs w:val="20"/>
              </w:rPr>
              <w:t xml:space="preserve"> – 1</w:t>
            </w:r>
            <w:r w:rsidR="00CA5AF0">
              <w:rPr>
                <w:color w:val="3B3838" w:themeColor="background2" w:themeShade="40"/>
                <w:sz w:val="20"/>
                <w:szCs w:val="20"/>
              </w:rPr>
              <w:t>2</w:t>
            </w:r>
            <w:r>
              <w:rPr>
                <w:color w:val="3B3838" w:themeColor="background2" w:themeShade="40"/>
                <w:sz w:val="20"/>
                <w:szCs w:val="20"/>
              </w:rPr>
              <w:t>.</w:t>
            </w:r>
            <w:r w:rsidR="005A6B94">
              <w:rPr>
                <w:color w:val="3B3838" w:themeColor="background2" w:themeShade="40"/>
                <w:sz w:val="20"/>
                <w:szCs w:val="20"/>
              </w:rPr>
              <w:t>2</w:t>
            </w:r>
            <w:r w:rsidR="00036CDA">
              <w:rPr>
                <w:color w:val="3B3838" w:themeColor="background2" w:themeShade="4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2B372" w14:textId="6B2DB419" w:rsidR="009B3314" w:rsidRPr="00E17F7C" w:rsidRDefault="00036CDA" w:rsidP="009B3314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r w:rsidRPr="00036CDA">
              <w:rPr>
                <w:color w:val="3B3838" w:themeColor="background2" w:themeShade="40"/>
                <w:sz w:val="20"/>
                <w:szCs w:val="20"/>
              </w:rPr>
              <w:t>PFR TFI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25A9C3" w14:textId="77777777" w:rsidR="00036CDA" w:rsidRPr="00036CDA" w:rsidRDefault="00036CDA" w:rsidP="00036CDA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036CDA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Inwestycje zagraniczne polskich przedsiębiorstw. Współpraca z Funduszem Ekspansji Zagranicznej zarządzanym przez PFR TFI. </w:t>
            </w:r>
          </w:p>
          <w:p w14:paraId="43833F2F" w14:textId="77777777" w:rsidR="00CA5AF0" w:rsidRPr="00CA5AF0" w:rsidRDefault="00CA5AF0" w:rsidP="009B3314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  <w:p w14:paraId="37EADF2D" w14:textId="1A80E53A" w:rsidR="009B3314" w:rsidRPr="00CA5AF0" w:rsidRDefault="009B3314" w:rsidP="009B3314">
            <w:p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9B3314" w:rsidRPr="00574A83" w14:paraId="502C81AF" w14:textId="77777777" w:rsidTr="004C442A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48E6B3" w14:textId="534EFF8A" w:rsidR="009B3314" w:rsidRPr="00E17F7C" w:rsidRDefault="009B3314" w:rsidP="009B3314">
            <w:pPr>
              <w:pStyle w:val="Akapitzlist"/>
              <w:ind w:left="0"/>
              <w:jc w:val="center"/>
              <w:rPr>
                <w:color w:val="3B3838" w:themeColor="background2" w:themeShade="40"/>
                <w:sz w:val="20"/>
                <w:szCs w:val="20"/>
              </w:rPr>
            </w:pPr>
            <w:r w:rsidRPr="00E17F7C">
              <w:rPr>
                <w:color w:val="3B3838" w:themeColor="background2" w:themeShade="40"/>
                <w:sz w:val="20"/>
                <w:szCs w:val="20"/>
              </w:rPr>
              <w:t>1</w:t>
            </w:r>
            <w:r w:rsidR="00CA5AF0">
              <w:rPr>
                <w:color w:val="3B3838" w:themeColor="background2" w:themeShade="40"/>
                <w:sz w:val="20"/>
                <w:szCs w:val="20"/>
              </w:rPr>
              <w:t>2</w:t>
            </w:r>
            <w:r w:rsidRPr="00E17F7C">
              <w:rPr>
                <w:color w:val="3B3838" w:themeColor="background2" w:themeShade="40"/>
                <w:sz w:val="20"/>
                <w:szCs w:val="20"/>
              </w:rPr>
              <w:t>:</w:t>
            </w:r>
            <w:r w:rsidR="005A6B94">
              <w:rPr>
                <w:color w:val="3B3838" w:themeColor="background2" w:themeShade="40"/>
                <w:sz w:val="20"/>
                <w:szCs w:val="20"/>
              </w:rPr>
              <w:t>2</w:t>
            </w:r>
            <w:r w:rsidR="00BA1F80">
              <w:rPr>
                <w:color w:val="3B3838" w:themeColor="background2" w:themeShade="40"/>
                <w:sz w:val="20"/>
                <w:szCs w:val="20"/>
              </w:rPr>
              <w:t>5</w:t>
            </w:r>
            <w:r w:rsidRPr="00E17F7C">
              <w:rPr>
                <w:color w:val="3B3838" w:themeColor="background2" w:themeShade="40"/>
                <w:sz w:val="20"/>
                <w:szCs w:val="20"/>
              </w:rPr>
              <w:t xml:space="preserve"> – </w:t>
            </w:r>
            <w:r>
              <w:rPr>
                <w:color w:val="3B3838" w:themeColor="background2" w:themeShade="40"/>
                <w:sz w:val="20"/>
                <w:szCs w:val="20"/>
              </w:rPr>
              <w:t>12.</w:t>
            </w:r>
            <w:r w:rsidR="005A6B94">
              <w:rPr>
                <w:color w:val="3B3838" w:themeColor="background2" w:themeShade="40"/>
                <w:sz w:val="20"/>
                <w:szCs w:val="20"/>
              </w:rPr>
              <w:t>3</w:t>
            </w:r>
            <w:r w:rsidR="00BA1F80">
              <w:rPr>
                <w:color w:val="3B3838" w:themeColor="background2" w:themeShade="4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0D2865" w14:textId="38F39510" w:rsidR="009B3314" w:rsidRDefault="00BA1F80" w:rsidP="009B3314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Przerwa</w:t>
            </w:r>
          </w:p>
          <w:p w14:paraId="66C74C3F" w14:textId="4943BF62" w:rsidR="00CA5AF0" w:rsidRPr="00E17F7C" w:rsidRDefault="00CA5AF0" w:rsidP="009B3314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6C50A65" w14:textId="6D050BB4" w:rsidR="009B3314" w:rsidRPr="00CA5AF0" w:rsidRDefault="009B3314" w:rsidP="00CA5AF0">
            <w:pPr>
              <w:rPr>
                <w:rStyle w:val="Teksttreci0"/>
                <w:rFonts w:cstheme="minorHAnsi"/>
              </w:rPr>
            </w:pPr>
          </w:p>
        </w:tc>
      </w:tr>
      <w:tr w:rsidR="0086533E" w:rsidRPr="00574A83" w14:paraId="5E41946E" w14:textId="77777777" w:rsidTr="004C442A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27CCD7" w14:textId="46DD071C" w:rsidR="0086533E" w:rsidRDefault="009313ED" w:rsidP="009313ED">
            <w:pPr>
              <w:pStyle w:val="Akapitzlist"/>
              <w:ind w:left="0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 xml:space="preserve">   12</w:t>
            </w:r>
            <w:r w:rsidR="0086533E">
              <w:rPr>
                <w:color w:val="3B3838" w:themeColor="background2" w:themeShade="40"/>
                <w:sz w:val="20"/>
                <w:szCs w:val="20"/>
              </w:rPr>
              <w:t>:</w:t>
            </w:r>
            <w:r w:rsidR="005A6B94">
              <w:rPr>
                <w:color w:val="3B3838" w:themeColor="background2" w:themeShade="40"/>
                <w:sz w:val="20"/>
                <w:szCs w:val="20"/>
              </w:rPr>
              <w:t>3</w:t>
            </w:r>
            <w:r w:rsidR="00BA1F80">
              <w:rPr>
                <w:color w:val="3B3838" w:themeColor="background2" w:themeShade="40"/>
                <w:sz w:val="20"/>
                <w:szCs w:val="20"/>
              </w:rPr>
              <w:t>5</w:t>
            </w:r>
            <w:r w:rsidR="0086533E">
              <w:rPr>
                <w:color w:val="3B3838" w:themeColor="background2" w:themeShade="40"/>
                <w:sz w:val="20"/>
                <w:szCs w:val="20"/>
              </w:rPr>
              <w:t>-13:</w:t>
            </w:r>
            <w:r w:rsidR="005A6B94">
              <w:rPr>
                <w:color w:val="3B3838" w:themeColor="background2" w:themeShade="40"/>
                <w:sz w:val="20"/>
                <w:szCs w:val="20"/>
              </w:rPr>
              <w:t>0</w:t>
            </w:r>
            <w:r w:rsidR="00BA1F80">
              <w:rPr>
                <w:color w:val="3B3838" w:themeColor="background2" w:themeShade="4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EA1645" w14:textId="2B4DA097" w:rsidR="0086533E" w:rsidRPr="003A769A" w:rsidRDefault="0086533E" w:rsidP="0086533E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r w:rsidRPr="00C9037B">
              <w:rPr>
                <w:color w:val="3B3838" w:themeColor="background2" w:themeShade="40"/>
                <w:sz w:val="20"/>
                <w:szCs w:val="20"/>
              </w:rPr>
              <w:t xml:space="preserve">KUKE </w:t>
            </w:r>
            <w:r>
              <w:rPr>
                <w:color w:val="3B3838" w:themeColor="background2" w:themeShade="40"/>
                <w:sz w:val="20"/>
                <w:szCs w:val="20"/>
              </w:rPr>
              <w:t xml:space="preserve">Finance 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C169107" w14:textId="4ACFE80D" w:rsidR="0086533E" w:rsidRPr="00CA5AF0" w:rsidRDefault="0086533E" w:rsidP="0086533E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CA5AF0"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 xml:space="preserve">Oferta produktowa KUKE FINANCE    </w:t>
            </w:r>
          </w:p>
          <w:p w14:paraId="68C6A104" w14:textId="77777777" w:rsidR="0086533E" w:rsidRPr="00CA5AF0" w:rsidRDefault="0086533E" w:rsidP="0086533E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</w:p>
          <w:p w14:paraId="41651774" w14:textId="1EDEA887" w:rsidR="0086533E" w:rsidRPr="00CA5AF0" w:rsidRDefault="0086533E" w:rsidP="0086533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86533E" w:rsidRPr="00574A83" w14:paraId="4221B482" w14:textId="77777777" w:rsidTr="004C442A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109D6C" w14:textId="34B593A3" w:rsidR="0086533E" w:rsidRDefault="009313ED" w:rsidP="009313ED">
            <w:pPr>
              <w:pStyle w:val="Akapitzlist"/>
              <w:ind w:left="0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 xml:space="preserve">  </w:t>
            </w:r>
            <w:r w:rsidR="0086533E">
              <w:rPr>
                <w:color w:val="3B3838" w:themeColor="background2" w:themeShade="40"/>
                <w:sz w:val="20"/>
                <w:szCs w:val="20"/>
              </w:rPr>
              <w:t>13:</w:t>
            </w:r>
            <w:r w:rsidR="005A6B94">
              <w:rPr>
                <w:color w:val="3B3838" w:themeColor="background2" w:themeShade="40"/>
                <w:sz w:val="20"/>
                <w:szCs w:val="20"/>
              </w:rPr>
              <w:t>0</w:t>
            </w:r>
            <w:r w:rsidR="00BA1F80">
              <w:rPr>
                <w:color w:val="3B3838" w:themeColor="background2" w:themeShade="40"/>
                <w:sz w:val="20"/>
                <w:szCs w:val="20"/>
              </w:rPr>
              <w:t>5</w:t>
            </w:r>
            <w:r w:rsidR="0086533E">
              <w:rPr>
                <w:color w:val="3B3838" w:themeColor="background2" w:themeShade="40"/>
                <w:sz w:val="20"/>
                <w:szCs w:val="20"/>
              </w:rPr>
              <w:t>- 1</w:t>
            </w:r>
            <w:r>
              <w:rPr>
                <w:color w:val="3B3838" w:themeColor="background2" w:themeShade="40"/>
                <w:sz w:val="20"/>
                <w:szCs w:val="20"/>
              </w:rPr>
              <w:t>3</w:t>
            </w:r>
            <w:r w:rsidR="0086533E">
              <w:rPr>
                <w:color w:val="3B3838" w:themeColor="background2" w:themeShade="40"/>
                <w:sz w:val="20"/>
                <w:szCs w:val="20"/>
              </w:rPr>
              <w:t>.</w:t>
            </w:r>
            <w:r w:rsidR="005A6B94">
              <w:rPr>
                <w:color w:val="3B3838" w:themeColor="background2" w:themeShade="40"/>
                <w:sz w:val="20"/>
                <w:szCs w:val="20"/>
              </w:rPr>
              <w:t>5</w:t>
            </w:r>
            <w:r w:rsidR="00BA1F80">
              <w:rPr>
                <w:color w:val="3B3838" w:themeColor="background2" w:themeShade="4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740F86" w14:textId="1DED7C7B" w:rsidR="0086533E" w:rsidRPr="003A769A" w:rsidRDefault="0086533E" w:rsidP="0086533E">
            <w:pPr>
              <w:pStyle w:val="Akapitzlist"/>
              <w:ind w:left="0"/>
              <w:jc w:val="both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 xml:space="preserve">KUKE S.A    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C79AE4A" w14:textId="25062546" w:rsidR="0086533E" w:rsidRPr="00CA5AF0" w:rsidRDefault="0086533E" w:rsidP="0086533E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CA5AF0"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>Bezpieczny rozwój Twojej firmy</w:t>
            </w:r>
            <w:r w:rsidR="0087544D" w:rsidRPr="00CA5AF0"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  <w:t xml:space="preserve">        </w:t>
            </w:r>
          </w:p>
          <w:p w14:paraId="318478F9" w14:textId="5FF254A6" w:rsidR="0086533E" w:rsidRPr="00CA5AF0" w:rsidRDefault="0086533E" w:rsidP="0086533E">
            <w:pPr>
              <w:rPr>
                <w:rFonts w:ascii="Times New Roman" w:eastAsia="Arial Unicode MS" w:hAnsi="Times New Roman" w:cstheme="minorHAnsi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86533E" w:rsidRPr="00574A83" w14:paraId="5739F631" w14:textId="77777777" w:rsidTr="004C442A">
        <w:tblPrEx>
          <w:tblBorders>
            <w:insideV w:val="single" w:sz="4" w:space="0" w:color="auto"/>
          </w:tblBorders>
        </w:tblPrEx>
        <w:trPr>
          <w:trHeight w:val="341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77EADE" w14:textId="6A2796A2" w:rsidR="0086533E" w:rsidRPr="00E17F7C" w:rsidRDefault="0086533E" w:rsidP="0086533E">
            <w:pPr>
              <w:pStyle w:val="Akapitzlist"/>
              <w:ind w:left="0"/>
              <w:jc w:val="center"/>
              <w:rPr>
                <w:b/>
                <w:bCs/>
                <w:color w:val="3B3838" w:themeColor="background2" w:themeShade="40"/>
                <w:sz w:val="20"/>
                <w:szCs w:val="20"/>
              </w:rPr>
            </w:pP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1</w:t>
            </w:r>
            <w:r w:rsidR="009313ED">
              <w:rPr>
                <w:b/>
                <w:bCs/>
                <w:color w:val="3B3838" w:themeColor="background2" w:themeShade="40"/>
                <w:sz w:val="20"/>
                <w:szCs w:val="20"/>
              </w:rPr>
              <w:t>3</w:t>
            </w: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:</w:t>
            </w:r>
            <w:r w:rsidR="005A6B94">
              <w:rPr>
                <w:b/>
                <w:bCs/>
                <w:color w:val="3B3838" w:themeColor="background2" w:themeShade="40"/>
                <w:sz w:val="20"/>
                <w:szCs w:val="20"/>
              </w:rPr>
              <w:t>3</w:t>
            </w:r>
            <w:r w:rsidR="009313ED">
              <w:rPr>
                <w:b/>
                <w:bCs/>
                <w:color w:val="3B3838" w:themeColor="background2" w:themeShade="40"/>
                <w:sz w:val="20"/>
                <w:szCs w:val="20"/>
              </w:rPr>
              <w:t>5</w:t>
            </w: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 xml:space="preserve"> – 1</w:t>
            </w:r>
            <w:r w:rsidR="005A6B94">
              <w:rPr>
                <w:b/>
                <w:bCs/>
                <w:color w:val="3B3838" w:themeColor="background2" w:themeShade="40"/>
                <w:sz w:val="20"/>
                <w:szCs w:val="20"/>
              </w:rPr>
              <w:t>3</w:t>
            </w: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:</w:t>
            </w:r>
            <w:r w:rsidR="005A6B94">
              <w:rPr>
                <w:b/>
                <w:bCs/>
                <w:color w:val="3B3838" w:themeColor="background2" w:themeShade="40"/>
                <w:sz w:val="20"/>
                <w:szCs w:val="20"/>
              </w:rPr>
              <w:t>50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17A2DC0" w14:textId="77777777" w:rsidR="0086533E" w:rsidRPr="00E17F7C" w:rsidRDefault="0086533E" w:rsidP="0086533E">
            <w:pPr>
              <w:pStyle w:val="Akapitzlist"/>
              <w:tabs>
                <w:tab w:val="left" w:pos="6830"/>
              </w:tabs>
              <w:ind w:left="0"/>
              <w:rPr>
                <w:b/>
                <w:bCs/>
                <w:color w:val="3B3838" w:themeColor="background2" w:themeShade="40"/>
                <w:sz w:val="20"/>
                <w:szCs w:val="20"/>
              </w:rPr>
            </w:pP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Dyskusja i zakończenie I-ego dnia</w:t>
            </w:r>
          </w:p>
        </w:tc>
      </w:tr>
    </w:tbl>
    <w:p w14:paraId="1869435D" w14:textId="77777777" w:rsidR="00D16EAB" w:rsidRDefault="00D16EAB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</w:pPr>
    </w:p>
    <w:p w14:paraId="5981771D" w14:textId="77777777" w:rsidR="00295AB2" w:rsidRDefault="00295AB2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</w:pPr>
    </w:p>
    <w:p w14:paraId="38D901C2" w14:textId="77777777" w:rsidR="009313ED" w:rsidRDefault="009313ED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</w:pPr>
    </w:p>
    <w:p w14:paraId="48E500D3" w14:textId="77777777" w:rsidR="009313ED" w:rsidRDefault="009313ED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</w:pPr>
    </w:p>
    <w:p w14:paraId="10A747E5" w14:textId="77777777" w:rsidR="00E3231E" w:rsidRDefault="00E3231E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</w:pPr>
    </w:p>
    <w:p w14:paraId="41BBF9EE" w14:textId="41E1B6A2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lastRenderedPageBreak/>
        <w:t>Termin:</w:t>
      </w:r>
      <w:r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 xml:space="preserve"> </w:t>
      </w:r>
      <w:r w:rsidR="00CD39A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24</w:t>
      </w: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.</w:t>
      </w:r>
      <w:r w:rsidR="00CD39A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10</w:t>
      </w: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.202</w:t>
      </w:r>
      <w:r w:rsidR="00E0766D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5</w:t>
      </w:r>
      <w:r w:rsidRPr="717542EE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 xml:space="preserve"> r. (</w:t>
      </w:r>
      <w:r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piątek</w:t>
      </w:r>
      <w:r w:rsidR="00EF5C32">
        <w:rPr>
          <w:rStyle w:val="normaltextrun"/>
          <w:rFonts w:ascii="Calibri" w:hAnsi="Calibri" w:cs="Calibri"/>
          <w:b/>
          <w:bCs/>
          <w:i/>
          <w:iCs/>
          <w:color w:val="595959" w:themeColor="text1" w:themeTint="A6"/>
        </w:rPr>
        <w:t>)</w:t>
      </w:r>
    </w:p>
    <w:p w14:paraId="6370080F" w14:textId="585C5DE6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/>
          <w:color w:val="595959" w:themeColor="text1" w:themeTint="A6"/>
        </w:rPr>
      </w:pPr>
      <w:r>
        <w:rPr>
          <w:rStyle w:val="normaltextrun"/>
          <w:rFonts w:ascii="Calibri" w:hAnsi="Calibri" w:cs="Calibri"/>
          <w:b/>
          <w:i/>
          <w:color w:val="595959" w:themeColor="text1" w:themeTint="A6"/>
        </w:rPr>
        <w:t xml:space="preserve">Link do spotkania: </w:t>
      </w:r>
    </w:p>
    <w:p w14:paraId="5BF2172A" w14:textId="77777777" w:rsidR="003A769A" w:rsidRDefault="003A769A" w:rsidP="003A769A">
      <w:pPr>
        <w:rPr>
          <w:rFonts w:ascii="Cambria" w:hAnsi="Cambria"/>
          <w:b/>
          <w:color w:val="C00000"/>
        </w:rPr>
      </w:pPr>
    </w:p>
    <w:tbl>
      <w:tblPr>
        <w:tblStyle w:val="Tabela-Siatka"/>
        <w:tblW w:w="83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1219"/>
        <w:gridCol w:w="5614"/>
      </w:tblGrid>
      <w:tr w:rsidR="003A769A" w:rsidRPr="00A03184" w14:paraId="7DF28D53" w14:textId="77777777" w:rsidTr="001F2C78">
        <w:trPr>
          <w:jc w:val="center"/>
        </w:trPr>
        <w:tc>
          <w:tcPr>
            <w:tcW w:w="1531" w:type="dxa"/>
            <w:shd w:val="clear" w:color="auto" w:fill="F2F2F2" w:themeFill="background1" w:themeFillShade="F2"/>
          </w:tcPr>
          <w:p w14:paraId="716F9FCA" w14:textId="77777777" w:rsidR="003A769A" w:rsidRPr="00E17F7C" w:rsidRDefault="003A769A">
            <w:pPr>
              <w:pStyle w:val="Akapitzlist"/>
              <w:ind w:left="0"/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>
              <w:rPr>
                <w:b/>
                <w:color w:val="3B3838" w:themeColor="background2" w:themeShade="40"/>
                <w:sz w:val="20"/>
                <w:szCs w:val="20"/>
              </w:rPr>
              <w:t>10.00</w:t>
            </w:r>
            <w:r w:rsidRPr="00E17F7C">
              <w:rPr>
                <w:b/>
                <w:color w:val="3B3838" w:themeColor="background2" w:themeShade="40"/>
                <w:sz w:val="20"/>
                <w:szCs w:val="20"/>
              </w:rPr>
              <w:t xml:space="preserve"> – 10:</w:t>
            </w:r>
            <w:r>
              <w:rPr>
                <w:b/>
                <w:color w:val="3B3838" w:themeColor="background2" w:themeShade="40"/>
                <w:sz w:val="20"/>
                <w:szCs w:val="20"/>
              </w:rPr>
              <w:t>05</w:t>
            </w:r>
          </w:p>
        </w:tc>
        <w:tc>
          <w:tcPr>
            <w:tcW w:w="6833" w:type="dxa"/>
            <w:gridSpan w:val="2"/>
            <w:shd w:val="clear" w:color="auto" w:fill="F2F2F2" w:themeFill="background1" w:themeFillShade="F2"/>
          </w:tcPr>
          <w:p w14:paraId="6251FA0C" w14:textId="77777777" w:rsidR="003A769A" w:rsidRPr="00E17F7C" w:rsidRDefault="003A769A">
            <w:pPr>
              <w:pStyle w:val="Akapitzlist"/>
              <w:ind w:left="0"/>
              <w:rPr>
                <w:b/>
                <w:color w:val="3B3838" w:themeColor="background2" w:themeShade="40"/>
                <w:sz w:val="20"/>
                <w:szCs w:val="20"/>
              </w:rPr>
            </w:pPr>
            <w:r>
              <w:rPr>
                <w:b/>
                <w:color w:val="3B3838" w:themeColor="background2" w:themeShade="40"/>
                <w:sz w:val="20"/>
                <w:szCs w:val="20"/>
              </w:rPr>
              <w:t>Powitanie uczestników</w:t>
            </w:r>
          </w:p>
        </w:tc>
      </w:tr>
      <w:tr w:rsidR="00BB076E" w:rsidRPr="00574A83" w14:paraId="5A6BA5F5" w14:textId="77777777">
        <w:tblPrEx>
          <w:tblBorders>
            <w:insideV w:val="single" w:sz="4" w:space="0" w:color="auto"/>
          </w:tblBorders>
        </w:tblPrEx>
        <w:trPr>
          <w:trHeight w:val="428"/>
          <w:jc w:val="center"/>
        </w:trPr>
        <w:tc>
          <w:tcPr>
            <w:tcW w:w="1531" w:type="dxa"/>
            <w:tcBorders>
              <w:top w:val="nil"/>
              <w:bottom w:val="single" w:sz="4" w:space="0" w:color="auto"/>
              <w:right w:val="nil"/>
            </w:tcBorders>
          </w:tcPr>
          <w:p w14:paraId="3926318C" w14:textId="598A2E38" w:rsidR="00BB076E" w:rsidRDefault="00BB076E" w:rsidP="00BB076E">
            <w:pPr>
              <w:pStyle w:val="Akapitzlist"/>
              <w:ind w:left="0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 xml:space="preserve"> 10:05- 10:</w:t>
            </w:r>
            <w:r w:rsidR="00CA5AF0">
              <w:rPr>
                <w:color w:val="3B3838" w:themeColor="background2" w:themeShade="40"/>
                <w:sz w:val="20"/>
                <w:szCs w:val="20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C66B1" w14:textId="62BD8C9C" w:rsidR="00BB076E" w:rsidRDefault="00CA5AF0" w:rsidP="00BB076E">
            <w:pPr>
              <w:pStyle w:val="Akapitzlist"/>
              <w:tabs>
                <w:tab w:val="left" w:pos="6830"/>
              </w:tabs>
              <w:ind w:left="0"/>
              <w:jc w:val="both"/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MRiT</w:t>
            </w:r>
            <w:proofErr w:type="spellEnd"/>
            <w:r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 xml:space="preserve">              </w:t>
            </w:r>
          </w:p>
          <w:p w14:paraId="66BC85BD" w14:textId="77777777" w:rsidR="00BB076E" w:rsidRDefault="00BB076E" w:rsidP="00BB076E">
            <w:pPr>
              <w:pStyle w:val="Akapitzlist"/>
              <w:tabs>
                <w:tab w:val="left" w:pos="6830"/>
              </w:tabs>
              <w:ind w:left="0"/>
              <w:jc w:val="both"/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</w:pPr>
            <w:r w:rsidRPr="003319C4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 xml:space="preserve">          </w:t>
            </w:r>
          </w:p>
          <w:p w14:paraId="094797BD" w14:textId="77777777" w:rsidR="00BB076E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</w:tcBorders>
          </w:tcPr>
          <w:p w14:paraId="0A3E518E" w14:textId="77777777" w:rsidR="00CA5AF0" w:rsidRPr="00CA5AF0" w:rsidRDefault="00CA5AF0" w:rsidP="00CA5AF0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CA5AF0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Kierunki polskiego eksportu. Rynki perspektywiczne i nietradycyjne </w:t>
            </w:r>
          </w:p>
          <w:p w14:paraId="1A94D2E7" w14:textId="1723C7D5" w:rsidR="00BB076E" w:rsidRPr="004A5245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BB076E" w:rsidRPr="00574A83" w14:paraId="55CD7CFC" w14:textId="77777777" w:rsidTr="001F2C78">
        <w:tblPrEx>
          <w:tblBorders>
            <w:insideV w:val="single" w:sz="4" w:space="0" w:color="auto"/>
          </w:tblBorders>
        </w:tblPrEx>
        <w:trPr>
          <w:trHeight w:val="428"/>
          <w:jc w:val="center"/>
        </w:trPr>
        <w:tc>
          <w:tcPr>
            <w:tcW w:w="1531" w:type="dxa"/>
            <w:tcBorders>
              <w:top w:val="nil"/>
              <w:bottom w:val="single" w:sz="4" w:space="0" w:color="auto"/>
              <w:right w:val="nil"/>
            </w:tcBorders>
          </w:tcPr>
          <w:p w14:paraId="7E8C2803" w14:textId="18754293" w:rsidR="00BB076E" w:rsidRPr="00D52DF0" w:rsidRDefault="00BB076E" w:rsidP="00BB076E">
            <w:pPr>
              <w:pStyle w:val="Akapitzlist"/>
              <w:ind w:left="0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 xml:space="preserve">  10:40-11:</w:t>
            </w:r>
            <w:r w:rsidR="00714A7C">
              <w:rPr>
                <w:color w:val="3B3838" w:themeColor="background2" w:themeShade="40"/>
                <w:sz w:val="20"/>
                <w:szCs w:val="20"/>
              </w:rPr>
              <w:t>0</w:t>
            </w:r>
            <w:r>
              <w:rPr>
                <w:color w:val="3B3838" w:themeColor="background2" w:themeShade="40"/>
                <w:sz w:val="20"/>
                <w:szCs w:val="20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C3894" w14:textId="2FB7B2E4" w:rsidR="00BB076E" w:rsidRPr="004A5245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proofErr w:type="spellStart"/>
            <w:r w:rsidR="00CA5AF0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MRiT</w:t>
            </w:r>
            <w:proofErr w:type="spellEnd"/>
            <w:r w:rsidRPr="004A5245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             </w:t>
            </w:r>
          </w:p>
          <w:p w14:paraId="61E7FD04" w14:textId="05233427" w:rsidR="00BB076E" w:rsidRPr="003A769A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      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</w:tcBorders>
          </w:tcPr>
          <w:p w14:paraId="1F34D3F7" w14:textId="77777777" w:rsidR="00CA5AF0" w:rsidRPr="00CA5AF0" w:rsidRDefault="00CA5AF0" w:rsidP="00CA5AF0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CA5AF0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Działania </w:t>
            </w:r>
            <w:proofErr w:type="spellStart"/>
            <w:r w:rsidRPr="00CA5AF0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MRiT</w:t>
            </w:r>
            <w:proofErr w:type="spellEnd"/>
            <w:r w:rsidRPr="00CA5AF0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na poziomie UE i WTO w eliminacji barier dla polskiego eksportu na rynkach krajów poza UE. Przykłady najistotniejszych barier w handlu dla danej branży. Prezentacja portalu Access2Markets oraz </w:t>
            </w:r>
            <w:proofErr w:type="spellStart"/>
            <w:r w:rsidRPr="00CA5AF0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ePing</w:t>
            </w:r>
            <w:proofErr w:type="spellEnd"/>
            <w:r w:rsidRPr="00CA5AF0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jako źródła informacji o warunkach dostępu do poszczególnych krajów </w:t>
            </w:r>
            <w:proofErr w:type="spellStart"/>
            <w:r w:rsidRPr="00CA5AF0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pozaunijnych</w:t>
            </w:r>
            <w:proofErr w:type="spellEnd"/>
            <w:r w:rsidRPr="00CA5AF0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.  </w:t>
            </w:r>
          </w:p>
          <w:p w14:paraId="1BE25B19" w14:textId="798BA314" w:rsidR="00BB076E" w:rsidRPr="003A769A" w:rsidRDefault="00BB076E" w:rsidP="00CA5AF0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BB076E" w:rsidRPr="00574A83" w14:paraId="0DDCD8F6" w14:textId="77777777">
        <w:tblPrEx>
          <w:tblBorders>
            <w:insideV w:val="single" w:sz="4" w:space="0" w:color="auto"/>
          </w:tblBorders>
        </w:tblPrEx>
        <w:trPr>
          <w:trHeight w:val="428"/>
          <w:jc w:val="center"/>
        </w:trPr>
        <w:tc>
          <w:tcPr>
            <w:tcW w:w="1531" w:type="dxa"/>
            <w:tcBorders>
              <w:top w:val="nil"/>
              <w:bottom w:val="single" w:sz="4" w:space="0" w:color="auto"/>
              <w:right w:val="nil"/>
            </w:tcBorders>
          </w:tcPr>
          <w:p w14:paraId="2FBDE679" w14:textId="1CF59F2C" w:rsidR="00675CBB" w:rsidRPr="009545F4" w:rsidRDefault="00BB076E" w:rsidP="009545F4">
            <w:pPr>
              <w:pStyle w:val="Akapitzlist"/>
              <w:ind w:left="0"/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 xml:space="preserve">  11:</w:t>
            </w:r>
            <w:r w:rsidR="00714A7C">
              <w:rPr>
                <w:color w:val="3B3838" w:themeColor="background2" w:themeShade="40"/>
                <w:sz w:val="20"/>
                <w:szCs w:val="20"/>
              </w:rPr>
              <w:t>0</w:t>
            </w:r>
            <w:r>
              <w:rPr>
                <w:color w:val="3B3838" w:themeColor="background2" w:themeShade="40"/>
                <w:sz w:val="20"/>
                <w:szCs w:val="20"/>
              </w:rPr>
              <w:t>5 – 1</w:t>
            </w:r>
            <w:r w:rsidR="00714A7C">
              <w:rPr>
                <w:color w:val="3B3838" w:themeColor="background2" w:themeShade="40"/>
                <w:sz w:val="20"/>
                <w:szCs w:val="20"/>
              </w:rPr>
              <w:t>1</w:t>
            </w:r>
            <w:r>
              <w:rPr>
                <w:color w:val="3B3838" w:themeColor="background2" w:themeShade="40"/>
                <w:sz w:val="20"/>
                <w:szCs w:val="20"/>
              </w:rPr>
              <w:t>:</w:t>
            </w:r>
            <w:r w:rsidR="00714A7C">
              <w:rPr>
                <w:color w:val="3B3838" w:themeColor="background2" w:themeShade="40"/>
                <w:sz w:val="20"/>
                <w:szCs w:val="20"/>
              </w:rPr>
              <w:t>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F733F" w14:textId="3C20635A" w:rsidR="00BB076E" w:rsidRPr="00D74EC9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  <w:r w:rsidRPr="004A5245">
              <w:rPr>
                <w:rFonts w:ascii="Times New Roman" w:hAnsi="Times New Roman" w:cs="Times New Roman"/>
                <w:sz w:val="20"/>
                <w:szCs w:val="20"/>
              </w:rPr>
              <w:t xml:space="preserve">PAIH  </w:t>
            </w: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F8E9EC" w14:textId="5626DCE2" w:rsidR="007D3944" w:rsidRPr="007D3944" w:rsidRDefault="00BB076E" w:rsidP="007D3944">
            <w:pPr>
              <w:rPr>
                <w:rFonts w:eastAsia="Arial Unicode MS"/>
                <w:sz w:val="20"/>
                <w:szCs w:val="20"/>
                <w:shd w:val="clear" w:color="auto" w:fill="FFFFFF"/>
                <w:lang w:eastAsia="pl-PL"/>
              </w:rPr>
            </w:pPr>
            <w:r w:rsidRPr="004A5245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Wstępna oferta PAIH. Promocja polskiej branży</w:t>
            </w:r>
            <w:r w:rsidR="00BA1F80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ceramicznej</w:t>
            </w:r>
            <w:r w:rsidRPr="004A5245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 na rynkach międzynarodowych. </w:t>
            </w:r>
          </w:p>
          <w:p w14:paraId="419038DB" w14:textId="6E32D36E" w:rsidR="00BB076E" w:rsidRPr="004A5245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  <w:p w14:paraId="54E1F622" w14:textId="77777777" w:rsidR="00BB076E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  <w:p w14:paraId="5434EFB5" w14:textId="3A979218" w:rsidR="00BB076E" w:rsidRPr="001B13A1" w:rsidRDefault="00BB076E" w:rsidP="00BB076E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B076E" w:rsidRPr="00574A83" w14:paraId="29B2E1A6" w14:textId="77777777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38F3FE" w14:textId="1C410C04" w:rsidR="00BB076E" w:rsidRPr="003319C4" w:rsidRDefault="00BB076E" w:rsidP="00BB076E">
            <w:pPr>
              <w:pStyle w:val="Akapitzlist"/>
              <w:ind w:left="0"/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</w:pPr>
            <w:r w:rsidRPr="003319C4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1</w:t>
            </w:r>
            <w:r w:rsidR="00714A7C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1</w:t>
            </w:r>
            <w:r w:rsidRPr="003319C4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:</w:t>
            </w:r>
            <w:r w:rsidR="00714A7C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35</w:t>
            </w:r>
            <w:r w:rsidRPr="003319C4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 xml:space="preserve"> –1</w:t>
            </w:r>
            <w:r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2</w:t>
            </w:r>
            <w:r w:rsidRPr="003319C4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:</w:t>
            </w:r>
            <w:r w:rsidR="00714A7C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0</w:t>
            </w:r>
            <w:r w:rsidR="00CA5AF0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>0</w:t>
            </w:r>
            <w:r w:rsidRPr="003319C4"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  <w:t xml:space="preserve">           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519CF" w14:textId="3E256915" w:rsidR="00BB076E" w:rsidRPr="003319C4" w:rsidRDefault="00BB076E" w:rsidP="00BB076E">
            <w:pPr>
              <w:pStyle w:val="Akapitzlist"/>
              <w:tabs>
                <w:tab w:val="left" w:pos="6830"/>
              </w:tabs>
              <w:ind w:left="0"/>
              <w:jc w:val="both"/>
              <w:rPr>
                <w:rFonts w:ascii="Times New Roman" w:hAnsi="Times New Roman" w:cs="Times New Roman"/>
                <w:color w:val="3B3838" w:themeColor="background2" w:themeShade="40"/>
                <w:sz w:val="20"/>
                <w:szCs w:val="20"/>
              </w:rPr>
            </w:pPr>
            <w:r w:rsidRPr="00BB076E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PARP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2BB299" w14:textId="57CB6FF2" w:rsidR="00BB076E" w:rsidRPr="00BB076E" w:rsidRDefault="00BB076E" w:rsidP="00BB076E">
            <w:pPr>
              <w:rPr>
                <w:rFonts w:ascii="Aptos" w:eastAsia="Aptos" w:hAnsi="Aptos" w:cs="Aptos"/>
                <w:sz w:val="20"/>
                <w:szCs w:val="20"/>
                <w:lang w:eastAsia="pl-PL"/>
              </w:rPr>
            </w:pPr>
            <w:r w:rsidRPr="00BB076E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 xml:space="preserve">Oferta PARP dla przedsiębiorców z branży </w:t>
            </w:r>
            <w:r w:rsidR="00BA1F80"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ceramicznej</w:t>
            </w:r>
          </w:p>
          <w:p w14:paraId="1A6F59BF" w14:textId="77777777" w:rsidR="00BB076E" w:rsidRDefault="00BB076E" w:rsidP="00BB076E">
            <w:pPr>
              <w:rPr>
                <w:rFonts w:ascii="Times New Roman" w:eastAsia="Arial Unicode MS" w:hAnsi="Times New Roman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  <w:p w14:paraId="65EBFF6D" w14:textId="2E97E6B3" w:rsidR="00BB076E" w:rsidRPr="00CB76B6" w:rsidRDefault="00BB076E" w:rsidP="00BB076E">
            <w:pPr>
              <w:autoSpaceDE w:val="0"/>
              <w:autoSpaceDN w:val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B076E" w:rsidRPr="00574A83" w14:paraId="6EAB932C" w14:textId="77777777" w:rsidTr="001F2C78">
        <w:tblPrEx>
          <w:tblBorders>
            <w:insideV w:val="single" w:sz="4" w:space="0" w:color="auto"/>
          </w:tblBorders>
        </w:tblPrEx>
        <w:trPr>
          <w:trHeight w:val="341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18D6E1" w14:textId="70574867" w:rsidR="00BB076E" w:rsidRPr="00E17F7C" w:rsidRDefault="00BB076E" w:rsidP="00BB076E">
            <w:pPr>
              <w:pStyle w:val="Akapitzlist"/>
              <w:ind w:left="0"/>
              <w:rPr>
                <w:b/>
                <w:bCs/>
                <w:color w:val="3B3838" w:themeColor="background2" w:themeShade="40"/>
                <w:sz w:val="20"/>
                <w:szCs w:val="20"/>
              </w:rPr>
            </w:pPr>
            <w:r>
              <w:rPr>
                <w:b/>
                <w:bCs/>
                <w:color w:val="3B3838" w:themeColor="background2" w:themeShade="40"/>
                <w:sz w:val="20"/>
                <w:szCs w:val="20"/>
              </w:rPr>
              <w:t xml:space="preserve">   1</w:t>
            </w:r>
            <w:r w:rsidR="00714A7C">
              <w:rPr>
                <w:b/>
                <w:bCs/>
                <w:color w:val="3B3838" w:themeColor="background2" w:themeShade="40"/>
                <w:sz w:val="20"/>
                <w:szCs w:val="20"/>
              </w:rPr>
              <w:t>2</w:t>
            </w:r>
            <w:r>
              <w:rPr>
                <w:b/>
                <w:bCs/>
                <w:color w:val="3B3838" w:themeColor="background2" w:themeShade="40"/>
                <w:sz w:val="20"/>
                <w:szCs w:val="20"/>
              </w:rPr>
              <w:t xml:space="preserve">: </w:t>
            </w:r>
            <w:r w:rsidR="005D606D">
              <w:rPr>
                <w:b/>
                <w:bCs/>
                <w:color w:val="3B3838" w:themeColor="background2" w:themeShade="40"/>
                <w:sz w:val="20"/>
                <w:szCs w:val="20"/>
              </w:rPr>
              <w:t>0</w:t>
            </w:r>
            <w:r w:rsidR="00CA5AF0">
              <w:rPr>
                <w:b/>
                <w:bCs/>
                <w:color w:val="3B3838" w:themeColor="background2" w:themeShade="40"/>
                <w:sz w:val="20"/>
                <w:szCs w:val="20"/>
              </w:rPr>
              <w:t>0</w:t>
            </w: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– 1</w:t>
            </w:r>
            <w:r w:rsidR="00714A7C">
              <w:rPr>
                <w:b/>
                <w:bCs/>
                <w:color w:val="3B3838" w:themeColor="background2" w:themeShade="40"/>
                <w:sz w:val="20"/>
                <w:szCs w:val="20"/>
              </w:rPr>
              <w:t>2</w:t>
            </w: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:</w:t>
            </w:r>
            <w:r>
              <w:rPr>
                <w:b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5D606D">
              <w:rPr>
                <w:b/>
                <w:bCs/>
                <w:color w:val="3B3838" w:themeColor="background2" w:themeShade="40"/>
                <w:sz w:val="20"/>
                <w:szCs w:val="20"/>
              </w:rPr>
              <w:t>1</w:t>
            </w:r>
            <w:r>
              <w:rPr>
                <w:b/>
                <w:bCs/>
                <w:color w:val="3B3838" w:themeColor="background2" w:themeShade="40"/>
                <w:sz w:val="20"/>
                <w:szCs w:val="20"/>
              </w:rPr>
              <w:t>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EF81788" w14:textId="77777777" w:rsidR="00BB076E" w:rsidRPr="00E17F7C" w:rsidRDefault="00BB076E" w:rsidP="00BB076E">
            <w:pPr>
              <w:pStyle w:val="Akapitzlist"/>
              <w:tabs>
                <w:tab w:val="left" w:pos="6830"/>
              </w:tabs>
              <w:ind w:left="0"/>
              <w:rPr>
                <w:b/>
                <w:bCs/>
                <w:color w:val="3B3838" w:themeColor="background2" w:themeShade="40"/>
                <w:sz w:val="20"/>
                <w:szCs w:val="20"/>
              </w:rPr>
            </w:pPr>
            <w:r w:rsidRPr="00E17F7C">
              <w:rPr>
                <w:b/>
                <w:bCs/>
                <w:color w:val="3B3838" w:themeColor="background2" w:themeShade="40"/>
                <w:sz w:val="20"/>
                <w:szCs w:val="20"/>
              </w:rPr>
              <w:t>Dyskusja i zakończenie II-ego dnia</w:t>
            </w:r>
          </w:p>
        </w:tc>
      </w:tr>
    </w:tbl>
    <w:p w14:paraId="4739E5DC" w14:textId="77777777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/>
          <w:color w:val="595959" w:themeColor="text1" w:themeTint="A6"/>
          <w:sz w:val="28"/>
          <w:szCs w:val="28"/>
        </w:rPr>
      </w:pPr>
    </w:p>
    <w:p w14:paraId="133411E6" w14:textId="77777777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/>
          <w:color w:val="595959" w:themeColor="text1" w:themeTint="A6"/>
          <w:sz w:val="28"/>
          <w:szCs w:val="28"/>
        </w:rPr>
      </w:pPr>
    </w:p>
    <w:p w14:paraId="4F9F6A63" w14:textId="77777777" w:rsidR="003A769A" w:rsidRDefault="003A769A" w:rsidP="003A76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i/>
          <w:color w:val="595959" w:themeColor="text1" w:themeTint="A6"/>
          <w:sz w:val="28"/>
          <w:szCs w:val="28"/>
        </w:rPr>
      </w:pPr>
    </w:p>
    <w:p w14:paraId="02FB2DED" w14:textId="77777777" w:rsidR="001E7656" w:rsidRDefault="001E7656"/>
    <w:sectPr w:rsidR="001E7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BA8B" w14:textId="77777777" w:rsidR="00A265C5" w:rsidRDefault="00A265C5" w:rsidP="009545F4">
      <w:pPr>
        <w:spacing w:after="0" w:line="240" w:lineRule="auto"/>
      </w:pPr>
      <w:r>
        <w:separator/>
      </w:r>
    </w:p>
  </w:endnote>
  <w:endnote w:type="continuationSeparator" w:id="0">
    <w:p w14:paraId="642DB2A4" w14:textId="77777777" w:rsidR="00A265C5" w:rsidRDefault="00A265C5" w:rsidP="0095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6FC9" w14:textId="77777777" w:rsidR="00A265C5" w:rsidRDefault="00A265C5" w:rsidP="009545F4">
      <w:pPr>
        <w:spacing w:after="0" w:line="240" w:lineRule="auto"/>
      </w:pPr>
      <w:r>
        <w:separator/>
      </w:r>
    </w:p>
  </w:footnote>
  <w:footnote w:type="continuationSeparator" w:id="0">
    <w:p w14:paraId="2B7F1F3E" w14:textId="77777777" w:rsidR="00A265C5" w:rsidRDefault="00A265C5" w:rsidP="00954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C21DF"/>
    <w:multiLevelType w:val="hybridMultilevel"/>
    <w:tmpl w:val="64B27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1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9A"/>
    <w:rsid w:val="00001055"/>
    <w:rsid w:val="00004B1E"/>
    <w:rsid w:val="000120A5"/>
    <w:rsid w:val="00026671"/>
    <w:rsid w:val="00036CDA"/>
    <w:rsid w:val="00065A3A"/>
    <w:rsid w:val="000837E5"/>
    <w:rsid w:val="000C1C9B"/>
    <w:rsid w:val="000D44FC"/>
    <w:rsid w:val="00110504"/>
    <w:rsid w:val="001A0710"/>
    <w:rsid w:val="001A4BBF"/>
    <w:rsid w:val="001B13A1"/>
    <w:rsid w:val="001B1663"/>
    <w:rsid w:val="001E7656"/>
    <w:rsid w:val="001F2C78"/>
    <w:rsid w:val="00264FD7"/>
    <w:rsid w:val="00273E79"/>
    <w:rsid w:val="0028186A"/>
    <w:rsid w:val="00292614"/>
    <w:rsid w:val="0029312E"/>
    <w:rsid w:val="00295AB2"/>
    <w:rsid w:val="002B248E"/>
    <w:rsid w:val="002D2992"/>
    <w:rsid w:val="002E5387"/>
    <w:rsid w:val="002F71CC"/>
    <w:rsid w:val="00324AF7"/>
    <w:rsid w:val="003319C4"/>
    <w:rsid w:val="003504F4"/>
    <w:rsid w:val="003566C7"/>
    <w:rsid w:val="0036763B"/>
    <w:rsid w:val="0038197E"/>
    <w:rsid w:val="003938B4"/>
    <w:rsid w:val="003A26C5"/>
    <w:rsid w:val="003A769A"/>
    <w:rsid w:val="003D3BF6"/>
    <w:rsid w:val="003D44FB"/>
    <w:rsid w:val="003F1A09"/>
    <w:rsid w:val="00407FC8"/>
    <w:rsid w:val="00414B79"/>
    <w:rsid w:val="004170A4"/>
    <w:rsid w:val="00425382"/>
    <w:rsid w:val="004605D1"/>
    <w:rsid w:val="004674CC"/>
    <w:rsid w:val="00497ABD"/>
    <w:rsid w:val="004A5245"/>
    <w:rsid w:val="004C241F"/>
    <w:rsid w:val="004C442A"/>
    <w:rsid w:val="004E1125"/>
    <w:rsid w:val="005137A4"/>
    <w:rsid w:val="0052686B"/>
    <w:rsid w:val="00540139"/>
    <w:rsid w:val="005A414D"/>
    <w:rsid w:val="005A4F5B"/>
    <w:rsid w:val="005A5070"/>
    <w:rsid w:val="005A6B94"/>
    <w:rsid w:val="005D3708"/>
    <w:rsid w:val="005D606D"/>
    <w:rsid w:val="00635132"/>
    <w:rsid w:val="00670862"/>
    <w:rsid w:val="00672178"/>
    <w:rsid w:val="00674592"/>
    <w:rsid w:val="0067550B"/>
    <w:rsid w:val="00675CBB"/>
    <w:rsid w:val="006B2402"/>
    <w:rsid w:val="006B436E"/>
    <w:rsid w:val="006E4C61"/>
    <w:rsid w:val="00701E86"/>
    <w:rsid w:val="00714A7C"/>
    <w:rsid w:val="007277F9"/>
    <w:rsid w:val="007403A3"/>
    <w:rsid w:val="00775968"/>
    <w:rsid w:val="00792AA4"/>
    <w:rsid w:val="007A52C5"/>
    <w:rsid w:val="007D3944"/>
    <w:rsid w:val="007D5BB4"/>
    <w:rsid w:val="00802308"/>
    <w:rsid w:val="0081182F"/>
    <w:rsid w:val="00812A76"/>
    <w:rsid w:val="00815BF1"/>
    <w:rsid w:val="0084606B"/>
    <w:rsid w:val="0084625D"/>
    <w:rsid w:val="008479FC"/>
    <w:rsid w:val="0086533E"/>
    <w:rsid w:val="0087544D"/>
    <w:rsid w:val="00892EB4"/>
    <w:rsid w:val="008B1C9D"/>
    <w:rsid w:val="009313ED"/>
    <w:rsid w:val="009545F4"/>
    <w:rsid w:val="00976AEB"/>
    <w:rsid w:val="009823F5"/>
    <w:rsid w:val="009A3488"/>
    <w:rsid w:val="009B3314"/>
    <w:rsid w:val="009D125F"/>
    <w:rsid w:val="00A265C5"/>
    <w:rsid w:val="00AA4032"/>
    <w:rsid w:val="00AD42D3"/>
    <w:rsid w:val="00AD7872"/>
    <w:rsid w:val="00B17FE8"/>
    <w:rsid w:val="00B33AA1"/>
    <w:rsid w:val="00B84985"/>
    <w:rsid w:val="00B85EC9"/>
    <w:rsid w:val="00BA1F80"/>
    <w:rsid w:val="00BB076E"/>
    <w:rsid w:val="00BD0435"/>
    <w:rsid w:val="00BE56B5"/>
    <w:rsid w:val="00BE5C0F"/>
    <w:rsid w:val="00C32B2D"/>
    <w:rsid w:val="00C61FFC"/>
    <w:rsid w:val="00C80A5C"/>
    <w:rsid w:val="00C9037B"/>
    <w:rsid w:val="00C90C21"/>
    <w:rsid w:val="00CA5AF0"/>
    <w:rsid w:val="00CA5C32"/>
    <w:rsid w:val="00CB76B6"/>
    <w:rsid w:val="00CD39AE"/>
    <w:rsid w:val="00CF72CD"/>
    <w:rsid w:val="00D16EAB"/>
    <w:rsid w:val="00D17047"/>
    <w:rsid w:val="00D364E0"/>
    <w:rsid w:val="00D6487A"/>
    <w:rsid w:val="00D64F31"/>
    <w:rsid w:val="00D74EC9"/>
    <w:rsid w:val="00D767D1"/>
    <w:rsid w:val="00D97F6D"/>
    <w:rsid w:val="00E0766D"/>
    <w:rsid w:val="00E14B4F"/>
    <w:rsid w:val="00E3231E"/>
    <w:rsid w:val="00E422C3"/>
    <w:rsid w:val="00E73CD2"/>
    <w:rsid w:val="00EB4B5C"/>
    <w:rsid w:val="00EB5AE8"/>
    <w:rsid w:val="00ED09E8"/>
    <w:rsid w:val="00ED6FDC"/>
    <w:rsid w:val="00EE4029"/>
    <w:rsid w:val="00EF5C32"/>
    <w:rsid w:val="00F078C4"/>
    <w:rsid w:val="00F40417"/>
    <w:rsid w:val="00F56839"/>
    <w:rsid w:val="00FA7572"/>
    <w:rsid w:val="00FC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2C2D"/>
  <w15:chartTrackingRefBased/>
  <w15:docId w15:val="{0B88485C-D535-47B7-AF4B-F9472485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69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69A"/>
    <w:pPr>
      <w:ind w:left="720"/>
      <w:contextualSpacing/>
    </w:pPr>
  </w:style>
  <w:style w:type="table" w:styleId="Tabela-Siatka">
    <w:name w:val="Table Grid"/>
    <w:basedOn w:val="Standardowy"/>
    <w:uiPriority w:val="59"/>
    <w:rsid w:val="003A76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3A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A769A"/>
  </w:style>
  <w:style w:type="paragraph" w:customStyle="1" w:styleId="Teksttreci">
    <w:name w:val="Tekst treści"/>
    <w:basedOn w:val="Normalny"/>
    <w:link w:val="Teksttreci0"/>
    <w:rsid w:val="003A769A"/>
    <w:pPr>
      <w:shd w:val="clear" w:color="auto" w:fill="FFFFFF"/>
      <w:spacing w:before="300" w:after="0" w:line="414" w:lineRule="exact"/>
      <w:ind w:hanging="500"/>
      <w:jc w:val="both"/>
    </w:pPr>
    <w:rPr>
      <w:rFonts w:ascii="Times New Roman" w:eastAsia="Arial Unicode MS" w:hAnsi="Times New Roman" w:cs="Times New Roman"/>
      <w:sz w:val="20"/>
      <w:szCs w:val="20"/>
      <w:lang w:eastAsia="pl-PL"/>
    </w:rPr>
  </w:style>
  <w:style w:type="character" w:customStyle="1" w:styleId="Teksttreci0">
    <w:name w:val="Tekst treści_"/>
    <w:link w:val="Teksttreci"/>
    <w:locked/>
    <w:rsid w:val="003A769A"/>
    <w:rPr>
      <w:rFonts w:ascii="Times New Roman" w:eastAsia="Arial Unicode MS" w:hAnsi="Times New Roman" w:cs="Times New Roman"/>
      <w:kern w:val="0"/>
      <w:sz w:val="20"/>
      <w:szCs w:val="20"/>
      <w:shd w:val="clear" w:color="auto" w:fill="FFFFFF"/>
      <w:lang w:eastAsia="pl-PL"/>
      <w14:ligatures w14:val="none"/>
    </w:rPr>
  </w:style>
  <w:style w:type="paragraph" w:styleId="Poprawka">
    <w:name w:val="Revision"/>
    <w:hidden/>
    <w:uiPriority w:val="99"/>
    <w:semiHidden/>
    <w:rsid w:val="008479FC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9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9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79FC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9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9FC"/>
    <w:rPr>
      <w:b/>
      <w:bCs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D3944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45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45F4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45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 Aleksandra</dc:creator>
  <cp:keywords/>
  <dc:description/>
  <cp:lastModifiedBy>Jaworska Aleksandra</cp:lastModifiedBy>
  <cp:revision>5</cp:revision>
  <dcterms:created xsi:type="dcterms:W3CDTF">2025-09-11T09:18:00Z</dcterms:created>
  <dcterms:modified xsi:type="dcterms:W3CDTF">2025-09-15T07:47:00Z</dcterms:modified>
</cp:coreProperties>
</file>