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Uchwała nr 103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z dnia 20 lutego 2018 r.</w:t>
      </w:r>
    </w:p>
    <w:p w:rsidR="005018B7" w:rsidRPr="00000755" w:rsidRDefault="005018B7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powołania </w:t>
      </w:r>
      <w:r w:rsidRPr="00000755">
        <w:rPr>
          <w:rFonts w:eastAsia="Gulim" w:cs="Times New Roman"/>
          <w:b/>
          <w:color w:val="000000"/>
          <w:szCs w:val="24"/>
          <w:lang w:eastAsia="pl-PL"/>
        </w:rPr>
        <w:t>doraźnego Zespół do spraw przeciwdziałania szerzeniu ideologii totalitarnych przez organizacje pożytku publicznego</w:t>
      </w:r>
    </w:p>
    <w:p w:rsidR="005018B7" w:rsidRPr="00000755" w:rsidRDefault="005018B7" w:rsidP="005018B7">
      <w:pPr>
        <w:rPr>
          <w:rFonts w:eastAsia="Gulim" w:cs="Times New Roman"/>
          <w:szCs w:val="24"/>
          <w:lang w:eastAsia="pl-PL"/>
        </w:rPr>
      </w:pPr>
    </w:p>
    <w:p w:rsidR="005018B7" w:rsidRPr="00000755" w:rsidRDefault="005018B7" w:rsidP="005018B7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1706, ze zm.),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działalności pożytku publicznego i o wolontariacie (Dz. U. z 2016 r., poz. 1817, ze zm.), uchwala się stanowisko Rady Działalności Pożytku Publicznego w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 sprawie powołania </w:t>
      </w:r>
      <w:r w:rsidRPr="00000755">
        <w:rPr>
          <w:rFonts w:eastAsia="Gulim" w:cs="Times New Roman"/>
          <w:color w:val="000000"/>
          <w:szCs w:val="24"/>
          <w:lang w:eastAsia="pl-PL"/>
        </w:rPr>
        <w:t>doraźnego Zespół do spraw przeciwdziałania szerzeniu ideologii totalitarnych przez organizacje pożytku publicznego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 xml:space="preserve">Powołuje się </w:t>
      </w:r>
      <w:r w:rsidRPr="00000755">
        <w:rPr>
          <w:rFonts w:eastAsia="Gulim" w:cs="Times New Roman"/>
          <w:color w:val="000000"/>
          <w:szCs w:val="24"/>
          <w:lang w:eastAsia="pl-PL"/>
        </w:rPr>
        <w:t>doraźny Zespół do spraw przeciwdziałania szerzeniu ideologii totalitarnych przez organizacje pożytku publicznego</w:t>
      </w:r>
      <w:r w:rsidRPr="00000755">
        <w:rPr>
          <w:rFonts w:eastAsia="Gulim" w:cs="Times New Roman"/>
          <w:szCs w:val="24"/>
        </w:rPr>
        <w:t>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5018B7" w:rsidRPr="00000755" w:rsidRDefault="005018B7" w:rsidP="005018B7">
      <w:p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W skład Zespołu wchodzą:</w:t>
      </w:r>
    </w:p>
    <w:p w:rsidR="005018B7" w:rsidRPr="00000755" w:rsidRDefault="005018B7" w:rsidP="005018B7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Pan Przemysław Jaśkiewicz;</w:t>
      </w:r>
    </w:p>
    <w:p w:rsidR="005018B7" w:rsidRPr="00000755" w:rsidRDefault="005018B7" w:rsidP="005018B7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Pani Małgorzata Sinica;</w:t>
      </w:r>
    </w:p>
    <w:p w:rsidR="005018B7" w:rsidRPr="00000755" w:rsidRDefault="005018B7" w:rsidP="005018B7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 xml:space="preserve">Pani Ewa </w:t>
      </w:r>
      <w:proofErr w:type="spellStart"/>
      <w:r w:rsidRPr="00000755">
        <w:rPr>
          <w:rFonts w:eastAsia="Gulim" w:cs="Times New Roman"/>
          <w:szCs w:val="24"/>
        </w:rPr>
        <w:t>Mańkiewicz</w:t>
      </w:r>
      <w:proofErr w:type="spellEnd"/>
      <w:r w:rsidRPr="00000755">
        <w:rPr>
          <w:rFonts w:eastAsia="Gulim" w:cs="Times New Roman"/>
          <w:szCs w:val="24"/>
        </w:rPr>
        <w:t>-Cudny;</w:t>
      </w:r>
    </w:p>
    <w:p w:rsidR="005018B7" w:rsidRPr="00000755" w:rsidRDefault="005018B7" w:rsidP="005018B7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Pan Witold Zakrzewski;</w:t>
      </w:r>
    </w:p>
    <w:p w:rsidR="005018B7" w:rsidRPr="00000755" w:rsidRDefault="005018B7" w:rsidP="005018B7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Pan Dariusz Suszyński;</w:t>
      </w:r>
    </w:p>
    <w:p w:rsidR="005018B7" w:rsidRPr="00000755" w:rsidRDefault="005018B7" w:rsidP="005018B7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Pan Piotr Choroś.</w:t>
      </w:r>
    </w:p>
    <w:p w:rsidR="005018B7" w:rsidRPr="00000755" w:rsidRDefault="005018B7" w:rsidP="005018B7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3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332565"/>
    <w:rsid w:val="005018B7"/>
    <w:rsid w:val="006A4289"/>
    <w:rsid w:val="007304D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2018-03-26T10:29:00Z</dcterms:created>
  <dcterms:modified xsi:type="dcterms:W3CDTF">2018-03-26T10:29:00Z</dcterms:modified>
</cp:coreProperties>
</file>