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11 (Apache licensed) using REFERENCE JAXB in Eclipse Adoptium Java 17.0.8.1 on Linux -->
    <w:p>
      <w:pPr>
        <w:pStyle w:val="TitleStyle"/>
      </w:pPr>
      <w:r>
        <w:t>Substancje chemiczne, ich mieszaniny, czynniki lub procesy technologiczne o działaniu rakotwórczym, mutagennym lub reprotoksycznym w środowisku pracy.</w:t>
      </w:r>
    </w:p>
    <w:p>
      <w:pPr>
        <w:pStyle w:val="NormalStyle"/>
      </w:pPr>
      <w:r>
        <w:t>Dz.U.2024.1126 z dnia 2024.07.26</w:t>
      </w:r>
    </w:p>
    <w:p>
      <w:pPr>
        <w:pStyle w:val="NormalStyle"/>
      </w:pPr>
      <w:r>
        <w:t xml:space="preserve">Status: Akt obowiązujący </w:t>
      </w:r>
    </w:p>
    <w:p>
      <w:pPr>
        <w:pStyle w:val="NormalStyle"/>
      </w:pPr>
      <w:r>
        <w:t xml:space="preserve">Wersja od: 26 lipca 2024r. </w:t>
      </w:r>
    </w:p>
    <w:p>
      <w:pPr>
        <w:spacing w:after="0"/>
        <w:ind w:left="0"/>
        <w:jc w:val="left"/>
        <w:textAlignment w:val="auto"/>
      </w:pPr>
      <w:r>
        <w:br/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Wejście w życie:</w:t>
      </w:r>
    </w:p>
    <w:p>
      <w:pPr>
        <w:spacing w:after="15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28 lipca 2024 r.</w:t>
      </w:r>
    </w:p>
    <w:p>
      <w:pPr>
        <w:spacing w:after="0"/>
        <w:ind w:left="0"/>
        <w:jc w:val="left"/>
        <w:textAlignment w:val="auto"/>
      </w:pPr>
    </w:p>
    <w:p>
      <w:pPr>
        <w:numPr>
          <w:ilvl w:val="0"/>
          <w:numId w:val="1"/>
        </w:numPr>
        <w:spacing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br/>
      </w:r>
    </w:p>
    <w:p>
      <w:pPr>
        <w:spacing w:before="60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ROZPORZĄDZENIE</w:t>
      </w:r>
    </w:p>
    <w:p>
      <w:pPr>
        <w:spacing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MINISTRA ZDROWIA </w:t>
      </w:r>
      <w:r>
        <w:rPr>
          <w:rFonts w:ascii="Times New Roman"/>
          <w:b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</w:t>
      </w:r>
    </w:p>
    <w:p>
      <w:pPr>
        <w:spacing w:before="80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z dnia 26 lipca 2024 r.</w:t>
      </w:r>
    </w:p>
    <w:p>
      <w:pPr>
        <w:spacing w:before="80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w sprawie substancji chemicznych, ich mieszanin, czynników lub procesów technologicznych o działaniu rakotwórczym, mutagennym lub reprotoksycznym w środowisku pracy </w:t>
      </w:r>
      <w:r>
        <w:rPr>
          <w:rFonts w:ascii="Times New Roman"/>
          <w:b/>
          <w:i w:val="false"/>
          <w:color w:val="000000"/>
          <w:sz w:val="24"/>
          <w:vertAlign w:val="superscript"/>
          <w:lang w:val="pl-PL"/>
        </w:rPr>
        <w:t>2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</w:t>
      </w:r>
    </w:p>
    <w:p>
      <w:pPr>
        <w:spacing w:before="80" w:after="240"/>
        <w:ind w:left="0"/>
        <w:jc w:val="center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Na podstawie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222 § 3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ustawy z dnia 26 czerwca 1974 r. - Kodeks pracy (Dz. U. z 2023 r. poz. 1465 oraz z 2024 r. poz. 878) zarządza się, co następuje: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1.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Rozporządzenie określa: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wykaz substancji chemicznych, ich mieszanin, czynników lub procesów technologicznych o działaniu rakotwórczym, mutagennym lub reprotoksycznym i sposób ich rejestrowania;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sposób prowadzenia rejestru prac, których wykonywanie powoduje konieczność pozostawania w kontakcie z substancjami chemicznymi, ich mieszaninami, czynnikami lub procesami technologicznymi o działaniu rakotwórczym, mutagennym lub reprotoksycznym;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sposób prowadzenia rejestru pracowników zatrudnionych przy pracach, o których mowa w pkt 2;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wzory dokumentów dotyczących poziomu narażenia pracowników na substancje chemiczne, ich mieszaniny, czynniki lub procesy technologiczne o działaniu rakotwórczym, mutagennym lub reprotoksycznym oraz sposób przechowywania i przekazywania tych dokumentów do podmiotów właściwych do rozpoznawania lub stwierdzania chorób zawodowych;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szczegółowe warunki ochrony pracowników przed zagrożeniami spowodowanymi przez substancje chemiczne, ich mieszaniny, czynniki lub procesy technologiczne o działaniu rakotwórczym, mutagennym lub reprotoksycznym;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6)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warunki i sposób monitorowania stanu zdrowia pracowników zatrudnionych przy pracach, których wykonywanie powoduje konieczność pozostawania w kontakcie z substancjami chemicznymi, ich mieszaninami, czynnikami lub procesami technologicznymi o działaniu rakotwórczym, mutagennym lub reprotoksycznym.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2.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Użyte w rozporządzeniu określenia oznaczają: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czynnik o działaniu rakotwórczym: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a)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substancję chemiczną lub mieszaninę, która spełnia kryteria klasyfikacji jako rakotwórcza kategorii 1A lub 1B zgodnie z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załącznikiem I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do rozporządzenia Parlamentu Europejskiego i Rady (WE) nr 1272/2008 z dnia 16 grudnia 2008 r. w sprawie klasyfikacji, oznakowania i pakowania substancji i mieszanin, zmieniającego i uchylającego dyrektywy 67/548/EWG i 1999/45/WE oraz zmieniającego rozporządzenie (WE) nr 1907/2006 (Dz. Urz. UE L 353 z 31.12.2008, str. 1, z późn. zm.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3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), zwanego dalej "rozporządzeniem nr 1272/2008",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b)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czynnik lub proces technologiczny, o których mowa w załączniku nr 1 do rozporządzenia;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czynnik o działaniu mutagennym: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a)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substancję chemiczną lub mieszaninę, która spełnia kryteria klasyfikacji jako działająca mutagennie na komórki rozrodcze kategorii 1A lub 1B zgodnie z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załącznikiem I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do rozporządzenia nr 1272/2008,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b)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czynnik lub proces technologiczny, o których mowa w załączniku nr 1 do rozporządzenia;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substancja o działaniu reprotoksycznym - substancję chemiczną lub mieszaninę, która spełnia kryteria klasyfikacji jako działająca szkodliwie na rozrodczość kategorii 1A lub 1B zgodnie z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załącznikiem I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do rozporządzenia nr 1272/2008;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nieprogowa substancja reprotoksyczna - substancję reprotoksyczną, dla której nie istnieje bezpieczny poziom narażenia zdrowia pracowników i którą określono jako taką w przepisach wydanych na podstawie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228 § 3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ustawy z dnia 26 czerwca 1974 r. - Kodeks pracy, zwanej dalej "Kodeksem pracy";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progowa substancja reprotoksyczna - substancję reprotoksyczną, dla której istnieje bezpieczny poziom narażenia, poniżej którego nie występuje zagrożenie dla zdrowia pracowników, i którą określono jako taką w przepisach wydanych na podstawie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228 § 3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Kodeksu pracy.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3.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Wykaz substancji chemicznych, ich mieszanin, czynników lub procesów technologicznych o działaniu rakotwórczym, mutagennym lub reprotoksycznym obejmuje: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substancje chemiczne spełniające kryteria klasyfikacji jako rakotwórcze, mutagenne lub działające szkodliwie na rozrodczość kategorii 1A lub 1B zgodnie z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rozporządzeniem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nr 1272/2008;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mieszaniny zawierające substancje chemiczne wymienione w pkt 1 w stężeniach powodujących spełnienie kryteriów klasyfikacji mieszaniny jako rakotwórczej, mutagennej lub działającej szkodliwie na rozrodczość kategorii 1A lub 1B zgodnie z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rozporządzeniem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nr 1272/2008;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czynniki lub procesy technologiczne związane z uwalnianiem substancji chemicznych i mieszanin o działaniu rakotwórczym lub mutagennym określone w załączniku nr 1 do rozporządzenia.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4. 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1. 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Pracodawca zatrudniający pracownika przy pracach, których wykonywanie powoduje konieczność pozostawania w kontakcie z substancjami chemicznymi, ich mieszaninami, czynnikami lub procesami technologicznymi o działaniu rakotwórczym, mutagennym lub reprotoksycznym, zwany dalej "pracodawcą", wykonuje pomiary tych substancji chemicznych, mieszanin lub czynników, w trybie i z częstotliwością określonymi w przepisach wydanych na podstawie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227 § 2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Kodeksu pracy, w szczególności stosuje metody wczesnego wykrywania narażenia na te substancje chemiczne, mieszaniny lub czynniki podczas awarii lub w przypadku wystąpienia innych nieprzewidzianych okoliczności.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2. 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Jeżeli z przyczyn technicznych niemożliwe jest zastąpienie czynnika o działaniu rakotwórczym, mutagennym lub substancji reprotoksycznej substancją chemiczną, mieszaniną lub procesem technologicznym, które podczas użytkowania są bezpieczne lub są mniej niebezpieczne dla zdrowia lub bezpieczeństwa pracownika, pracodawca zapewnia, aby wytwarzanie i używanie czynnika o działaniu rakotwórczym lub mutagennym lub substancji reprotoksycznej, w miarę istnienia technicznych możliwości, odbywało się w systemie zamkniętym.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3. 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Jeżeli z przyczyn technicznych zastosowanie systemu zamkniętego jest niemożliwe, pracodawca zapewnia zmniejszenie narażenia pracowników na działanie czynnika o działaniu rakotwórczym, mutagennym lub nieprogowej substancji reprotoksycznej do tak niskiego poziomu, na jaki pozwalają możliwości techniczne.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4. 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Jeżeli z przyczyn technicznych używanie lub wytwarzanie progowej substancji reprotoksycznej w systemie zamkniętym jest niemożliwe, pracodawca zapewnia ograniczenie do minimum zagrożenia związanego z narażeniem pracowników na działanie tej progowej substancji reprotoksycznej.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5. 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Do substancji reprotoksycznych innych niż nieprogowe substancje reprotoksyczne i progowe substancje reprotoksyczne stosuje się ust. 4. W takim przypadku dokonując oceny ryzyka zawodowego, o której mowa w przepisach wydanych na podstawie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237</w:t>
      </w:r>
      <w:r>
        <w:rPr>
          <w:rFonts w:ascii="Times New Roman"/>
          <w:b w:val="false"/>
          <w:i w:val="false"/>
          <w:color w:val="1b1b1b"/>
          <w:sz w:val="24"/>
          <w:vertAlign w:val="superscript"/>
          <w:lang w:val="pl-PL"/>
        </w:rPr>
        <w:t>15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 xml:space="preserve"> § 2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Kodeksu pracy, pracodawca uwzględnia możliwość, że dla takiej substancji reprotoksycznej nie istnieje bezpieczny poziom narażenia zdrowia pracownika na działanie takiej substancji, i zapewnia wprowadzenie odpowiednich środków w tym zakresie.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5.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przypadku używania czynników o działaniu rakotwórczym, mutagennym lub substancji reprotoksycznej, pracodawca: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ogranicza ilość czynnika o działaniu rakotwórczym, mutagennym lub substancji reprotoksycznej w miejscu pracy;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utrzymuje na jak najniższym poziomie liczbę pracowników, którzy są lub mogą być narażeni na działanie czynników o działaniu rakotwórczym, mutagennym lub substancji reprotoksycznych;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projektuje tak procesy pracy i środki kontroli technicznej, aby uniknąć powstawania czynników o działaniu rakotwórczym, mutagennym lub substancji reprotoksycznych w miejscu pracy lub ograniczyć ich powstawanie do minimum;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usuwa czynniki o działaniu rakotwórczym, mutagennym lub substancje reprotoksyczne w miejscu ich powstawania, do miejscowego wyciągu lub do ogólnego systemu wentylacji, w należyty sposób i zgodnie z wymogami ochrony zdrowia i środowiska;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stosuje właściwe metody i procedury pracy, w tym wykorzystuje istniejące procedury badań i pomiarów czynników o działaniu rakotwórczym, mutagennym lub substancji reprotoksycznych określone w przepisach wydanych na podstawie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227 § 2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Kodeksu pracy, w celu wczesnego wykrywania nadmiernego zagrożenia powstałego w wyniku nieprzewidywalnego zdarzenia lub wypadku;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6)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stosuje środki ochrony zbiorowej lub - tam, gdzie nie można uniknąć narażenia na działanie czynników o działaniu rakotwórczym, mutagennym lub substancji reprotoksycznych za pomocą innych środków - środki ochrony indywidualnej;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7)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stosuje środki higieny, szczególnie regularne czyszczenie podłóg, ścian i innych powierzchni;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8)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odgranicza miejsca zagrożone i stosuje odpowiednie znaki ostrzegawcze, włącznie ze znakami ,,zakaz palenia”, w miejscach, w których pracownicy są lub mogą być narażeni na działanie czynników o działaniu rakotwórczym, mutagennym lub substancji reprotoksycznych;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9)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określa plan działania w nagłych wypadkach, które mogą wyniknąć z nadmiernego narażenia na działanie czynników o działaniu rakotwórczym, mutagennym lub substancji reprotoksycznych;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10)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stosuje sposoby bezpiecznego przechowywania, przeładunku i transportu, szczególnie przez zastosowanie pojemników szczelnie zamkniętych i oznakowanych w sposób czytelny i widoczny;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stosuje sposoby bezpiecznego gromadzenia, przechowywania i usuwania odpadów, włącznie z zastosowaniem pojemników szczelnie zamkniętych i oznakowanych w sposób czytelny i widoczny.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6. 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1. 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Pracodawca prowadzi rejestr prac, których wykonywanie powoduje konieczność pozostawania w kontakcie z substancjami chemicznymi, ich mieszaninami, czynnikami lub procesami technologicznymi o działaniu rakotwórczym, mutagennym lub reprotoksycznym, zawierający następujące dane: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wykaz procesów technologicznych i prac, w których substancje chemiczne i ich mieszaniny lub czynniki o działaniu rakotwórczym, mutagennym lub reprotoksycznym są stosowane, produkowane lub występują jako zanieczyszczenia bądź produkt uboczny, oraz wykaz tych substancji chemicznych i ich mieszanin oraz czynników wraz z podaniem wielkości produkcji lub stosowania;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uzasadnienie konieczności stosowania substancji chemicznych, ich mieszanin, czynników lub procesów technologicznych o działaniu rakotwórczym, mutagennym lub reprotoksycznym, o których mowa w pkt 1;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wykaz i opis stanowisk pracy, na których występuje konieczność pozostawania w kontakcie z substancjami chemicznymi, ich mieszaninami, czynnikami lub procesami technologicznymi o działaniu rakotwórczym, mutagennym lub reprotoksycznym;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liczbę pracowników zatrudnionych przy pracach, o których mowa w pkt 3, z podziałem na liczbę pracowników zatrud nionych przy pracach w stężeniach do 0,1 (włącznie) wartości najwyższego dopuszczalnego stężenia (NDS), określonego w przepisach wydanych na podstawie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228 § 3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Kodeksu pracy, i pozostałych pracowników, z uwzględnieniem płci, przy czym za pracowników zatrudnionych przy pracach w stężeniach do 0,1 (włącznie) wartości NDS uznaje się pracowników zatrudnionych w warunkach spełniających przynajmniej jedno z następujących kryteriów: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a)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na ich stanowiskach pracy występuje substancja chemiczna spełniająca kryteria, o których mowa w § 3 pkt 1, zarówno w postaci własnej, jak i jako zanieczyszczenie lub składnik innych substancji spełniających kryteria, o których mowa w § 3 pkt 1, lub jako składnik mieszanin spełniających kryteria, o których mowa w § 3 pkt 2, w przypadku której w przepisach wydanych na podstawie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228 § 3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Kodeksu pracy została ustalona wartość NDS w środowisku pracy i dwa kolejne pomiary stężeń tej substancji w powietrzu środowiska pracy, przeprowadzone w odstępie czasu określonym w przepisach wydanych na podstawie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227 § 2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Kodeksu pracy, nie wykazały stężeń powyżej 0,1 wartości NDS,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b)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na ich stanowiskach pracy występuje wymieniony w załączniku nr 1 do rozporządzenia proces technologiczny, w przypadku którego w przepisach wydanych na podstawie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228 § 3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Kodeksu pracy została ustalona wartość NDS w środowisku pracy czynnika chemicznego lub pyłowego wskazanego w danym procesie technologicznym i dwa kolejne pomiary stężeń tego czynnika, przeprowadzone w odstępie czasu określonym w przepisach wydanych na podstawie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227 § 2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Kodeksu pracy, nie wykazały stężeń powyżej 0,1 wartości NDS,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c)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pracują przy badaniach naukowych i rozwojowych określonych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rozporządzeniu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(WE) nr 1907/2006 Parlamentu Europejskiego i Rady z dnia 18 grudnia 2006 r. w sprawie rejestracji, oceny, udzielania zezwoleń i stosowanych ograniczeń w zakresie chemikaliów (REACH), utworzenia Europejskiej Agencji Chemikaliów, zmieniającym dyrektywę 1999/45/WE oraz uchylającym rozporządzenie Rady (EWG) nr 793/93 i rozporządzenie Komisji (WE) nr 1488/94, jak również dyrektywę Rady 76/769/EWG i dyrektywy Komisji 91/155/EWG, 93/67/EWG, 93/105/WE i 2000/21/WE (Dz. Urz. UE L 396 z 30.12.2006, str. 1, z późn. zm.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4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), obejmujących doświadczenia naukowe, analizy lub badania chemiczne, w których substancje chemiczne o działaniu rakotwórczym, mutagennym lub reprotoksycznym występują zarówno w postaci własnej, jak i jako zanieczyszczenia lub składniki innych substancji o działaniu rakotwórczym, mutagennym lub reprotoksycznym lub mieszanin o działaniu rakotwórczym, mutagennym lub reprotoksycznym, przeprowadzane w kontrolowanych warunkach z użyciem substancji w ilości mniejszej niż 1 tona rocznie;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określenie rodzaju substancji chemicznych, ich mieszanin, czynników lub procesów technologicznych o działaniu rakotwórczym, mutagennym lub reprotoksycznym występujących na stanowisku pracy, drogi i poziomu narażenia na ich działanie oraz czasu trwania tego narażenia;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6)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rodzaje podjętych środków i działań ograniczających poziom narażenia na działanie substancji chemicznych, ich mieszanin, czynników lub procesów technologicznych o działaniu rakotwórczym, mutagennym lub reprotoksycznym.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2. 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Pracodawca przekazuje informację o substancjach chemicznych, ich mieszaninach, czynnikach lub procesach technologicznych o działaniu rakotwórczym, mutagennym lub reprotoksycznym właściwemu państwowemu wojewódzkiemu inspektorowi sanitarnemu oraz właściwemu okręgowemu inspektorowi pracy niezwłocznie po rozpoczęciu działalności oraz corocznie, w terminie do dnia 15 stycznia za rok poprzedni, albo na ich wniosek. Informacja uwzględnia dane, o których mowa w ust. 1, i jest sporządzana według wzoru stanowiącego załącznik nr 2 do rozporządzenia.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3. 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Na podstawie danych, o których mowa w ust. 1, przekazanych przez państwowych wojewódzkich inspektorów sanitarnych Instytut Medycyny Pracy im. prof. dr. J. Nofera w Łodzi prowadzi Centralny rejestr danych o narażeniu na substancje chemiczne, ich mieszaniny, czynniki lub procesy technologiczne o działaniu rakotwórczym, mutagennym lub reprotoksycznym.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4. 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przypadku jednostek organizacyjnych podległych Ministrowi Obrony Narodowej lub przez niego nadzorowanych pracodawca przekazuje informację, o której mowa w ust. 2, komendantowi właściwego terytorialnie wojskowego ośrodka medycyny prewencyjnej w trybie i w terminach i według wzoru wskazanych w tym przepisie.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5. 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Na podstawie danych przekazanych przez komendantów właściwych terytorialnie wojskowych ośrodków medycyny prewencyjnej Wojskowy Instytut Higieny i Epidemiologii imienia Generała Karola Kaczkowskiego w Warszawie prowadzi rejestr substancji chemicznych, ich mieszanin, czynników lub procesów technologicznych o działaniu rakotwórczym, mutagennym lub reprotoksycznym występujących w jednostkach organizacyjnych podległych Ministrowi Obrony Narodowej lub przez niego nadzorowanych.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7. 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1. 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Pracodawca prowadzi rejestr pracowników zatrudnionych przy pracach, których wykonywanie powoduje konieczność pozostawania w kontakcie z substancjami chemicznymi, ich mieszaninami, czynnikami lub procesami technologicznymi o działaniu rakotwórczym, mutagennym lub reprotoksycznym.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2. 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Rejestr, o którym mowa w ust. 1, zawiera: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datę wpisu do rejestru;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imię i nazwisko pracownika oraz jego stanowisko pracy, o którym mowa w § 6 ust. 1 pkt 3;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numer PESEL, a w przypadku jego braku - numer dokumentu potwierdzającego tożsamość.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8. 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1. 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Rejestr pracowników, o którym mowa w § 7 ust. 1, wraz z rejestrem prac, o którym mowa w § 6 ust. 1, dotyczący: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czynników o działaniu rakotwórczym lub mutagennym przechowuje się przez okres 40 lat po ustaniu narażenia na te czynniki;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substancji reprotoksycznych niebędących jednocześnie czynnikami o działaniu rakotwórczym lub mutagennym przechowuje się przez okres 5 lat po ustaniu narażenia na te substancje.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2. 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przypadku likwidacji zakładu pracy pracodawca przekazuje rejestry, o których mowa w § 6 ust. 1 i § 7 ust. 1, właściwemu państwowemu wojewódzkiemu inspektorowi sanitarnemu, a w przypadku jednostek organizacyjnych podległych Ministrowi Obrony Narodowej lub przez niego nadzorowanych - komendantowi właściwego terytorialnie wojskowego ośrodka medycyny prewencyjnej.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9.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Rejestry, o których mowa w § 6 ust. 1, 3 i 5 oraz § 7 ust. 1, prowadzi się w formie papierowej lub w postaci elektronicznej.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10.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Dane z rejestrów, o których mowa w § 6 ust. 1 i 5 oraz § 7 ust. 1, są udostępniane: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lekarzom sprawującym profilaktyczną opiekę zdrowotną nad pracownikami, których dane dotyczą;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lekarzom uprawnionym do orzekania w zakresie chorób zawodowych określonych w przepisach wydanych na podstawie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237 § 1 pkt 3-6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i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§ 1</w:t>
      </w:r>
      <w:r>
        <w:rPr>
          <w:rFonts w:ascii="Times New Roman"/>
          <w:b w:val="false"/>
          <w:i w:val="false"/>
          <w:color w:val="1b1b1b"/>
          <w:sz w:val="24"/>
          <w:vertAlign w:val="superscript"/>
          <w:lang w:val="pl-PL"/>
        </w:rPr>
        <w:t>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Kodeksu pracy;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pracownikom - w zakresie informacji, które dotyczą ich osobiście, oraz przedstawicielom pracowników - w zakresie anonimowych informacji zbiorowych;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organom Państwowej Inspekcji Sanitarnej oraz Wojskowej Inspekcji Sanitarnej w związku z postępowaniem w zakresie chorób zawodowych prowadzonym w zakresie określonym w przepisach wydanych na podstawie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237 § 1 pkt 3-6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i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§ 1</w:t>
      </w:r>
      <w:r>
        <w:rPr>
          <w:rFonts w:ascii="Times New Roman"/>
          <w:b w:val="false"/>
          <w:i w:val="false"/>
          <w:color w:val="1b1b1b"/>
          <w:sz w:val="24"/>
          <w:vertAlign w:val="superscript"/>
          <w:lang w:val="pl-PL"/>
        </w:rPr>
        <w:t>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Kodeksu pracy;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podmiotom wykonującym na podstawie odrębnych przepisów nadzór nad realizacją zadań z zakresu bezpieczeństwa pracy i ochrony zdrowia pracowników.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11.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Pracodawca: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informuje pracownika o opakowaniu, zbiorniku i instalacji zawierających substancje chemiczne, ich mieszaniny lub czynniki o działaniu rakotwórczym, mutagennym lub reprotoksycznym, a także o wymaganiach dotyczących oznakowania i znakach ostrzegawczych;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przeprowadza okresowe szkolenia pracownika w zakresie: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a)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ryzyka dla zdrowia, jakie wynika z oceny narażenia na działanie substancji chemicznych, ich mieszanin, czynników lub procesów technologicznych o działaniu rakotwórczym, mutagennym lub reprotoksycznym, i dodatkowego ryzyka, które wynika z palenia tytoniu, oraz w zakresie środków ostrożności, które powinny być podejmowane w celu ograniczenia tego narażenia,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b)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wymagań higienicznych, które powinny być spełnione w celu ograniczenia narażenia na działanie substancji chemicznych, ich mieszanin, czynników lub procesów technologicznych o działaniu rakotwórczym, mutagennym lub reprotoksycznym,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c)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konieczności używania środków ochrony indywidualnej, w tym odzieży ochronnej,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d)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działań zapobiegających wypadkom oraz działań, które powinni podjąć pracownicy, w tym pracownicy pełniący obowiązki ratownicze, podczas działań ratowniczych oraz wypadków;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zapewnia kontrolę zdrowia pracownika związaną z indywidualną oceną pracownika - w celu określenia stanu jego zdrowia w związku z narażeniem na działanie określonych czynników o działaniu rakotwórczym, mutagennym lub substancji reprotoksycznych podczas pracy, zgodnie z zasadami określonymi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ustawie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z dnia 27 czerwca 1997 r. o służbie medycyny pracy (Dz. U. z 2022 r. poz. 437) oraz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229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Kodeksu pracy;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informuje pracownika, przed powierzeniem pracy z substancjami chemicznymi, ich mieszaninami lub procesami technologicznymi o działaniu rakotwórczym, mutagennym lub reprotoksycznym, w przypadku których ustalono wartość dopuszczalnego stężenia określonych substancji w materiale biologicznym, o konieczności przeprowadzania kontroli jego zdrowia związanej z tymi wartościami dopuszczalnymi.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12.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Pracodawca: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zapewnia udział pracowników lub ich przedstawicieli w projektowaniu i realizacji działań zapobiegających narażeniu na działanie substancji chemicznych, ich mieszanin, czynników lub procesów technologicznych o działaniu rakotwórczym, mutagennym lub reprotoksycznym lub ograniczających poziom tego narażenia;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umożliwia pracownikom lub ich przedstawicielom kontrolę stosowania wymagań określonych w rozporządzeniu oraz w innych przepisach regulujących zasady bezpieczeństwa i higieny pracy;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informuje na bieżąco pracowników lub ich przedstawicieli o narażeniu na działanie substancji chemicznych, ich mieszanin, czynników lub procesów technologicznych o działaniu rakotwórczym, mutagennym lub reprotoksycznym, a w przypadkach narażenia powstałego w wyniku awarii i innych zakłóceń procesu technologicznego lub w wyniku podejmowanych prac remontowych, konserwacyjnych i w innych okolicznościach - o przyczynach powstałego narażenia oraz o środkach zapobiegawczych, jakie już zostały podjęte lub będą podjęte w celu poprawy sytuacji.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13. 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1. 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Lekarz sprawujący profilaktyczną opiekę zdrowotną nad pracownikami zapoznaje się z warunkami ich pracy i posiada udokumentowane informacje dotyczące rodzaju i wielkości narażenia na działanie substancji chemicznych, ich mieszanin, czynników lub procesów technologicznych o działaniu rakotwórczym, mutagennym lub reprotoksycznym.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2. 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Pracodawca, na wniosek lekarza, o którym mowa w ust. 1, zleca prowadzenie biologicznego monitorowania narażenia na działanie substancji chemicznych, ich mieszanin, czynników lub procesów technologicznych o działaniu rakotwórczym, mutagennym lub reprotoksycznym oraz stosuje inne metody umożliwiające wczesne wykrycie skutków tego narażenia.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3. 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Lekarz sprawujący profilaktyczną opiekę zdrowotną nad pracownikami udziela informacji: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pracownikowi - o wynikach badań i ocenie jego stanu zdrowia oraz o zakresie profilaktycznej opieki zdrowotnej, jakiej powinien się poddać po ustaniu zatrudnienia przy pracach z substancjami chemicznymi, ich mieszaninami, czynnikami lub procesami technologicznymi o działaniu rakotwórczym, mutagennym lub reprotoksycznym;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pracodawcy, przedstawicielom pracowników oraz działającej u pracodawcy komisji bezpieczeństwa i higieny pracy - o ocenie stanu zdrowia pracowników, z zachowaniem tajemnicy lekarskiej;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pracodawcy - zbiorczo o przypadkach nowotworu złośliwego, niekorzystnego wpływu na funkcje seksualne i płodność u dorosłych płci męskiej i żeńskiej lub na rozwój potomstwa, jeżeli uzna to za wynik zawodowego narażenia na czynnik rakotwórczy, mutagen lub substancję reprotoksyczną, z zachowaniem tajemnicy lekarskiej.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4. 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Informację, o której mowa w ust. 3 pkt 3, pracodawca przekazuje wraz z informacją przekazywaną na podstawie § 6 ust. 2 albo 4, w terminie do dnia 15 stycznia za rok poprzedni.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14.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przypadku rozpoznania lub podejrzenia u pracownika zmian w stanie zdrowia, co do których istnieje podejrzenie, że powstały w wyniku narażenia na działanie substancji chemicznych, ich mieszanin, czynników lub procesów technologicznych o działaniu rakotwórczym, mutagennym lub reprotoksycznym, lub w przypadku stwierdzenia przekroczenia dopuszczalnego stężenia określonych substancji w materiale biologicznym pracodawca, na wniosek lekarza, o którym mowa w § 13 ust. 1, zleca przeprowadzenie dodatkowych badań stanu zdrowia innych pracowników narażonych w podobny sposób, dokonuje weryfikacji uprzedniej oceny tego narażenia, a w razie potrzeby - stosuje odpowiednie dodatkowe środki zapobiegawcze.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15.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Wnioski o zlecenie: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prowadzenia biologicznego monitorowania narażenia na substancje chemiczne, mieszaniny, czynniki lub procesy technologiczne o działaniu rakotwórczym lub mutagennym lub zastosowania innych metod umożliwiających wykrycie wczesnych skutków tego narażenia,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przeprowadzenia dodatkowych badań stanu zdrowia innych pracowników, którzy są narażeni zawodowo na działanie substancji chemicznych, mieszanin, czynników lub procesów technologicznych o działaniu rakotwórczym lub mutagennym, dokonania weryfikacji uprzedniej oceny narażenia zawodowego lub zastosowania odpowiednich dodatkowych środków zapobiegawczych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- złożone i nierozpatrzone przed dniem wejścia w życie niniejszego rozporządzenia podlegają rozpatrzeniu na podstawie przepisów dotychczasowych.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16.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Rejestry, o których mowa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§ 4 ust. 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i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3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,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§ 5 ust. 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oraz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§ 6 ust. 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rozporządzenia Ministra Zdrowia z dnia 24 lipca 2012 r. w sprawie substancji chemicznych, ich mieszanin, czynników lub procesów technologicznych o działaniu rakotwórczym lub mutagennym w środowisku pracy (Dz. U. z 2024 r. poz. 156), stają się odpowiednio rejestrami, o których mowa w § 6 ust. 1, 3 i 5 oraz § 7 ust. 1 niniejszego rozporządzenia.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17.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Rozporządzenie wchodzi w życie z dniem 28 lipca 2024 r.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5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</w:t>
      </w:r>
    </w:p>
    <w:p>
      <w:pPr>
        <w:spacing w:after="0"/>
        <w:ind w:left="0"/>
        <w:jc w:val="left"/>
        <w:textAlignment w:val="auto"/>
      </w:pPr>
    </w:p>
    <w:p>
      <w:pPr>
        <w:spacing w:before="169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ZAŁĄCZNIKI</w:t>
      </w:r>
    </w:p>
    <w:p>
      <w:pPr>
        <w:spacing w:after="0"/>
        <w:ind w:left="0"/>
        <w:jc w:val="left"/>
        <w:textAlignment w:val="auto"/>
      </w:pPr>
    </w:p>
    <w:p>
      <w:pPr>
        <w:spacing w:before="89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ZAŁĄCZNIK Nr  1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WYKAZ CZYNNIKÓW ORAZ PROCESÓW TECHNOLOGICZNYCH ZWIĄZANYCH Z UWALNIANIEM SUBSTANCJI CHEMICZNYCH I MIESZANIN O DZIAŁANIU RAKOTWÓRCZYM LUB MUTAGENNYM</w:t>
      </w:r>
    </w:p>
    <w:p>
      <w:pPr>
        <w:spacing w:before="80" w:after="0"/>
        <w:ind w:left="0"/>
        <w:jc w:val="left"/>
        <w:textAlignment w:val="auto"/>
      </w:pPr>
    </w:p>
    <w:p>
      <w:pPr>
        <w:spacing w:before="89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I. 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Czynniki fizyczne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1. Promieniowanie jonizujące.</w:t>
      </w:r>
    </w:p>
    <w:p>
      <w:pPr>
        <w:spacing w:before="80" w:after="0"/>
        <w:ind w:left="0"/>
        <w:jc w:val="left"/>
        <w:textAlignment w:val="auto"/>
      </w:pPr>
    </w:p>
    <w:p>
      <w:pPr>
        <w:spacing w:before="89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II. 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Procesy technologiczne, w których dochodzi do uwalniania substancji chemicznych, ich mieszanin lub czynników o działaniu rakotwórczym lub mutagennym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1. Produkcja auraminy.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2. Prace związane z narażeniem na wielopierścieniowe węglowodory aromatyczne, obecne w sadzy węglowej, smołach węglowych i pakach węglowych.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3. Prace związane z narażeniem na pyły, dymy i aerozole tworzące się podczas wypalania i elektrorafinowania surówek miedziowo-niklowych.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4. Produkcja alkoholu izopropylowego metodą mocnych kwasów.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5. Prace związane z narażeniem na pył drewna.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6. Prace związane z narażeniem na krzemionkę krystaliczną - frakcję respirabilną powstającą w trakcie pracy.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7. Prace związane z narażeniem przez skórę na działanie olejów mineralnych użytych wcześniej w silnikach spalinowych wewnętrznego spalania w celu smarowania i schładzania części ruchomych silnika.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8. Prace związane z narażeniem na spaliny emitowane z silników Diesla.</w:t>
      </w:r>
    </w:p>
    <w:p>
      <w:pPr>
        <w:spacing w:after="0"/>
        <w:ind w:left="0"/>
        <w:jc w:val="left"/>
        <w:textAlignment w:val="auto"/>
      </w:pPr>
    </w:p>
    <w:p>
      <w:pPr>
        <w:spacing w:before="89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ZAŁĄCZNIK Nr  2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WZÓR</w:t>
      </w:r>
    </w:p>
    <w:p>
      <w:pPr>
        <w:spacing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INFORMACJA O SUBSTANCJACH CHEMICZNYCH, ICH MIESZANINACH, CZYNNIKACH LUB PROCESACH TECHNOLOGICZNYCH O DZIAŁANIU RAKOTWÓRCZYM, MUTAGENNYM LUB REPROTOKSYCZNYM</w:t>
      </w:r>
    </w:p>
    <w:p>
      <w:pPr>
        <w:spacing w:before="25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wzór</w:t>
      </w:r>
    </w:p>
    <w:p>
      <w:pPr>
        <w:spacing w:before="250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 Minister Zdrowia kieruje działem administracji rządowej - zdrowie, na podstawie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§ 1 ust. 2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rozporządzenia Prezesa Rady Ministrów z dnia 18 grudnia 2023 r. w sprawie szczegółowego zakresu działania Ministra Zdrowia (Dz. U. poz. 2704).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2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 Niniejsze rozporządzenie wdraża w zakresie swojej regulacji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dyrektywę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2004/37/WE Parlamentu Europejskiego i Rady z dnia 29 kwietnia 2004 r. w sprawie ochrony pracowników przed zagrożeniem dotyczącym narażenia na działanie czynników rakotwórczych, mutagenów lub substancji reprotoksycznych podczas pracy (szósta dyrektywa szczegółowa w rozumieniu art. 16 ust. 1 dyrektywy Rady 89/391/EWG) (Dz. Urz. UE L 158 z 30.04.2004, str. 50, Dz. Urz. UE L 65 z 05.03.2014, str. 1, Dz. Urz. UE L 345 z 27.12.2017, str. 87, Dz. Urz. UE L 30 z 31.01.2019, str. 112, Dz. Urz. UE L 164 z 20.06.2019, str. 23, Dz. Urz. UE L 198 z 25.07.2019, str. 241, Dz. Urz. UE L 88 z 16.03.2022, str. 1, Dz. Urz. UE L 2023/90066 z 03.11.2023 oraz Dz. Urz. UE L 2024/869 z 19.03.2024).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3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Zmiany wymienionego rozporządzenia zostały ogłoszone w Dz. Urz. UE L 235 z 05.09.2009, str. 1, Dz. Urz. UE L 16 z 20.01.2011, str. 1, Dz. Urz. UE L 83 z 30.03.2011, str. 1, Dz. Urz. UE L 138 z 26.05.2011, str. 66, Dz. Urz. UE L 179 z 11.07.2012, str. 3, Dz. Urz. UE L 149 z 01.06.2013, str. 1, Dz. Urz. UE L 158 z 10.06.2013, str. 1, Dz. Urz. UE L 216 z 10.08.2013, str. 1, Dz. Urz.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UE L 261 z 03.10.2013, str. 5, Dz. Urz. UE L 167 z 06.06.2014, str. 36, Dz. Urz. UE L 350 z 06.12.2014, str. 1, Dz. Urz. UE L 197 z 25.07.2015, str. 10, Dz. Urz. UE L 156 z 14.06.2016, str. 1, Dz. Urz. UE L 195 z 20.07.2016, str. 11, Dz. Urz. UE L 349 z 21.12.2016, str. 1, Dz. Urz. UE L 78 z 23.03.2017, str. 1, Dz. Urz. UE L 116 z 05.05.2017, str. 1, Dz. Urz. UE L 115 z 04.05.2018, str. 1, Dz. Urz. UE L 251 z 05.10.2018, str. 1, Dz. Urz. UE L 86 z 28.03.2019, str. 1, Dz. Urz. UE L 117 z 03.05.2019, str. 8, Dz. Urz. UE L 198 z 25.07.2019, str. 241, Dz. Urz. UE L 6 z 10.01.2020, str. 8, Dz. Urz. UE L 44 z 18.02.2020, str. 1, Dz. Urz. UE L 261 z 11.08.2020, str. 2, Dz. Urz. UE L 326 z 08.10.2020, str. 1, Dz. Urz. UE L 379 z 13.11.2020, str. 1 i 3, Dz. Urz. UE L 133 z 20.04.2021, str. 5, Dz. Urz. UE L 176 z 19.05.2021, str. 1, Dz. Urz. UE L 188 z 28.05.2021, str. 27, Dz. Urz. UE L 214 z 17.06.2021, str. 72, Dz. Urz.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UE L 400 z 12.11.2021, str. 16, Dz. Urz. UE L 440 z 09.12.2021, str. 11, Dz. Urz. UE L 129 z 03.05.2022, str. 1, Dz. Urz. UE L 176 z 11.07.2023, str. 6 oraz Dz. Urz. UE L 2024/197 z 05.01.2024.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4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Zmiany wymienionego rozporządzenia zostały ogłoszone w Dz. Urz. UE L 136 z 29.05.2007, str. 3, Dz. Urz. UE L 304 z 22.11.2007, str. 1, Dz. Urz. UE L 141 z 31.05.2008, str. 22, Dz. Urz. UE L 268 z 09.10.2008, str. 14, Dz. Urz. UE L 353 z 31.12.2008, str. 1, Dz. Urz. UE L 36 z 05.02.2009, str. 84, Dz. Urz. UE L 46 z 17.02.2009, str. 3, Dz. Urz. UE L 164 z 26.06.2009, str. 7, Dz. Urz. UE L 86 z 01.04.2010, str. 7, Dz. Urz. UE L 118 z 12.05.2010, str. 89, Dz. Urz. UE L 133 z 31.05.2010, str. 1, Dz. Urz. UE L 260 z 02.10.2010, str. 22, Dz. Urz. UE L 44 z 18.02.2011, str. 2, Dz. Urz. UE L 49 z 24.02.2011, str. 52, Dz. Urz. UE L 58 z 03.03.2011, str. 27, Dz. Urz. UE L 69 z 16.03.2011, str. 3 i 7, Dz. Urz. UE L 101 z 15.04.2011, str. 12, Dz. Urz. UE L 134 z 21.05.2011, str. 2, Dz. Urz. UE L 136 z 24.05.2011, str. 105, Dz. Urz. UE L 37 z 10.02.2012, str. 1, Dz. Urz. UE L 41 z 15.02.2012, str. 1, Dz. Urz. UE L 128 z 16.05.2012, str. 1, Dz. Urz. UE L 252 z 19.09.2012, str. 1 i 4, Dz. Urz. UE L 253 z 20.09.2012, str. 1 i 5, Dz. Urz. UE L 43 z 14.02.2013, str. 24, Dz. Urz. UE L 108 z 18.04.2013, str. 1, Dz. Urz. UE L 158 z 10.06.2013, str. 1, Dz. Urz. UE L 328 z 07.12.2013, str. 69, Dz. Urz. UE L 90 z 26.03.2014, str. 1, Dz. Urz. UE L 93 z 28.03.2014, str. 24, Dz. Urz. UE L 136 z 09.05.2014, str. 19, Dz. Urz. UE L 244 z 19.08.2014, str. 6, Dz. Urz. UE L 331 z 18.11.2014, str. 41, Dz. Urz. UE L 50 z 21.02.2015, str. 1, Dz. Urz. UE L 58 z 03.03.2015, str. 43, Dz. Urz. UE L 104 z 23.04.2015, str. 2, Dz. Urz. UE L 132 z 29.05.2015, str. 8, Dz. Urz. UE L 233 z 05.09.2015, str. 2, Dz. Urz. UE L 9 z 14.01.2016, str. 1, Dz. Urz. UE L 40 z 17.02.2016, str. 5, Dz. Urz. UE L 144 z 01.06.2016, str. 27, Dz. Urz. UE L 165 z 23.06.2016, str. 4, Dz. Urz. UE L 166 z 24.06.2016, str. 1, Dz. Urz. UE L 255 z 21.09.2016, str. 14, Dz. Urz. UE L 337 z 13.12.2016, str. 3, Dz. Urz. UE L 12 z 17.01.2017, str. 97, Dz. Urz. UE L 35 z 10.02.2017, str. 6, Dz. Urz. UE L 104 z 20.04.2017, str. 8, Dz. Urz. UE L 150 z 14.06.2017, str. 7 i 14, Dz. Urz. UE L 224 z 31.08.2017, str. 110, Dz. Urz. UE L 6 z 11.01.2018, str. 45, Dz. Urz. UE L 99 z 19.04.2018, str. 3 i 7, Dz. Urz. UE L 102 z 23.04.2018, str. 99, Dz. Urz. UE L 114 z 04.05.2018, str. 4, Dz. Urz. UE L 249 z 04.10.2018, str. 18 i 19, Dz. Urz. UE L 256 z 12.10.2018, str. 1, Dz. Urz. UE L 308 z 04.12.2018, str. 1, Dz. Urz. UE L 322 z 18.12.2018, str. 14, Dz. Urz. UE L 154 z 12.06.2019, str. 37, Dz. Urz. UE L 186 z 11.07.2019, str. 1, Dz. Urz. UE L 259 z 10.10.2019, str. 9, Dz. Urz. UE L 35 z 07.02.2020, str. 1, Dz. Urz. UE L 110 z 08.04.2020, str. 1, Dz. Urz. UE L 141 z 05.05.2020, str. 37, Dz. Urz. UE L 203 z 26.06.2020, str. 28, Dz. Urz. UE L 252 z 04.08.2020, str. 24, Dz. Urz. UE L 423 z 15.12.2020, str. 6, Dz. Urz. UE L 425 z 16.12.2020, str. 3, Dz. Urz. UE L 431 z 21.12.2020, str. 38, Dz. Urz. UE L 24 z 26.01.2021, str. 19, Dz. Urz. UE L 216 z 18.06.2021, str. 121, Dz. Urz. UE L 259 z 21.07.2021, str. 1, Dz. Urz. UE L 282 z 05.08.2021, str. 29, Dz. Urz. UE L 415 z 22.11.2021, str. 16, Dz. Urz. UE L 418 z 24.11.2021, str. 6, Dz. Urz. UE L 446 z 14.12.2021, str. 34, Dz. Urz. UE L 83 z 10.03.2022, str. 64, Dz. Urz. UE L 98 z 25.03.2022, str. 38, Dz. Urz. UE L 112 z 11.04.2022, str. 6, Dz. Urz. UE L 123 z 08.05.2023, str. 1, Dz. Urz. UE L 149 z 09.06.2023, str. 49, Dz. Urz. UE L 180 z 17.07.2023, str. 12, Dz. Urz. UE L 238 z 27.09.2023, str. 67, Dz. Urz. UE L 2023/2482 z 14.11.2023 oraz Dz. Urz. UE L 2024/1328 z 17.05.2024.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5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 Niniejsze rozporządzenie było poprzedzone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rozporządzeniem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Ministra Zdrowia z dnia 24 lipca 2012 r. w sprawie substancji chemicznych, ich mieszanin, czynników lub procesów technologicznych o działaniu rakotwórczym lub mutagennym w środowisku pracy (Dz. U. z 2024 r. poz. 156), które traci moc z dniem wejścia w życie niniejszego rozporządzenia zgodnie z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2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ustawy z dnia 23 maja 2024 r. o zmianie ustawy - Kodeks pracy (Dz. U. poz. 878).</w:t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none"/>
      <w:lvlText w:val=""/>
      <w:lvlJc w:val="left"/>
      <w:pPr>
        <w:ind w:left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="Times New Roman" w:hAnsi="Times New Roman" w:eastAsia="Times New Roman" w:cs="Times New Roman" w:asciiTheme="minorHAnsi" w:hAnsiTheme="minorHAnsi" w:eastAsiaTheme="minorHAnsi" w:cstheme="minorBidi"/>
        <w:sz w:val="24"/>
        <w:szCs w:val="22"/>
        <w:lang w:val="pl-PL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rFonts w:ascii="Times New Roman" w:hAnsi="Times New Roman" w:eastAsia="Times New Roman" w:cs="Times New Roman"/>
      <w:sz w:val="24"/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Style">
    <w:name w:val="HeaderStyle"/>
    <w:pPr>
      <w:spacing w:line="240" w:lineRule="auto"/>
      <w:jc w:val="center"/>
    </w:pPr>
    <w:rPr>
      <w:rFonts w:ascii="Times New Roman" w:hAnsi="Times New Roman" w:eastAsia="Times New Roman" w:cs="Times New Roman"/>
      <w:b/>
      <w:color w:val="000000" w:themeColor="text1"/>
      <w:sz w:val="24"/>
    </w:rPr>
  </w:style>
  <w:style w:type="paragraph" w:styleId="TitleStyle">
    <w:name w:val="TitleStyle"/>
    <w:pPr>
      <w:spacing w:line="240" w:lineRule="auto"/>
      <w:jc w:val="left"/>
    </w:pPr>
    <w:rPr>
      <w:rFonts w:ascii="Times New Roman" w:hAnsi="Times New Roman" w:eastAsia="Times New Roman" w:cs="Times New Roman"/>
      <w:b/>
      <w:color w:val="000000" w:themeColor="text1"/>
      <w:sz w:val="24"/>
    </w:rPr>
  </w:style>
  <w:style w:type="paragraph" w:styleId="TitleCenterStyle">
    <w:name w:val="TitleCenterStyle"/>
    <w:pPr>
      <w:spacing w:line="240" w:lineRule="auto"/>
      <w:jc w:val="center"/>
    </w:pPr>
    <w:rPr>
      <w:rFonts w:ascii="Times New Roman" w:hAnsi="Times New Roman" w:eastAsia="Times New Roman" w:cs="Times New Roman"/>
      <w:b/>
      <w:color w:val="000000" w:themeColor="text1"/>
      <w:sz w:val="24"/>
    </w:rPr>
  </w:style>
  <w:style w:type="paragraph" w:styleId="NormalStyle">
    <w:name w:val="NormalStyle"/>
    <w:pPr>
      <w:spacing w:after="0" w:line="240" w:lineRule="auto"/>
      <w:jc w:val="left"/>
    </w:pPr>
    <w:rPr>
      <w:rFonts w:ascii="Times New Roman" w:hAnsi="Times New Roman" w:eastAsia="Times New Roman" w:cs="Times New Roman"/>
      <w:color w:val="000000" w:themeColor="text1"/>
      <w:sz w:val="24"/>
    </w:rPr>
  </w:style>
  <w:style w:type="paragraph" w:styleId="NormalSpacingStyle">
    <w:name w:val="NormalSpacingStyle"/>
    <w:pPr>
      <w:spacing w:line="240" w:lineRule="auto"/>
      <w:jc w:val="left"/>
    </w:pPr>
    <w:rPr>
      <w:rFonts w:ascii="Times New Roman" w:hAnsi="Times New Roman" w:eastAsia="Times New Roman" w:cs="Times New Roman"/>
      <w:color w:val="000000" w:themeColor="text1"/>
      <w:sz w:val="24"/>
    </w:rPr>
  </w:style>
  <w:style w:type="paragraph" w:styleId="BoldStyle">
    <w:name w:val="BoldStyle"/>
    <w:pPr>
      <w:spacing w:after="0" w:line="240" w:lineRule="auto"/>
      <w:jc w:val="left"/>
    </w:pPr>
    <w:rPr>
      <w:rFonts w:ascii="Times New Roman" w:hAnsi="Times New Roman" w:eastAsia="Times New Roman" w:cs="Times New Roman"/>
      <w:b/>
      <w:color w:val="000000" w:themeColor="text1"/>
      <w:sz w:val="24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