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DCDFF" w14:textId="77777777" w:rsidR="007B2951" w:rsidRDefault="007B2951">
      <w:pPr>
        <w:spacing w:line="276" w:lineRule="auto"/>
        <w:jc w:val="both"/>
      </w:pPr>
    </w:p>
    <w:p w14:paraId="7884BC20" w14:textId="77777777" w:rsidR="007B2951" w:rsidRDefault="00482E38">
      <w:pPr>
        <w:spacing w:line="276" w:lineRule="auto"/>
        <w:jc w:val="center"/>
      </w:pPr>
      <w:r>
        <w:rPr>
          <w:rFonts w:ascii="Calibri" w:hAnsi="Calibri" w:cs="Calibri"/>
          <w:b/>
          <w:bCs/>
          <w:sz w:val="22"/>
          <w:szCs w:val="22"/>
        </w:rPr>
        <w:t>Twój głos ma znaczenie – zapoznaj się z wynikami konsultacji społecznych projektów planów utrzymania wód!</w:t>
      </w:r>
    </w:p>
    <w:p w14:paraId="7AD9B15E" w14:textId="77777777" w:rsidR="00246BF6" w:rsidRDefault="00246BF6" w:rsidP="009532CA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7864DD0" w14:textId="1976BA67" w:rsidR="007B2951" w:rsidRDefault="00482E38" w:rsidP="009532CA">
      <w:pPr>
        <w:spacing w:line="276" w:lineRule="auto"/>
        <w:jc w:val="center"/>
      </w:pPr>
      <w:r w:rsidRPr="5AB332B4">
        <w:rPr>
          <w:rFonts w:ascii="Calibri" w:hAnsi="Calibri" w:cs="Calibri"/>
          <w:b/>
          <w:bCs/>
          <w:sz w:val="22"/>
          <w:szCs w:val="22"/>
        </w:rPr>
        <w:t xml:space="preserve">W terminie od 25 sierpnia do 15 września </w:t>
      </w:r>
      <w:r w:rsidR="009532CA" w:rsidRPr="5AB332B4">
        <w:rPr>
          <w:rFonts w:ascii="Calibri" w:hAnsi="Calibri" w:cs="Calibri"/>
          <w:b/>
          <w:bCs/>
          <w:sz w:val="22"/>
          <w:szCs w:val="22"/>
        </w:rPr>
        <w:t xml:space="preserve">2025 r. </w:t>
      </w:r>
      <w:r w:rsidRPr="5AB332B4">
        <w:rPr>
          <w:rFonts w:ascii="Calibri" w:hAnsi="Calibri" w:cs="Calibri"/>
          <w:b/>
          <w:bCs/>
          <w:sz w:val="22"/>
          <w:szCs w:val="22"/>
        </w:rPr>
        <w:t>istnieje możliwość</w:t>
      </w:r>
      <w:r w:rsidR="00373285">
        <w:rPr>
          <w:rFonts w:ascii="Calibri" w:hAnsi="Calibri" w:cs="Calibri"/>
          <w:b/>
          <w:bCs/>
          <w:sz w:val="22"/>
          <w:szCs w:val="22"/>
        </w:rPr>
        <w:t xml:space="preserve"> zgłaszania komentarzy do</w:t>
      </w:r>
      <w:r w:rsidRPr="5AB332B4">
        <w:rPr>
          <w:rFonts w:ascii="Calibri" w:hAnsi="Calibri" w:cs="Calibri"/>
          <w:b/>
          <w:bCs/>
          <w:sz w:val="22"/>
          <w:szCs w:val="22"/>
        </w:rPr>
        <w:t xml:space="preserve"> wyników konsultacji oraz projektów jedenastu Planów utrzymania wód w regionach wodnych, na obszarach działania PGW Wody Polskie Regionalnych Zarządów Gospodarki Wodnej oraz sporządzonych dla tych dokumentów Prognoz oddziaływania na środowisko</w:t>
      </w:r>
    </w:p>
    <w:p w14:paraId="266410FC" w14:textId="77777777" w:rsidR="007B2951" w:rsidRDefault="007B2951" w:rsidP="009532CA">
      <w:pPr>
        <w:spacing w:line="276" w:lineRule="auto"/>
        <w:ind w:right="856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711C4B6" w14:textId="77777777" w:rsidR="000B60A9" w:rsidRDefault="000B60A9">
      <w:pPr>
        <w:spacing w:after="120" w:line="276" w:lineRule="auto"/>
        <w:ind w:right="856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7EC6704" w14:textId="6FFAE435" w:rsidR="007B2951" w:rsidRDefault="00482E38">
      <w:pPr>
        <w:spacing w:after="120" w:line="276" w:lineRule="auto"/>
        <w:ind w:right="856"/>
        <w:jc w:val="both"/>
      </w:pPr>
      <w:r>
        <w:rPr>
          <w:rFonts w:ascii="Calibri" w:hAnsi="Calibri" w:cs="Calibri"/>
          <w:b/>
          <w:bCs/>
          <w:sz w:val="22"/>
          <w:szCs w:val="22"/>
        </w:rPr>
        <w:t>Czego dotyczą Plany utrzymania wód?</w:t>
      </w:r>
    </w:p>
    <w:p w14:paraId="37889396" w14:textId="12F9E8A1" w:rsidR="000C2858" w:rsidRPr="000B60A9" w:rsidRDefault="00482E38" w:rsidP="000B60A9">
      <w:pPr>
        <w:spacing w:after="120" w:line="276" w:lineRule="auto"/>
        <w:jc w:val="both"/>
      </w:pPr>
      <w:r>
        <w:rPr>
          <w:rFonts w:ascii="Calibri" w:hAnsi="Calibri" w:cs="Calibri"/>
          <w:sz w:val="22"/>
          <w:szCs w:val="22"/>
        </w:rPr>
        <w:t xml:space="preserve">Plany utrzymania wód (PUW) są dokumentami planistycznymi w gospodarce wodnej, które pełnią kilka istotnych funkcji. Przedstawiają planowane do realizacji działania utrzymaniowe, identyfikują odcinki wód, w obrębie których występują zagrożenia dla swobodnego przepływu wód oraz spływu lodów, z rozróżnieniem rodzajów zagrożeń. Ponadto plany zawierają wykaz budowli regulacyjnych i urządzeń wodnych o istotnym znaczeniu dla zarządzania wodami. PUW opracowuje się zgodnie z zapisami </w:t>
      </w:r>
      <w:r w:rsidR="000B60A9">
        <w:rPr>
          <w:rFonts w:ascii="Calibri" w:hAnsi="Calibri" w:cs="Calibri"/>
          <w:sz w:val="22"/>
          <w:szCs w:val="22"/>
        </w:rPr>
        <w:t>art</w:t>
      </w:r>
      <w:r>
        <w:rPr>
          <w:rFonts w:ascii="Calibri" w:hAnsi="Calibri" w:cs="Calibri"/>
          <w:sz w:val="22"/>
          <w:szCs w:val="22"/>
        </w:rPr>
        <w:t>. 327 ustawy z dnia 20 lipca 2017 r. Prawo wodne (</w:t>
      </w:r>
      <w:proofErr w:type="spellStart"/>
      <w:r>
        <w:rPr>
          <w:rFonts w:ascii="Calibri" w:hAnsi="Calibri" w:cs="Calibri"/>
          <w:sz w:val="22"/>
          <w:szCs w:val="22"/>
        </w:rPr>
        <w:t>t.j</w:t>
      </w:r>
      <w:proofErr w:type="spellEnd"/>
      <w:r>
        <w:rPr>
          <w:rFonts w:ascii="Calibri" w:hAnsi="Calibri" w:cs="Calibri"/>
          <w:sz w:val="22"/>
          <w:szCs w:val="22"/>
        </w:rPr>
        <w:t>. Dz.U. 2025 poz. 960)</w:t>
      </w:r>
      <w:r w:rsidR="009532CA">
        <w:rPr>
          <w:rFonts w:ascii="Calibri" w:hAnsi="Calibri" w:cs="Calibri"/>
          <w:sz w:val="22"/>
          <w:szCs w:val="22"/>
        </w:rPr>
        <w:t>.</w:t>
      </w:r>
    </w:p>
    <w:p w14:paraId="4A7B1C56" w14:textId="77777777" w:rsidR="000B60A9" w:rsidRDefault="000B60A9">
      <w:pPr>
        <w:spacing w:after="120" w:line="276" w:lineRule="auto"/>
        <w:ind w:right="856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9B45DE5" w14:textId="3DC1AF9E" w:rsidR="007B2951" w:rsidRDefault="00482E38">
      <w:pPr>
        <w:spacing w:after="120" w:line="276" w:lineRule="auto"/>
        <w:ind w:right="856"/>
        <w:jc w:val="both"/>
      </w:pPr>
      <w:r>
        <w:rPr>
          <w:rFonts w:ascii="Calibri" w:hAnsi="Calibri" w:cs="Calibri"/>
          <w:b/>
          <w:bCs/>
          <w:sz w:val="22"/>
          <w:szCs w:val="22"/>
        </w:rPr>
        <w:t>Jaki jest wynik konsultacji społecznych?</w:t>
      </w:r>
    </w:p>
    <w:p w14:paraId="4783154C" w14:textId="0C10A4A6" w:rsidR="007B2951" w:rsidRDefault="00482E38" w:rsidP="000B60A9">
      <w:pPr>
        <w:spacing w:after="120" w:line="276" w:lineRule="auto"/>
        <w:jc w:val="both"/>
      </w:pPr>
      <w:r>
        <w:rPr>
          <w:rFonts w:ascii="Calibri" w:hAnsi="Calibri" w:cs="Calibri"/>
          <w:sz w:val="22"/>
          <w:szCs w:val="22"/>
        </w:rPr>
        <w:t xml:space="preserve">Konsultacje społeczne zrealizowane w terminie od 7 do 31 stycznia 2025 r. pozwoliły na zebranie szeregu uwag do projektów dokumentów. Po rozpatrzeniu otrzymanych uwag </w:t>
      </w:r>
      <w:r w:rsidR="009532CA">
        <w:rPr>
          <w:rFonts w:ascii="Calibri" w:hAnsi="Calibri" w:cs="Calibri"/>
          <w:sz w:val="22"/>
          <w:szCs w:val="22"/>
        </w:rPr>
        <w:t xml:space="preserve">i </w:t>
      </w:r>
      <w:r>
        <w:rPr>
          <w:rFonts w:ascii="Calibri" w:hAnsi="Calibri" w:cs="Calibri"/>
          <w:sz w:val="22"/>
          <w:szCs w:val="22"/>
        </w:rPr>
        <w:t>opinii właściwych organów oraz po przeprowadzeniu dodatkowych analiz będących następstwem wyników obu tych procesów, powstała kolejna wersja projektów Planów utrzymania wód.</w:t>
      </w:r>
    </w:p>
    <w:p w14:paraId="508884CB" w14:textId="165DE7D7" w:rsidR="000C2858" w:rsidRPr="000B60A9" w:rsidRDefault="00482E38" w:rsidP="000B60A9">
      <w:pPr>
        <w:spacing w:after="120" w:line="276" w:lineRule="auto"/>
        <w:jc w:val="both"/>
      </w:pPr>
      <w:r>
        <w:rPr>
          <w:rFonts w:ascii="Calibri" w:hAnsi="Calibri" w:cs="Calibri"/>
          <w:sz w:val="22"/>
          <w:szCs w:val="22"/>
        </w:rPr>
        <w:t xml:space="preserve">Zapraszamy do zapoznania się z odpowiedziami do uwag skierowanych w ramach konsultacji społecznych oraz z wersją projektów PUW i Prognoz dla tych dokumentów po dokonaniu zmian. </w:t>
      </w:r>
      <w:r w:rsidR="004C7AD0" w:rsidRPr="004C7AD0">
        <w:rPr>
          <w:rFonts w:ascii="Calibri" w:hAnsi="Calibri" w:cs="Calibri"/>
          <w:b/>
          <w:bCs/>
          <w:sz w:val="22"/>
          <w:szCs w:val="22"/>
        </w:rPr>
        <w:t>Dokumenty  zostaną podane do publicznej wiadomości w dniu 25.08.2025 r.  na stronie</w:t>
      </w:r>
      <w:r w:rsidR="004C7AD0" w:rsidRPr="004C7AD0">
        <w:rPr>
          <w:rFonts w:ascii="Calibri" w:hAnsi="Calibri" w:cs="Calibri"/>
          <w:sz w:val="22"/>
          <w:szCs w:val="22"/>
        </w:rPr>
        <w:t xml:space="preserve"> </w:t>
      </w:r>
      <w:hyperlink r:id="rId9" w:tgtFrame="_blank" w:history="1">
        <w:r w:rsidR="004C7AD0" w:rsidRPr="004C7AD0">
          <w:rPr>
            <w:rStyle w:val="Hipercze"/>
            <w:rFonts w:ascii="Calibri" w:hAnsi="Calibri" w:cs="Calibri"/>
            <w:sz w:val="22"/>
            <w:szCs w:val="22"/>
          </w:rPr>
          <w:t>https://www.gov.pl/web/wody-polskie/plany-utrzymania-wod</w:t>
        </w:r>
      </w:hyperlink>
      <w:r w:rsidR="004C7AD0" w:rsidRPr="004C7AD0">
        <w:rPr>
          <w:rFonts w:ascii="Calibri" w:hAnsi="Calibri" w:cs="Calibri"/>
          <w:sz w:val="22"/>
          <w:szCs w:val="22"/>
        </w:rPr>
        <w:t xml:space="preserve"> .  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6ACC6167" w14:textId="77777777" w:rsidR="000B60A9" w:rsidRDefault="000B60A9">
      <w:pPr>
        <w:spacing w:after="120" w:line="276" w:lineRule="auto"/>
        <w:ind w:right="856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5E7B69D" w14:textId="1FE33747" w:rsidR="007B2951" w:rsidRDefault="00482E38">
      <w:pPr>
        <w:spacing w:after="120" w:line="276" w:lineRule="auto"/>
        <w:ind w:right="856"/>
        <w:jc w:val="both"/>
      </w:pPr>
      <w:r w:rsidRPr="3F3D4EE0">
        <w:rPr>
          <w:rFonts w:ascii="Calibri" w:hAnsi="Calibri" w:cs="Calibri"/>
          <w:b/>
          <w:bCs/>
          <w:sz w:val="22"/>
          <w:szCs w:val="22"/>
        </w:rPr>
        <w:t xml:space="preserve">Jak można </w:t>
      </w:r>
      <w:r w:rsidR="00373285">
        <w:rPr>
          <w:rFonts w:ascii="Calibri" w:hAnsi="Calibri" w:cs="Calibri"/>
          <w:b/>
          <w:bCs/>
          <w:sz w:val="22"/>
          <w:szCs w:val="22"/>
        </w:rPr>
        <w:t xml:space="preserve">zgłosić komentarze do </w:t>
      </w:r>
      <w:r w:rsidRPr="3F3D4EE0">
        <w:rPr>
          <w:rFonts w:ascii="Calibri" w:hAnsi="Calibri" w:cs="Calibri"/>
          <w:b/>
          <w:bCs/>
          <w:sz w:val="22"/>
          <w:szCs w:val="22"/>
        </w:rPr>
        <w:t>wynik</w:t>
      </w:r>
      <w:r w:rsidR="00373285">
        <w:rPr>
          <w:rFonts w:ascii="Calibri" w:hAnsi="Calibri" w:cs="Calibri"/>
          <w:b/>
          <w:bCs/>
          <w:sz w:val="22"/>
          <w:szCs w:val="22"/>
        </w:rPr>
        <w:t>ów</w:t>
      </w:r>
      <w:r w:rsidRPr="3F3D4EE0">
        <w:rPr>
          <w:rFonts w:ascii="Calibri" w:hAnsi="Calibri" w:cs="Calibri"/>
          <w:b/>
          <w:bCs/>
          <w:sz w:val="22"/>
          <w:szCs w:val="22"/>
        </w:rPr>
        <w:t xml:space="preserve"> konsultacji?</w:t>
      </w:r>
    </w:p>
    <w:p w14:paraId="0B43EC77" w14:textId="05EDDF51" w:rsidR="000E1152" w:rsidRPr="000E1152" w:rsidRDefault="000E1152" w:rsidP="000B60A9">
      <w:pPr>
        <w:spacing w:after="120"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0E1152">
        <w:rPr>
          <w:rFonts w:ascii="Calibri" w:hAnsi="Calibri" w:cs="Calibri"/>
          <w:sz w:val="22"/>
          <w:szCs w:val="22"/>
        </w:rPr>
        <w:t>W terminie</w:t>
      </w:r>
      <w:r w:rsidRPr="000E1152">
        <w:rPr>
          <w:rFonts w:ascii="Calibri" w:hAnsi="Calibri" w:cs="Calibri"/>
          <w:b/>
          <w:bCs/>
          <w:sz w:val="22"/>
          <w:szCs w:val="22"/>
        </w:rPr>
        <w:t xml:space="preserve"> od 25 sierpnia do 15 września 2025 r. </w:t>
      </w:r>
      <w:r w:rsidRPr="000E1152">
        <w:rPr>
          <w:rFonts w:ascii="Calibri" w:hAnsi="Calibri" w:cs="Calibri"/>
          <w:color w:val="auto"/>
          <w:sz w:val="22"/>
          <w:szCs w:val="22"/>
        </w:rPr>
        <w:t>będzie możliwość wniesienia ewentualnych komentarzy do wyników konsultacji w następujący sposób: </w:t>
      </w:r>
    </w:p>
    <w:p w14:paraId="47D3411C" w14:textId="5805E283" w:rsidR="000E1152" w:rsidRPr="000E1152" w:rsidRDefault="000E1152" w:rsidP="000B60A9">
      <w:pPr>
        <w:numPr>
          <w:ilvl w:val="0"/>
          <w:numId w:val="1"/>
        </w:numPr>
        <w:spacing w:after="120"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0E1152">
        <w:rPr>
          <w:rFonts w:ascii="Calibri" w:hAnsi="Calibri" w:cs="Calibri"/>
          <w:color w:val="auto"/>
          <w:sz w:val="22"/>
          <w:szCs w:val="22"/>
        </w:rPr>
        <w:t xml:space="preserve">Poprzez wypełnienie formularza elektronicznego dostępnego pod adresem </w:t>
      </w:r>
      <w:hyperlink r:id="rId10" w:tgtFrame="_blank" w:history="1">
        <w:r w:rsidRPr="000E1152">
          <w:rPr>
            <w:rStyle w:val="Hipercze"/>
            <w:rFonts w:ascii="Calibri" w:hAnsi="Calibri" w:cs="Calibri"/>
            <w:color w:val="auto"/>
            <w:sz w:val="22"/>
            <w:szCs w:val="22"/>
          </w:rPr>
          <w:t>https://puw.webankieta.pl/</w:t>
        </w:r>
      </w:hyperlink>
      <w:r w:rsidR="00DC407D">
        <w:rPr>
          <w:rFonts w:ascii="Calibri" w:hAnsi="Calibri" w:cs="Calibri"/>
          <w:color w:val="auto"/>
          <w:sz w:val="22"/>
          <w:szCs w:val="22"/>
        </w:rPr>
        <w:t>;</w:t>
      </w:r>
      <w:r w:rsidRPr="000E1152">
        <w:rPr>
          <w:rFonts w:ascii="Calibri" w:hAnsi="Calibri" w:cs="Calibri"/>
          <w:color w:val="auto"/>
          <w:sz w:val="22"/>
          <w:szCs w:val="22"/>
        </w:rPr>
        <w:t>  </w:t>
      </w:r>
    </w:p>
    <w:p w14:paraId="0E75ABA3" w14:textId="77777777" w:rsidR="000E1152" w:rsidRPr="000E1152" w:rsidRDefault="000E1152" w:rsidP="000B60A9">
      <w:pPr>
        <w:numPr>
          <w:ilvl w:val="0"/>
          <w:numId w:val="2"/>
        </w:numPr>
        <w:spacing w:after="120"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0E1152">
        <w:rPr>
          <w:rFonts w:ascii="Calibri" w:hAnsi="Calibri" w:cs="Calibri"/>
          <w:color w:val="auto"/>
          <w:sz w:val="22"/>
          <w:szCs w:val="22"/>
        </w:rPr>
        <w:t>Poprzez przesłanie wypełnionego formularza  na jeden z poniższych adresów:  </w:t>
      </w:r>
    </w:p>
    <w:p w14:paraId="5346453C" w14:textId="77777777" w:rsidR="000E1152" w:rsidRPr="000E1152" w:rsidRDefault="000E1152" w:rsidP="000B60A9">
      <w:pPr>
        <w:numPr>
          <w:ilvl w:val="0"/>
          <w:numId w:val="3"/>
        </w:numPr>
        <w:tabs>
          <w:tab w:val="clear" w:pos="720"/>
          <w:tab w:val="num" w:pos="1080"/>
        </w:tabs>
        <w:spacing w:after="120" w:line="276" w:lineRule="auto"/>
        <w:ind w:left="1080"/>
        <w:jc w:val="both"/>
        <w:rPr>
          <w:rFonts w:ascii="Calibri" w:hAnsi="Calibri" w:cs="Calibri"/>
          <w:color w:val="auto"/>
          <w:sz w:val="22"/>
          <w:szCs w:val="22"/>
        </w:rPr>
      </w:pPr>
      <w:r w:rsidRPr="000E1152">
        <w:rPr>
          <w:rFonts w:ascii="Calibri" w:hAnsi="Calibri" w:cs="Calibri"/>
          <w:color w:val="auto"/>
          <w:sz w:val="22"/>
          <w:szCs w:val="22"/>
        </w:rPr>
        <w:t xml:space="preserve">Email: </w:t>
      </w:r>
      <w:hyperlink r:id="rId11" w:tgtFrame="_blank" w:history="1">
        <w:r w:rsidRPr="000E1152">
          <w:rPr>
            <w:rStyle w:val="Hipercze"/>
            <w:rFonts w:ascii="Calibri" w:hAnsi="Calibri" w:cs="Calibri"/>
            <w:color w:val="auto"/>
            <w:sz w:val="22"/>
            <w:szCs w:val="22"/>
          </w:rPr>
          <w:t>konsultacje-puw@feps.pl</w:t>
        </w:r>
      </w:hyperlink>
      <w:r w:rsidRPr="000E1152">
        <w:rPr>
          <w:rFonts w:ascii="Calibri" w:hAnsi="Calibri" w:cs="Calibri"/>
          <w:color w:val="auto"/>
          <w:sz w:val="22"/>
          <w:szCs w:val="22"/>
        </w:rPr>
        <w:t>.  </w:t>
      </w:r>
    </w:p>
    <w:p w14:paraId="49DAF167" w14:textId="77777777" w:rsidR="000E1152" w:rsidRPr="000E1152" w:rsidRDefault="000E1152" w:rsidP="000B60A9">
      <w:pPr>
        <w:numPr>
          <w:ilvl w:val="0"/>
          <w:numId w:val="4"/>
        </w:numPr>
        <w:tabs>
          <w:tab w:val="clear" w:pos="720"/>
          <w:tab w:val="num" w:pos="1080"/>
        </w:tabs>
        <w:spacing w:after="120" w:line="276" w:lineRule="auto"/>
        <w:ind w:left="1080"/>
        <w:jc w:val="both"/>
        <w:rPr>
          <w:rFonts w:ascii="Calibri" w:hAnsi="Calibri" w:cs="Calibri"/>
          <w:color w:val="auto"/>
          <w:sz w:val="22"/>
          <w:szCs w:val="22"/>
        </w:rPr>
      </w:pPr>
      <w:r w:rsidRPr="000E1152">
        <w:rPr>
          <w:rFonts w:ascii="Calibri" w:hAnsi="Calibri" w:cs="Calibri"/>
          <w:color w:val="auto"/>
          <w:sz w:val="22"/>
          <w:szCs w:val="22"/>
        </w:rPr>
        <w:t>Elektroniczna skrzynka podawcza e-PUAP: /</w:t>
      </w:r>
      <w:proofErr w:type="spellStart"/>
      <w:r w:rsidRPr="000E1152">
        <w:rPr>
          <w:rFonts w:ascii="Calibri" w:hAnsi="Calibri" w:cs="Calibri"/>
          <w:color w:val="auto"/>
          <w:sz w:val="22"/>
          <w:szCs w:val="22"/>
        </w:rPr>
        <w:t>pgw_wp</w:t>
      </w:r>
      <w:proofErr w:type="spellEnd"/>
      <w:r w:rsidRPr="000E1152">
        <w:rPr>
          <w:rFonts w:ascii="Calibri" w:hAnsi="Calibri" w:cs="Calibri"/>
          <w:color w:val="auto"/>
          <w:sz w:val="22"/>
          <w:szCs w:val="22"/>
        </w:rPr>
        <w:t>/</w:t>
      </w:r>
      <w:proofErr w:type="spellStart"/>
      <w:r w:rsidRPr="000E1152">
        <w:rPr>
          <w:rFonts w:ascii="Calibri" w:hAnsi="Calibri" w:cs="Calibri"/>
          <w:color w:val="auto"/>
          <w:sz w:val="22"/>
          <w:szCs w:val="22"/>
        </w:rPr>
        <w:t>SkrytkaESP</w:t>
      </w:r>
      <w:proofErr w:type="spellEnd"/>
      <w:r w:rsidRPr="000E1152">
        <w:rPr>
          <w:rFonts w:ascii="Calibri" w:hAnsi="Calibri" w:cs="Calibri"/>
          <w:color w:val="auto"/>
          <w:sz w:val="22"/>
          <w:szCs w:val="22"/>
        </w:rPr>
        <w:t>  </w:t>
      </w:r>
    </w:p>
    <w:p w14:paraId="2150589E" w14:textId="794ECD1E" w:rsidR="000B60A9" w:rsidRPr="00611F13" w:rsidRDefault="000E1152" w:rsidP="000B60A9">
      <w:pPr>
        <w:numPr>
          <w:ilvl w:val="0"/>
          <w:numId w:val="5"/>
        </w:numPr>
        <w:tabs>
          <w:tab w:val="clear" w:pos="720"/>
          <w:tab w:val="num" w:pos="1080"/>
        </w:tabs>
        <w:spacing w:after="120" w:line="276" w:lineRule="auto"/>
        <w:ind w:left="1080"/>
        <w:jc w:val="both"/>
        <w:rPr>
          <w:rFonts w:ascii="Calibri" w:hAnsi="Calibri" w:cs="Calibri"/>
          <w:color w:val="auto"/>
          <w:sz w:val="22"/>
          <w:szCs w:val="22"/>
        </w:rPr>
      </w:pPr>
      <w:r w:rsidRPr="000E1152">
        <w:rPr>
          <w:rFonts w:ascii="Calibri" w:hAnsi="Calibri" w:cs="Calibri"/>
          <w:color w:val="auto"/>
          <w:sz w:val="22"/>
          <w:szCs w:val="22"/>
        </w:rPr>
        <w:t>e-Doręczenia: AE:PL-94149-32898-VAVHB-24  </w:t>
      </w:r>
    </w:p>
    <w:p w14:paraId="3A26E9B7" w14:textId="77777777" w:rsidR="000B60A9" w:rsidRDefault="000E1152" w:rsidP="000B60A9">
      <w:pPr>
        <w:numPr>
          <w:ilvl w:val="0"/>
          <w:numId w:val="6"/>
        </w:numPr>
        <w:spacing w:after="120"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0E1152">
        <w:rPr>
          <w:rFonts w:ascii="Calibri" w:hAnsi="Calibri" w:cs="Calibri"/>
          <w:color w:val="auto"/>
          <w:sz w:val="22"/>
          <w:szCs w:val="22"/>
        </w:rPr>
        <w:lastRenderedPageBreak/>
        <w:t> Przy pomocy formularza złożonego osobiście lub nadesłanego tradycyjną pocztą na adres Państwowego Gospodarstwa Wodnego Wody Polskie, Krajowy Zarząd Gospodarki Wodnej, ul. Tytusa Chałubińskiego 8, 00-613 Warszawa, z dopiskiem: „PUW- wyłożenie wyników konsultacji”. Decyduje data wpłynięcia korespondencji (do 15 września 2025 r.)   </w:t>
      </w:r>
    </w:p>
    <w:p w14:paraId="4E1DB3B3" w14:textId="77777777" w:rsidR="000B60A9" w:rsidRDefault="000B60A9" w:rsidP="000B60A9">
      <w:p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1C05F79" w14:textId="4FB42C8B" w:rsidR="007B2951" w:rsidRPr="000B60A9" w:rsidRDefault="00482E38" w:rsidP="000B60A9">
      <w:pPr>
        <w:spacing w:after="120"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0B60A9">
        <w:rPr>
          <w:rFonts w:ascii="Calibri" w:hAnsi="Calibri" w:cs="Calibri"/>
          <w:b/>
          <w:bCs/>
          <w:sz w:val="22"/>
          <w:szCs w:val="22"/>
        </w:rPr>
        <w:t xml:space="preserve">W przypadku pytań organizacyjnych prosimy o kontakt e-mail: </w:t>
      </w:r>
      <w:hyperlink r:id="rId12" w:tgtFrame="_top">
        <w:r w:rsidR="007B2951" w:rsidRPr="000B60A9">
          <w:rPr>
            <w:rStyle w:val="Hipercze1"/>
            <w:rFonts w:ascii="Calibri" w:hAnsi="Calibri" w:cs="Calibri"/>
            <w:b/>
            <w:bCs/>
            <w:color w:val="000000"/>
            <w:sz w:val="22"/>
            <w:szCs w:val="22"/>
            <w:u w:val="none"/>
          </w:rPr>
          <w:t>konsultacje-puw@feps.pl</w:t>
        </w:r>
      </w:hyperlink>
      <w:r w:rsidRPr="000B60A9">
        <w:rPr>
          <w:rFonts w:ascii="Calibri" w:hAnsi="Calibri" w:cs="Calibri"/>
          <w:b/>
          <w:bCs/>
          <w:sz w:val="22"/>
          <w:szCs w:val="22"/>
        </w:rPr>
        <w:t xml:space="preserve"> lub telefoniczny: </w:t>
      </w:r>
      <w:hyperlink r:id="rId13" w:tgtFrame="_blank">
        <w:r w:rsidR="007B2951" w:rsidRPr="000B60A9">
          <w:rPr>
            <w:rStyle w:val="Hipercze1"/>
            <w:rFonts w:ascii="Calibri" w:hAnsi="Calibri" w:cs="Calibri"/>
            <w:b/>
            <w:bCs/>
            <w:color w:val="000000"/>
            <w:sz w:val="22"/>
            <w:szCs w:val="22"/>
          </w:rPr>
          <w:t>695 626 034.</w:t>
        </w:r>
      </w:hyperlink>
    </w:p>
    <w:sectPr w:rsidR="007B2951" w:rsidRPr="000B60A9" w:rsidSect="009532C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983" w:right="1133" w:bottom="566" w:left="1133" w:header="850" w:footer="0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D26F2" w14:textId="77777777" w:rsidR="007944BA" w:rsidRDefault="007944BA">
      <w:r>
        <w:separator/>
      </w:r>
    </w:p>
  </w:endnote>
  <w:endnote w:type="continuationSeparator" w:id="0">
    <w:p w14:paraId="406FEB33" w14:textId="77777777" w:rsidR="007944BA" w:rsidRDefault="00794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Montserrat SemiBold">
    <w:charset w:val="EE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Times New Roman"/>
    <w:charset w:val="01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72502" w14:textId="77777777" w:rsidR="007B2951" w:rsidRDefault="00482E38">
    <w:pPr>
      <w:pStyle w:val="Stopka"/>
    </w:pPr>
    <w:r>
      <w:rPr>
        <w:noProof/>
        <w:lang w:eastAsia="pl-PL" w:bidi="ar-SA"/>
      </w:rPr>
      <w:drawing>
        <wp:inline distT="0" distB="0" distL="0" distR="0" wp14:anchorId="5CC36A39" wp14:editId="4FCF04F7">
          <wp:extent cx="6118860" cy="739140"/>
          <wp:effectExtent l="0" t="0" r="0" b="0"/>
          <wp:docPr id="120651214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739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C2528" w14:textId="77777777" w:rsidR="007B2951" w:rsidRDefault="00482E38">
    <w:pPr>
      <w:pStyle w:val="Stopka"/>
    </w:pPr>
    <w:r>
      <w:rPr>
        <w:noProof/>
        <w:lang w:eastAsia="pl-PL" w:bidi="ar-SA"/>
      </w:rPr>
      <w:drawing>
        <wp:inline distT="0" distB="0" distL="0" distR="0" wp14:anchorId="59C04EA8" wp14:editId="41966ACF">
          <wp:extent cx="6118860" cy="739140"/>
          <wp:effectExtent l="0" t="0" r="0" b="0"/>
          <wp:docPr id="338033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739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A82CA" w14:textId="77777777" w:rsidR="007944BA" w:rsidRDefault="007944BA">
      <w:r>
        <w:separator/>
      </w:r>
    </w:p>
  </w:footnote>
  <w:footnote w:type="continuationSeparator" w:id="0">
    <w:p w14:paraId="41A84273" w14:textId="77777777" w:rsidR="007944BA" w:rsidRDefault="00794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0F25E" w14:textId="77777777" w:rsidR="007B2951" w:rsidRDefault="00482E38">
    <w:pPr>
      <w:pStyle w:val="LO-normal"/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  <w:lang w:eastAsia="pl-PL" w:bidi="ar-SA"/>
      </w:rPr>
      <w:drawing>
        <wp:anchor distT="0" distB="0" distL="0" distR="0" simplePos="0" relativeHeight="251658242" behindDoc="1" locked="0" layoutInCell="1" allowOverlap="1" wp14:anchorId="2C0C961D" wp14:editId="79E78EBB">
          <wp:simplePos x="0" y="0"/>
          <wp:positionH relativeFrom="margin">
            <wp:posOffset>-711835</wp:posOffset>
          </wp:positionH>
          <wp:positionV relativeFrom="margin">
            <wp:posOffset>-671830</wp:posOffset>
          </wp:positionV>
          <wp:extent cx="7560310" cy="907415"/>
          <wp:effectExtent l="0" t="0" r="0" b="0"/>
          <wp:wrapNone/>
          <wp:docPr id="1734313594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eastAsia="pl-PL" w:bidi="ar-SA"/>
      </w:rPr>
      <w:drawing>
        <wp:anchor distT="0" distB="0" distL="0" distR="0" simplePos="0" relativeHeight="251658243" behindDoc="1" locked="0" layoutInCell="1" allowOverlap="1" wp14:anchorId="435B959E" wp14:editId="2B87A7A4">
          <wp:simplePos x="0" y="0"/>
          <wp:positionH relativeFrom="margin">
            <wp:align>center</wp:align>
          </wp:positionH>
          <wp:positionV relativeFrom="margin">
            <wp:posOffset>-900430</wp:posOffset>
          </wp:positionV>
          <wp:extent cx="7560310" cy="907415"/>
          <wp:effectExtent l="0" t="0" r="0" b="0"/>
          <wp:wrapNone/>
          <wp:docPr id="1093702982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eastAsia="pl-PL" w:bidi="ar-SA"/>
      </w:rPr>
      <w:drawing>
        <wp:anchor distT="0" distB="0" distL="0" distR="0" simplePos="0" relativeHeight="251658244" behindDoc="1" locked="0" layoutInCell="1" allowOverlap="1" wp14:anchorId="0E36FEDF" wp14:editId="6EDC5EA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5390" cy="10692130"/>
          <wp:effectExtent l="0" t="0" r="0" b="0"/>
          <wp:wrapNone/>
          <wp:docPr id="2111081415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2111A" w14:textId="77777777" w:rsidR="007B2951" w:rsidRDefault="00482E38">
    <w:pPr>
      <w:pStyle w:val="LO-normal"/>
      <w:spacing w:after="0" w:line="240" w:lineRule="auto"/>
      <w:ind w:right="-1695"/>
      <w:jc w:val="center"/>
      <w:rPr>
        <w:color w:val="000000"/>
      </w:rPr>
    </w:pPr>
    <w:r>
      <w:rPr>
        <w:noProof/>
        <w:color w:val="000000"/>
        <w:lang w:eastAsia="pl-PL" w:bidi="ar-SA"/>
      </w:rPr>
      <w:drawing>
        <wp:anchor distT="0" distB="0" distL="0" distR="0" simplePos="0" relativeHeight="251658240" behindDoc="1" locked="0" layoutInCell="0" allowOverlap="1" wp14:anchorId="1727AB2C" wp14:editId="2B74066E">
          <wp:simplePos x="0" y="0"/>
          <wp:positionH relativeFrom="page">
            <wp:align>left</wp:align>
          </wp:positionH>
          <wp:positionV relativeFrom="paragraph">
            <wp:posOffset>635</wp:posOffset>
          </wp:positionV>
          <wp:extent cx="7466965" cy="891540"/>
          <wp:effectExtent l="0" t="0" r="0" b="0"/>
          <wp:wrapNone/>
          <wp:docPr id="209318814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66965" cy="891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AF448" w14:textId="77777777" w:rsidR="007B2951" w:rsidRDefault="00482E38">
    <w:pPr>
      <w:pStyle w:val="LO-normal"/>
      <w:spacing w:after="0" w:line="240" w:lineRule="auto"/>
      <w:ind w:right="-1695"/>
      <w:jc w:val="center"/>
      <w:rPr>
        <w:color w:val="000000"/>
      </w:rPr>
    </w:pPr>
    <w:r>
      <w:rPr>
        <w:noProof/>
        <w:color w:val="000000"/>
        <w:lang w:eastAsia="pl-PL" w:bidi="ar-SA"/>
      </w:rPr>
      <w:drawing>
        <wp:anchor distT="0" distB="0" distL="0" distR="0" simplePos="0" relativeHeight="251658241" behindDoc="1" locked="0" layoutInCell="0" allowOverlap="1" wp14:anchorId="53FE6606" wp14:editId="619CDC67">
          <wp:simplePos x="0" y="0"/>
          <wp:positionH relativeFrom="page">
            <wp:align>left</wp:align>
          </wp:positionH>
          <wp:positionV relativeFrom="paragraph">
            <wp:posOffset>635</wp:posOffset>
          </wp:positionV>
          <wp:extent cx="7466965" cy="891540"/>
          <wp:effectExtent l="0" t="0" r="0" b="0"/>
          <wp:wrapNone/>
          <wp:docPr id="29550397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66965" cy="891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00E46"/>
    <w:multiLevelType w:val="multilevel"/>
    <w:tmpl w:val="94806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A538C"/>
    <w:multiLevelType w:val="multilevel"/>
    <w:tmpl w:val="E2F4352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2863BA"/>
    <w:multiLevelType w:val="multilevel"/>
    <w:tmpl w:val="36E8B6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B34476"/>
    <w:multiLevelType w:val="multilevel"/>
    <w:tmpl w:val="69CAF82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7C58E2"/>
    <w:multiLevelType w:val="multilevel"/>
    <w:tmpl w:val="5E289B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1703E5"/>
    <w:multiLevelType w:val="multilevel"/>
    <w:tmpl w:val="121651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3759005">
    <w:abstractNumId w:val="0"/>
  </w:num>
  <w:num w:numId="2" w16cid:durableId="1167136546">
    <w:abstractNumId w:val="4"/>
  </w:num>
  <w:num w:numId="3" w16cid:durableId="843129292">
    <w:abstractNumId w:val="2"/>
  </w:num>
  <w:num w:numId="4" w16cid:durableId="1058168928">
    <w:abstractNumId w:val="3"/>
  </w:num>
  <w:num w:numId="5" w16cid:durableId="742216638">
    <w:abstractNumId w:val="1"/>
  </w:num>
  <w:num w:numId="6" w16cid:durableId="9061118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951"/>
    <w:rsid w:val="0004047D"/>
    <w:rsid w:val="000B60A9"/>
    <w:rsid w:val="000C2858"/>
    <w:rsid w:val="000E1152"/>
    <w:rsid w:val="000F7A92"/>
    <w:rsid w:val="00110162"/>
    <w:rsid w:val="00135265"/>
    <w:rsid w:val="001C334B"/>
    <w:rsid w:val="001D7E0F"/>
    <w:rsid w:val="002075D3"/>
    <w:rsid w:val="00246BF6"/>
    <w:rsid w:val="002F501C"/>
    <w:rsid w:val="00301DB5"/>
    <w:rsid w:val="00373285"/>
    <w:rsid w:val="003813F9"/>
    <w:rsid w:val="003E6B38"/>
    <w:rsid w:val="00475FF6"/>
    <w:rsid w:val="00482E38"/>
    <w:rsid w:val="004C7AD0"/>
    <w:rsid w:val="004E014A"/>
    <w:rsid w:val="00501EC4"/>
    <w:rsid w:val="005857E7"/>
    <w:rsid w:val="005A1657"/>
    <w:rsid w:val="005C1D34"/>
    <w:rsid w:val="005D09F2"/>
    <w:rsid w:val="005F37AC"/>
    <w:rsid w:val="00611F13"/>
    <w:rsid w:val="00614E8F"/>
    <w:rsid w:val="00623AC1"/>
    <w:rsid w:val="006372E2"/>
    <w:rsid w:val="006676A0"/>
    <w:rsid w:val="006D0209"/>
    <w:rsid w:val="00752AF9"/>
    <w:rsid w:val="00764165"/>
    <w:rsid w:val="00785312"/>
    <w:rsid w:val="007944BA"/>
    <w:rsid w:val="007B2951"/>
    <w:rsid w:val="007F69FC"/>
    <w:rsid w:val="008B097F"/>
    <w:rsid w:val="008C6FBE"/>
    <w:rsid w:val="008E48F5"/>
    <w:rsid w:val="009066D0"/>
    <w:rsid w:val="009532CA"/>
    <w:rsid w:val="009940F4"/>
    <w:rsid w:val="009C3EF9"/>
    <w:rsid w:val="009C4028"/>
    <w:rsid w:val="009D3DC7"/>
    <w:rsid w:val="009F2456"/>
    <w:rsid w:val="00A531A2"/>
    <w:rsid w:val="00AB21DA"/>
    <w:rsid w:val="00AE1C00"/>
    <w:rsid w:val="00B003E8"/>
    <w:rsid w:val="00B01DAF"/>
    <w:rsid w:val="00B2369F"/>
    <w:rsid w:val="00B90EEF"/>
    <w:rsid w:val="00BC0AE5"/>
    <w:rsid w:val="00BE5C25"/>
    <w:rsid w:val="00C02F35"/>
    <w:rsid w:val="00C6477D"/>
    <w:rsid w:val="00C64FE9"/>
    <w:rsid w:val="00CF3586"/>
    <w:rsid w:val="00D461B3"/>
    <w:rsid w:val="00D56D23"/>
    <w:rsid w:val="00DC407D"/>
    <w:rsid w:val="00E175E2"/>
    <w:rsid w:val="00F76BBA"/>
    <w:rsid w:val="00F82D26"/>
    <w:rsid w:val="155CCD09"/>
    <w:rsid w:val="1E009BCA"/>
    <w:rsid w:val="3F3D4EE0"/>
    <w:rsid w:val="40CE875C"/>
    <w:rsid w:val="41610647"/>
    <w:rsid w:val="5967E949"/>
    <w:rsid w:val="596E5DC9"/>
    <w:rsid w:val="5AB3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FE0AA1"/>
  <w15:docId w15:val="{7198A826-FD0A-4703-A2B1-A6A8D0CD9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Liberation Serif" w:eastAsia="Noto Serif CJK SC" w:hAnsi="Liberation Serif" w:cs="Lohit Devanagari"/>
      <w:color w:val="000000"/>
      <w:kern w:val="2"/>
      <w:sz w:val="24"/>
      <w:szCs w:val="24"/>
    </w:rPr>
  </w:style>
  <w:style w:type="paragraph" w:styleId="Nagwek1">
    <w:name w:val="heading 1"/>
    <w:basedOn w:val="LO-normal"/>
    <w:next w:val="LO-normal"/>
    <w:uiPriority w:val="9"/>
    <w:qFormat/>
    <w:pPr>
      <w:keepNext/>
      <w:keepLines/>
      <w:spacing w:before="360" w:after="80" w:line="240" w:lineRule="auto"/>
      <w:outlineLvl w:val="0"/>
    </w:pPr>
    <w:rPr>
      <w:rFonts w:ascii="Montserrat SemiBold" w:eastAsia="Montserrat SemiBold" w:hAnsi="Montserrat SemiBold" w:cs="Montserrat SemiBold"/>
      <w:color w:val="114768"/>
      <w:sz w:val="40"/>
      <w:szCs w:val="40"/>
    </w:rPr>
  </w:style>
  <w:style w:type="paragraph" w:styleId="Nagwek2">
    <w:name w:val="heading 2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1"/>
    </w:pPr>
    <w:rPr>
      <w:rFonts w:ascii="Montserrat SemiBold" w:eastAsia="Montserrat SemiBold" w:hAnsi="Montserrat SemiBold" w:cs="Montserrat SemiBold"/>
      <w:color w:val="114768"/>
      <w:sz w:val="32"/>
      <w:szCs w:val="32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2"/>
    </w:pPr>
    <w:rPr>
      <w:color w:val="114768"/>
      <w:sz w:val="28"/>
      <w:szCs w:val="28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3"/>
    </w:pPr>
    <w:rPr>
      <w:i/>
      <w:color w:val="114768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4"/>
    </w:pPr>
    <w:rPr>
      <w:color w:val="114768"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i/>
      <w:color w:val="3EA1D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Hipercze1">
    <w:name w:val="Hiperłącze1"/>
    <w:basedOn w:val="Domylnaczcionkaakapitu"/>
    <w:rPr>
      <w:color w:val="0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cs="Mangal"/>
      <w:b/>
      <w:bCs/>
      <w:sz w:val="20"/>
      <w:szCs w:val="18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styleId="Numerwiersza">
    <w:name w:val="line number"/>
  </w:style>
  <w:style w:type="paragraph" w:styleId="Nagwek">
    <w:name w:val="header"/>
    <w:basedOn w:val="LO-normal1"/>
    <w:next w:val="Tekstpodstawowy"/>
  </w:style>
  <w:style w:type="paragraph" w:styleId="Tekstpodstawowy">
    <w:name w:val="Body Text"/>
    <w:basedOn w:val="LO-normal1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LO-normal1"/>
    <w:next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LO-normal1"/>
    <w:qFormat/>
    <w:pPr>
      <w:suppressLineNumbers/>
    </w:pPr>
    <w:rPr>
      <w:rFonts w:cs="Lohit Devanagari"/>
    </w:rPr>
  </w:style>
  <w:style w:type="paragraph" w:customStyle="1" w:styleId="Gwkaistopka">
    <w:name w:val="Główka i stopka"/>
    <w:basedOn w:val="LO-normal1"/>
    <w:qFormat/>
  </w:style>
  <w:style w:type="paragraph" w:customStyle="1" w:styleId="LO-normal">
    <w:name w:val="LO-normal"/>
    <w:qFormat/>
    <w:pPr>
      <w:widowControl w:val="0"/>
      <w:spacing w:after="160" w:line="259" w:lineRule="auto"/>
    </w:pPr>
    <w:rPr>
      <w:sz w:val="22"/>
      <w:szCs w:val="22"/>
    </w:rPr>
  </w:style>
  <w:style w:type="paragraph" w:customStyle="1" w:styleId="LO-normal1">
    <w:name w:val="LO-normal1"/>
    <w:qFormat/>
    <w:pPr>
      <w:widowControl w:val="0"/>
      <w:spacing w:after="160" w:line="259" w:lineRule="auto"/>
    </w:pPr>
    <w:rPr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Gwkaistopka"/>
  </w:style>
  <w:style w:type="paragraph" w:styleId="Podtytu">
    <w:name w:val="Subtitle"/>
    <w:basedOn w:val="LO-normal1"/>
    <w:next w:val="LO-normal1"/>
    <w:uiPriority w:val="11"/>
    <w:qFormat/>
    <w:rPr>
      <w:color w:val="3EA1DD"/>
      <w:sz w:val="28"/>
      <w:szCs w:val="28"/>
    </w:rPr>
  </w:style>
  <w:style w:type="paragraph" w:styleId="Tytu">
    <w:name w:val="Title"/>
    <w:basedOn w:val="LO-normal"/>
    <w:next w:val="LO-normal"/>
    <w:uiPriority w:val="10"/>
    <w:qFormat/>
    <w:pPr>
      <w:spacing w:after="80" w:line="240" w:lineRule="auto"/>
    </w:pPr>
    <w:rPr>
      <w:rFonts w:ascii="Montserrat SemiBold" w:eastAsia="Montserrat SemiBold" w:hAnsi="Montserrat SemiBold" w:cs="Montserrat SemiBold"/>
      <w:sz w:val="56"/>
      <w:szCs w:val="56"/>
    </w:rPr>
  </w:style>
  <w:style w:type="paragraph" w:customStyle="1" w:styleId="Poprawka1">
    <w:name w:val="Poprawka1"/>
    <w:uiPriority w:val="99"/>
    <w:semiHidden/>
    <w:qFormat/>
    <w:pPr>
      <w:widowControl w:val="0"/>
      <w:suppressAutoHyphens w:val="0"/>
    </w:pPr>
    <w:rPr>
      <w:rFonts w:cs="Mangal"/>
      <w:sz w:val="22"/>
    </w:rPr>
  </w:style>
  <w:style w:type="paragraph" w:styleId="Akapitzlist">
    <w:name w:val="List Paragraph"/>
    <w:basedOn w:val="Normalny"/>
    <w:qFormat/>
    <w:pPr>
      <w:ind w:left="720"/>
      <w:contextualSpacing/>
    </w:pPr>
    <w:rPr>
      <w:rFonts w:cs="Mangal"/>
      <w:szCs w:val="21"/>
    </w:rPr>
  </w:style>
  <w:style w:type="paragraph" w:styleId="Poprawka">
    <w:name w:val="Revision"/>
    <w:uiPriority w:val="99"/>
    <w:unhideWhenUsed/>
    <w:qFormat/>
    <w:rsid w:val="007A50F6"/>
    <w:pPr>
      <w:suppressAutoHyphens w:val="0"/>
    </w:pPr>
    <w:rPr>
      <w:rFonts w:ascii="Liberation Serif" w:eastAsia="Noto Serif CJK SC" w:hAnsi="Liberation Serif" w:cs="Mangal"/>
      <w:color w:val="000000"/>
      <w:kern w:val="2"/>
      <w:sz w:val="24"/>
      <w:szCs w:val="21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73285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3285"/>
    <w:rPr>
      <w:rFonts w:ascii="Segoe UI" w:eastAsia="Noto Serif CJK SC" w:hAnsi="Segoe UI" w:cs="Mangal"/>
      <w:color w:val="000000"/>
      <w:kern w:val="2"/>
      <w:sz w:val="18"/>
      <w:szCs w:val="16"/>
    </w:rPr>
  </w:style>
  <w:style w:type="character" w:styleId="Hipercze">
    <w:name w:val="Hyperlink"/>
    <w:basedOn w:val="Domylnaczcionkaakapitu"/>
    <w:uiPriority w:val="99"/>
    <w:unhideWhenUsed/>
    <w:rsid w:val="000E115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11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tel:+48695626034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konsultacje_puw@feps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onsultacje-puw@feps.p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puw.webankieta.pl/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gov.pl/web/wody-polskie/plany-utrzymania-wod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A3FAB5-8F68-47B1-93B2-701A085C4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431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3011</CharactersWithSpaces>
  <SharedDoc>false</SharedDoc>
  <HLinks>
    <vt:vector size="30" baseType="variant">
      <vt:variant>
        <vt:i4>6160385</vt:i4>
      </vt:variant>
      <vt:variant>
        <vt:i4>12</vt:i4>
      </vt:variant>
      <vt:variant>
        <vt:i4>0</vt:i4>
      </vt:variant>
      <vt:variant>
        <vt:i4>5</vt:i4>
      </vt:variant>
      <vt:variant>
        <vt:lpwstr>tel:+48695626034</vt:lpwstr>
      </vt:variant>
      <vt:variant>
        <vt:lpwstr/>
      </vt:variant>
      <vt:variant>
        <vt:i4>3342397</vt:i4>
      </vt:variant>
      <vt:variant>
        <vt:i4>9</vt:i4>
      </vt:variant>
      <vt:variant>
        <vt:i4>0</vt:i4>
      </vt:variant>
      <vt:variant>
        <vt:i4>5</vt:i4>
      </vt:variant>
      <vt:variant>
        <vt:lpwstr>mailto:konsultacje_puw@feps.pl</vt:lpwstr>
      </vt:variant>
      <vt:variant>
        <vt:lpwstr/>
      </vt:variant>
      <vt:variant>
        <vt:i4>3342415</vt:i4>
      </vt:variant>
      <vt:variant>
        <vt:i4>6</vt:i4>
      </vt:variant>
      <vt:variant>
        <vt:i4>0</vt:i4>
      </vt:variant>
      <vt:variant>
        <vt:i4>5</vt:i4>
      </vt:variant>
      <vt:variant>
        <vt:lpwstr>mailto:konsultacje-puw@feps.pl</vt:lpwstr>
      </vt:variant>
      <vt:variant>
        <vt:lpwstr/>
      </vt:variant>
      <vt:variant>
        <vt:i4>8257635</vt:i4>
      </vt:variant>
      <vt:variant>
        <vt:i4>3</vt:i4>
      </vt:variant>
      <vt:variant>
        <vt:i4>0</vt:i4>
      </vt:variant>
      <vt:variant>
        <vt:i4>5</vt:i4>
      </vt:variant>
      <vt:variant>
        <vt:lpwstr>https://puw.webankieta.pl/</vt:lpwstr>
      </vt:variant>
      <vt:variant>
        <vt:lpwstr/>
      </vt:variant>
      <vt:variant>
        <vt:i4>4456476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https://www.gov.pl/web/wody-polskie/plany-utrzymania-wod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</dc:creator>
  <cp:keywords/>
  <dc:description/>
  <cp:lastModifiedBy>Bochenek Karolina (KZGW)</cp:lastModifiedBy>
  <cp:revision>57</cp:revision>
  <dcterms:created xsi:type="dcterms:W3CDTF">2025-08-11T16:49:00Z</dcterms:created>
  <dcterms:modified xsi:type="dcterms:W3CDTF">2025-08-13T10:45:00Z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1033-10.1.0.6757</vt:lpwstr>
  </property>
</Properties>
</file>