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C765F" w14:textId="77777777" w:rsidR="00B10DEC" w:rsidRPr="004F6106" w:rsidRDefault="00B10DEC" w:rsidP="006B5E14">
      <w:pPr>
        <w:spacing w:before="0" w:after="0" w:line="240" w:lineRule="auto"/>
        <w:rPr>
          <w:rFonts w:ascii="Times New Roman" w:hAnsi="Times New Roman" w:cs="Times New Roman"/>
          <w:b/>
        </w:rPr>
      </w:pPr>
    </w:p>
    <w:p w14:paraId="3CA5C9F1" w14:textId="76F48994"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b/>
        </w:rPr>
        <w:t>Tabela uwag zgłoszonych</w:t>
      </w:r>
      <w:r w:rsidR="006B5E14" w:rsidRPr="004F6106">
        <w:rPr>
          <w:rFonts w:ascii="Times New Roman" w:hAnsi="Times New Roman" w:cs="Times New Roman"/>
          <w:b/>
        </w:rPr>
        <w:t xml:space="preserve"> </w:t>
      </w:r>
      <w:r w:rsidR="006B5E14" w:rsidRPr="004F6106">
        <w:rPr>
          <w:rFonts w:ascii="Times New Roman" w:hAnsi="Times New Roman" w:cs="Times New Roman"/>
          <w:b/>
          <w:u w:val="single"/>
        </w:rPr>
        <w:t>w</w:t>
      </w:r>
      <w:r w:rsidR="006B5E14" w:rsidRPr="004F6106">
        <w:rPr>
          <w:rFonts w:ascii="Times New Roman" w:hAnsi="Times New Roman" w:cs="Times New Roman"/>
          <w:b/>
        </w:rPr>
        <w:t> </w:t>
      </w:r>
      <w:r w:rsidRPr="004F6106">
        <w:rPr>
          <w:rFonts w:ascii="Times New Roman" w:hAnsi="Times New Roman" w:cs="Times New Roman"/>
          <w:b/>
          <w:u w:val="single"/>
        </w:rPr>
        <w:t>ramach konsultacji publicznych</w:t>
      </w:r>
      <w:r w:rsidRPr="004F6106">
        <w:rPr>
          <w:rFonts w:ascii="Times New Roman" w:hAnsi="Times New Roman" w:cs="Times New Roman"/>
          <w:b/>
        </w:rPr>
        <w:t xml:space="preserve"> projektu rozporządzenia Ministra Cyfryzacji</w:t>
      </w:r>
      <w:r w:rsidR="006B5E14" w:rsidRPr="004F6106">
        <w:rPr>
          <w:rFonts w:ascii="Times New Roman" w:hAnsi="Times New Roman" w:cs="Times New Roman"/>
          <w:b/>
        </w:rPr>
        <w:t xml:space="preserve"> w </w:t>
      </w:r>
      <w:r w:rsidRPr="004F6106">
        <w:rPr>
          <w:rFonts w:ascii="Times New Roman" w:hAnsi="Times New Roman" w:cs="Times New Roman"/>
          <w:b/>
        </w:rPr>
        <w:t>sprawie szczegółowego zakresu informacji wymaganych dla wniosków</w:t>
      </w:r>
      <w:r w:rsidR="006B5E14" w:rsidRPr="004F6106">
        <w:rPr>
          <w:rFonts w:ascii="Times New Roman" w:hAnsi="Times New Roman" w:cs="Times New Roman"/>
          <w:b/>
        </w:rPr>
        <w:t xml:space="preserve"> o </w:t>
      </w:r>
      <w:r w:rsidRPr="004F6106">
        <w:rPr>
          <w:rFonts w:ascii="Times New Roman" w:hAnsi="Times New Roman" w:cs="Times New Roman"/>
          <w:b/>
        </w:rPr>
        <w:t>realizację uprawnień abonentów</w:t>
      </w:r>
      <w:r w:rsidR="006B5E14" w:rsidRPr="004F6106">
        <w:rPr>
          <w:rFonts w:ascii="Times New Roman" w:hAnsi="Times New Roman" w:cs="Times New Roman"/>
          <w:b/>
        </w:rPr>
        <w:t xml:space="preserve"> i </w:t>
      </w:r>
      <w:r w:rsidRPr="004F6106">
        <w:rPr>
          <w:rFonts w:ascii="Times New Roman" w:hAnsi="Times New Roman" w:cs="Times New Roman"/>
          <w:b/>
        </w:rPr>
        <w:t>trybu procedowania tych wniosków,</w:t>
      </w:r>
      <w:r w:rsidR="006B5E14" w:rsidRPr="004F6106">
        <w:rPr>
          <w:rFonts w:ascii="Times New Roman" w:hAnsi="Times New Roman" w:cs="Times New Roman"/>
          <w:b/>
        </w:rPr>
        <w:t xml:space="preserve"> a </w:t>
      </w:r>
      <w:r w:rsidRPr="004F6106">
        <w:rPr>
          <w:rFonts w:ascii="Times New Roman" w:hAnsi="Times New Roman" w:cs="Times New Roman"/>
          <w:b/>
        </w:rPr>
        <w:t>także określenia szczegółowych warunków realizacji uprawnienia do wyboru dostawcy usług komunikacji głosowej</w:t>
      </w:r>
      <w:r w:rsidRPr="004F6106">
        <w:rPr>
          <w:rFonts w:ascii="Times New Roman" w:hAnsi="Times New Roman" w:cs="Times New Roman"/>
          <w:b/>
          <w:bCs/>
        </w:rPr>
        <w:t xml:space="preserve"> </w:t>
      </w:r>
      <w:r w:rsidRPr="004F6106">
        <w:rPr>
          <w:rStyle w:val="normaltextrun"/>
          <w:rFonts w:ascii="Times New Roman" w:eastAsia="Yu Gothic Light" w:hAnsi="Times New Roman" w:cs="Times New Roman"/>
          <w:b/>
          <w:bCs/>
        </w:rPr>
        <w:t>(WPL MC 47)</w:t>
      </w:r>
    </w:p>
    <w:p w14:paraId="3F40FB91" w14:textId="77777777" w:rsidR="00B10DEC" w:rsidRPr="004F6106" w:rsidRDefault="00B10DEC" w:rsidP="006B5E14">
      <w:pPr>
        <w:spacing w:before="0" w:after="0" w:line="240" w:lineRule="auto"/>
        <w:jc w:val="both"/>
        <w:rPr>
          <w:rFonts w:ascii="Times New Roman" w:hAnsi="Times New Roman" w:cs="Times New Roman"/>
        </w:rPr>
      </w:pPr>
    </w:p>
    <w:tbl>
      <w:tblPr>
        <w:tblW w:w="14346" w:type="dxa"/>
        <w:tblInd w:w="-176" w:type="dxa"/>
        <w:tblLayout w:type="fixed"/>
        <w:tblCellMar>
          <w:top w:w="113" w:type="dxa"/>
          <w:left w:w="113" w:type="dxa"/>
          <w:bottom w:w="113" w:type="dxa"/>
          <w:right w:w="113" w:type="dxa"/>
        </w:tblCellMar>
        <w:tblLook w:val="0000" w:firstRow="0" w:lastRow="0" w:firstColumn="0" w:lastColumn="0" w:noHBand="0" w:noVBand="0"/>
      </w:tblPr>
      <w:tblGrid>
        <w:gridCol w:w="600"/>
        <w:gridCol w:w="989"/>
        <w:gridCol w:w="1843"/>
        <w:gridCol w:w="6945"/>
        <w:gridCol w:w="3969"/>
      </w:tblGrid>
      <w:tr w:rsidR="00B10DEC" w:rsidRPr="004F6106" w14:paraId="1A931635" w14:textId="77777777" w:rsidTr="00E2566C">
        <w:trPr>
          <w:cantSplit/>
          <w:trHeight w:val="1126"/>
          <w:tblHeader/>
        </w:trPr>
        <w:tc>
          <w:tcPr>
            <w:tcW w:w="600" w:type="dxa"/>
            <w:tcBorders>
              <w:top w:val="single" w:sz="4" w:space="0" w:color="000000"/>
              <w:left w:val="single" w:sz="4" w:space="0" w:color="000000"/>
              <w:bottom w:val="single" w:sz="4" w:space="0" w:color="000000"/>
            </w:tcBorders>
            <w:shd w:val="clear" w:color="auto" w:fill="D9D9D9"/>
            <w:vAlign w:val="center"/>
          </w:tcPr>
          <w:p w14:paraId="3AFFBB6C" w14:textId="77777777" w:rsidR="00B10DEC" w:rsidRPr="004F6106" w:rsidRDefault="00000000" w:rsidP="006B5E14">
            <w:pPr>
              <w:snapToGrid w:val="0"/>
              <w:spacing w:before="0" w:after="0" w:line="240" w:lineRule="auto"/>
              <w:jc w:val="center"/>
              <w:rPr>
                <w:rFonts w:ascii="Times New Roman" w:hAnsi="Times New Roman" w:cs="Times New Roman"/>
                <w:b/>
              </w:rPr>
            </w:pPr>
            <w:r w:rsidRPr="004F6106">
              <w:rPr>
                <w:rFonts w:ascii="Times New Roman" w:hAnsi="Times New Roman" w:cs="Times New Roman"/>
                <w:b/>
              </w:rPr>
              <w:t>Lp.</w:t>
            </w:r>
          </w:p>
        </w:tc>
        <w:tc>
          <w:tcPr>
            <w:tcW w:w="989" w:type="dxa"/>
            <w:tcBorders>
              <w:top w:val="single" w:sz="4" w:space="0" w:color="000000"/>
              <w:left w:val="single" w:sz="4" w:space="0" w:color="000000"/>
              <w:bottom w:val="single" w:sz="4" w:space="0" w:color="000000"/>
            </w:tcBorders>
            <w:shd w:val="clear" w:color="auto" w:fill="D9D9D9"/>
            <w:vAlign w:val="center"/>
          </w:tcPr>
          <w:p w14:paraId="7FC5FE97" w14:textId="77777777" w:rsidR="00B10DEC" w:rsidRPr="004F6106" w:rsidRDefault="00000000" w:rsidP="006B5E14">
            <w:pPr>
              <w:snapToGrid w:val="0"/>
              <w:spacing w:before="0" w:after="0" w:line="240" w:lineRule="auto"/>
              <w:jc w:val="center"/>
              <w:rPr>
                <w:rFonts w:ascii="Times New Roman" w:hAnsi="Times New Roman" w:cs="Times New Roman"/>
                <w:b/>
              </w:rPr>
            </w:pPr>
            <w:r w:rsidRPr="004F6106">
              <w:rPr>
                <w:rFonts w:ascii="Times New Roman" w:hAnsi="Times New Roman" w:cs="Times New Roman"/>
                <w:b/>
              </w:rPr>
              <w:t xml:space="preserve">Jedn. red. projektu </w:t>
            </w:r>
          </w:p>
        </w:tc>
        <w:tc>
          <w:tcPr>
            <w:tcW w:w="1843" w:type="dxa"/>
            <w:tcBorders>
              <w:top w:val="single" w:sz="4" w:space="0" w:color="000000"/>
              <w:left w:val="single" w:sz="4" w:space="0" w:color="000000"/>
              <w:bottom w:val="single" w:sz="4" w:space="0" w:color="000000"/>
            </w:tcBorders>
            <w:shd w:val="clear" w:color="auto" w:fill="D9D9D9"/>
            <w:vAlign w:val="center"/>
          </w:tcPr>
          <w:p w14:paraId="69C4D752" w14:textId="77777777" w:rsidR="00B10DEC" w:rsidRPr="004F6106" w:rsidRDefault="00000000" w:rsidP="006B5E14">
            <w:pPr>
              <w:snapToGrid w:val="0"/>
              <w:spacing w:before="0" w:after="0" w:line="240" w:lineRule="auto"/>
              <w:jc w:val="center"/>
              <w:rPr>
                <w:rFonts w:ascii="Times New Roman" w:hAnsi="Times New Roman" w:cs="Times New Roman"/>
                <w:b/>
              </w:rPr>
            </w:pPr>
            <w:r w:rsidRPr="004F6106">
              <w:rPr>
                <w:rFonts w:ascii="Times New Roman" w:hAnsi="Times New Roman" w:cs="Times New Roman"/>
                <w:b/>
              </w:rPr>
              <w:t>Podmiot zgłaszający uwagę</w:t>
            </w:r>
          </w:p>
        </w:tc>
        <w:tc>
          <w:tcPr>
            <w:tcW w:w="6945" w:type="dxa"/>
            <w:tcBorders>
              <w:top w:val="single" w:sz="4" w:space="0" w:color="000000"/>
              <w:left w:val="single" w:sz="4" w:space="0" w:color="000000"/>
              <w:bottom w:val="single" w:sz="4" w:space="0" w:color="000000"/>
            </w:tcBorders>
            <w:shd w:val="clear" w:color="auto" w:fill="D9D9D9"/>
            <w:vAlign w:val="center"/>
          </w:tcPr>
          <w:p w14:paraId="3F85575B" w14:textId="77777777" w:rsidR="00B10DEC" w:rsidRPr="004F6106" w:rsidRDefault="00000000" w:rsidP="006B5E14">
            <w:pPr>
              <w:tabs>
                <w:tab w:val="left" w:pos="2076"/>
              </w:tabs>
              <w:snapToGrid w:val="0"/>
              <w:spacing w:before="0" w:after="0" w:line="240" w:lineRule="auto"/>
              <w:jc w:val="center"/>
              <w:rPr>
                <w:rFonts w:ascii="Times New Roman" w:hAnsi="Times New Roman" w:cs="Times New Roman"/>
                <w:b/>
              </w:rPr>
            </w:pPr>
            <w:r w:rsidRPr="004F6106">
              <w:rPr>
                <w:rFonts w:ascii="Times New Roman" w:hAnsi="Times New Roman" w:cs="Times New Roman"/>
                <w:b/>
              </w:rPr>
              <w:t>Treść uwagi</w:t>
            </w:r>
          </w:p>
        </w:tc>
        <w:tc>
          <w:tcPr>
            <w:tcW w:w="396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9750D7B" w14:textId="77777777" w:rsidR="00B10DEC" w:rsidRPr="004F6106" w:rsidRDefault="00000000" w:rsidP="006B5E14">
            <w:pPr>
              <w:snapToGrid w:val="0"/>
              <w:spacing w:before="0" w:after="0" w:line="240" w:lineRule="auto"/>
              <w:jc w:val="center"/>
              <w:rPr>
                <w:rFonts w:ascii="Times New Roman" w:hAnsi="Times New Roman" w:cs="Times New Roman"/>
                <w:b/>
              </w:rPr>
            </w:pPr>
            <w:r w:rsidRPr="004F6106">
              <w:rPr>
                <w:rFonts w:ascii="Times New Roman" w:hAnsi="Times New Roman" w:cs="Times New Roman"/>
                <w:b/>
              </w:rPr>
              <w:t>Stanowisko Ministra Cyfryzacji</w:t>
            </w:r>
          </w:p>
        </w:tc>
      </w:tr>
      <w:tr w:rsidR="00B10DEC" w:rsidRPr="004F6106" w14:paraId="6047B6C7" w14:textId="77777777" w:rsidTr="006B5E14">
        <w:trPr>
          <w:trHeight w:val="312"/>
        </w:trPr>
        <w:tc>
          <w:tcPr>
            <w:tcW w:w="14346" w:type="dxa"/>
            <w:gridSpan w:val="5"/>
            <w:tcBorders>
              <w:top w:val="single" w:sz="4" w:space="0" w:color="000000"/>
              <w:left w:val="single" w:sz="4" w:space="0" w:color="000000"/>
              <w:bottom w:val="single" w:sz="4" w:space="0" w:color="000000"/>
              <w:right w:val="single" w:sz="4" w:space="0" w:color="000000"/>
            </w:tcBorders>
            <w:shd w:val="clear" w:color="auto" w:fill="D9D9D9"/>
          </w:tcPr>
          <w:p w14:paraId="17C79FBC" w14:textId="77777777" w:rsidR="00B10DEC" w:rsidRPr="004F6106" w:rsidRDefault="00000000" w:rsidP="006B5E14">
            <w:pPr>
              <w:pStyle w:val="h"/>
              <w:spacing w:after="0"/>
              <w:jc w:val="center"/>
              <w:rPr>
                <w:rFonts w:ascii="Times New Roman" w:hAnsi="Times New Roman" w:cs="Times New Roman"/>
                <w:sz w:val="20"/>
                <w:szCs w:val="20"/>
              </w:rPr>
            </w:pPr>
            <w:r w:rsidRPr="004F6106">
              <w:rPr>
                <w:rFonts w:ascii="Times New Roman" w:hAnsi="Times New Roman" w:cs="Times New Roman"/>
                <w:b/>
                <w:sz w:val="20"/>
                <w:szCs w:val="20"/>
              </w:rPr>
              <w:t>UWAGI OGÓLNE DO PROJEKTU</w:t>
            </w:r>
          </w:p>
        </w:tc>
      </w:tr>
      <w:tr w:rsidR="00B10DEC" w:rsidRPr="004F6106" w14:paraId="2172E51A" w14:textId="77777777" w:rsidTr="00E2566C">
        <w:trPr>
          <w:trHeight w:val="879"/>
        </w:trPr>
        <w:tc>
          <w:tcPr>
            <w:tcW w:w="600" w:type="dxa"/>
            <w:tcBorders>
              <w:top w:val="single" w:sz="4" w:space="0" w:color="000000"/>
              <w:left w:val="single" w:sz="4" w:space="0" w:color="000000"/>
              <w:bottom w:val="single" w:sz="4" w:space="0" w:color="000000"/>
              <w:right w:val="single" w:sz="4" w:space="0" w:color="000000"/>
            </w:tcBorders>
          </w:tcPr>
          <w:p w14:paraId="6173416C"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1.</w:t>
            </w:r>
          </w:p>
        </w:tc>
        <w:tc>
          <w:tcPr>
            <w:tcW w:w="989" w:type="dxa"/>
            <w:tcBorders>
              <w:top w:val="single" w:sz="4" w:space="0" w:color="000000"/>
              <w:left w:val="single" w:sz="4" w:space="0" w:color="000000"/>
              <w:bottom w:val="single" w:sz="4" w:space="0" w:color="000000"/>
              <w:right w:val="single" w:sz="4" w:space="0" w:color="000000"/>
            </w:tcBorders>
          </w:tcPr>
          <w:p w14:paraId="1DA1BA62" w14:textId="77777777" w:rsidR="00B10DEC" w:rsidRPr="004F6106" w:rsidRDefault="00B10DEC" w:rsidP="006B5E14">
            <w:pPr>
              <w:spacing w:before="0" w:after="0" w:line="240" w:lineRule="auto"/>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6077F586" w14:textId="3BACCDBE"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75131129" w14:textId="21F71BEB"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Utrzymanie obowiązujących przepisów rozporządzenia Ministra Cyfryzacji</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dnia 1</w:t>
            </w:r>
            <w:r w:rsidR="006B5E14" w:rsidRPr="004F6106">
              <w:rPr>
                <w:rFonts w:ascii="Times New Roman" w:hAnsi="Times New Roman" w:cs="Times New Roman"/>
                <w:sz w:val="20"/>
                <w:szCs w:val="20"/>
              </w:rPr>
              <w:t>1 </w:t>
            </w:r>
            <w:r w:rsidRPr="004F6106">
              <w:rPr>
                <w:rFonts w:ascii="Times New Roman" w:hAnsi="Times New Roman" w:cs="Times New Roman"/>
                <w:sz w:val="20"/>
                <w:szCs w:val="20"/>
              </w:rPr>
              <w:t>grudnia 201</w:t>
            </w:r>
            <w:r w:rsidR="006B5E14" w:rsidRPr="004F6106">
              <w:rPr>
                <w:rFonts w:ascii="Times New Roman" w:hAnsi="Times New Roman" w:cs="Times New Roman"/>
                <w:sz w:val="20"/>
                <w:szCs w:val="20"/>
              </w:rPr>
              <w:t>8 </w:t>
            </w:r>
            <w:r w:rsidRPr="004F6106">
              <w:rPr>
                <w:rFonts w:ascii="Times New Roman" w:hAnsi="Times New Roman" w:cs="Times New Roman"/>
                <w:sz w:val="20"/>
                <w:szCs w:val="20"/>
              </w:rPr>
              <w:t>r.</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sprawie warunków korzystania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uprawnień</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publicznych sieciach telekomunikacyjnych.</w:t>
            </w:r>
          </w:p>
          <w:p w14:paraId="778638EB" w14:textId="77777777" w:rsidR="00B10DEC" w:rsidRPr="004F6106" w:rsidRDefault="00B10DEC" w:rsidP="006B5E14">
            <w:pPr>
              <w:pStyle w:val="Default"/>
              <w:jc w:val="both"/>
              <w:rPr>
                <w:rFonts w:ascii="Times New Roman" w:hAnsi="Times New Roman" w:cs="Times New Roman"/>
                <w:sz w:val="20"/>
                <w:szCs w:val="20"/>
              </w:rPr>
            </w:pPr>
          </w:p>
          <w:p w14:paraId="73428648" w14:textId="59E5294D"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 szczególności można wskazać na następujące różnice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braki:</w:t>
            </w:r>
          </w:p>
          <w:p w14:paraId="5A265C2F" w14:textId="65A031FB"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brak szczegółowych przepisów opisujących realizację uprawnienia dot. zmiany przydzielonego numeru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uwagi na uciążliwość korzystania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tego numeru odpowiadających</w:t>
            </w:r>
            <w:r w:rsidR="006B5E14" w:rsidRPr="004F6106">
              <w:rPr>
                <w:rFonts w:ascii="Times New Roman" w:hAnsi="Times New Roman" w:cs="Times New Roman"/>
                <w:sz w:val="20"/>
                <w:szCs w:val="20"/>
              </w:rPr>
              <w:t xml:space="preserve"> § 2 ust. </w:t>
            </w:r>
            <w:r w:rsidRPr="004F6106">
              <w:rPr>
                <w:rFonts w:ascii="Times New Roman" w:hAnsi="Times New Roman" w:cs="Times New Roman"/>
                <w:sz w:val="20"/>
                <w:szCs w:val="20"/>
              </w:rPr>
              <w:t>4,</w:t>
            </w:r>
            <w:r w:rsidR="006B5E14" w:rsidRPr="004F6106">
              <w:rPr>
                <w:rFonts w:ascii="Times New Roman" w:hAnsi="Times New Roman" w:cs="Times New Roman"/>
                <w:sz w:val="20"/>
                <w:szCs w:val="20"/>
              </w:rPr>
              <w:t xml:space="preserve"> § 2 ust. 5 </w:t>
            </w:r>
            <w:r w:rsidRPr="004F6106">
              <w:rPr>
                <w:rFonts w:ascii="Times New Roman" w:hAnsi="Times New Roman" w:cs="Times New Roman"/>
                <w:sz w:val="20"/>
                <w:szCs w:val="20"/>
              </w:rPr>
              <w:t>aktualnie obowiązującego rozporządzenia;</w:t>
            </w:r>
          </w:p>
          <w:p w14:paraId="0CAB63CC" w14:textId="7296B006"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brak przepisu określającego termin na rozpatrzenie wniosku abonenta dot. zmiany przydzielonego numeru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uwagi na uciążliwość korzystania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tego numeru odpowiadającego</w:t>
            </w:r>
            <w:r w:rsidR="006B5E14" w:rsidRPr="004F6106">
              <w:rPr>
                <w:rFonts w:ascii="Times New Roman" w:hAnsi="Times New Roman" w:cs="Times New Roman"/>
                <w:sz w:val="20"/>
                <w:szCs w:val="20"/>
              </w:rPr>
              <w:t xml:space="preserve"> § 2 ust. 4 </w:t>
            </w:r>
            <w:r w:rsidRPr="004F6106">
              <w:rPr>
                <w:rFonts w:ascii="Times New Roman" w:hAnsi="Times New Roman" w:cs="Times New Roman"/>
                <w:sz w:val="20"/>
                <w:szCs w:val="20"/>
              </w:rPr>
              <w:t>aktualnie obowiązującego rozporządzenia;</w:t>
            </w:r>
          </w:p>
          <w:p w14:paraId="26205217" w14:textId="317AC332"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brak przepisów określających proces</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negatywnego rozpatrzenia wniosku abonenta dot. zmiany przydzielonego numeru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uwagi na uciążliwość korzystania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tego numeru odpowiadających</w:t>
            </w:r>
            <w:r w:rsidR="006B5E14" w:rsidRPr="004F6106">
              <w:rPr>
                <w:rFonts w:ascii="Times New Roman" w:hAnsi="Times New Roman" w:cs="Times New Roman"/>
                <w:sz w:val="20"/>
                <w:szCs w:val="20"/>
              </w:rPr>
              <w:t xml:space="preserve"> § 3 ust. 1 </w:t>
            </w:r>
            <w:r w:rsidRPr="004F6106">
              <w:rPr>
                <w:rFonts w:ascii="Times New Roman" w:hAnsi="Times New Roman" w:cs="Times New Roman"/>
                <w:sz w:val="20"/>
                <w:szCs w:val="20"/>
              </w:rPr>
              <w:t>aktualnie obowiązującego rozporządzenia;</w:t>
            </w:r>
          </w:p>
          <w:p w14:paraId="40FA130C" w14:textId="5239486C"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brak wymogów dotyczących informowania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rozpoczęciu świadczenia usług</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przeniesienia przydzielonego numeru przy zmianie dostawcy usługi, odpowiadających</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0 ust. 4 pkt </w:t>
            </w:r>
            <w:r w:rsidRPr="004F6106">
              <w:rPr>
                <w:rFonts w:ascii="Times New Roman" w:hAnsi="Times New Roman" w:cs="Times New Roman"/>
                <w:sz w:val="20"/>
                <w:szCs w:val="20"/>
              </w:rPr>
              <w:t>6),</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0 ust.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5 </w:t>
            </w:r>
            <w:r w:rsidRPr="004F6106">
              <w:rPr>
                <w:rFonts w:ascii="Times New Roman" w:hAnsi="Times New Roman" w:cs="Times New Roman"/>
                <w:sz w:val="20"/>
                <w:szCs w:val="20"/>
              </w:rPr>
              <w:t>aktualnie obowiązującego rozporządzenia;</w:t>
            </w:r>
          </w:p>
          <w:p w14:paraId="54B99344" w14:textId="2D1AACA2"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brak wymogu wysyłki powiadomienia przez Dawcę, odpowiadającemu</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0 ust. 6 </w:t>
            </w:r>
            <w:r w:rsidRPr="004F6106">
              <w:rPr>
                <w:rFonts w:ascii="Times New Roman" w:hAnsi="Times New Roman" w:cs="Times New Roman"/>
                <w:sz w:val="20"/>
                <w:szCs w:val="20"/>
              </w:rPr>
              <w:t>aktualnie obowiązującego rozporządzenia;</w:t>
            </w:r>
          </w:p>
          <w:p w14:paraId="6E5384B9" w14:textId="73E5EE39"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brak przepisów określających maksymalny czas przerwy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świadczeniu usług telekomunikacyjnych</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przeniesienia numeru dla abonentów usług stacjonarnych, odpowiadających</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0 ust.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3 pkt 2 </w:t>
            </w:r>
            <w:r w:rsidRPr="004F6106">
              <w:rPr>
                <w:rFonts w:ascii="Times New Roman" w:hAnsi="Times New Roman" w:cs="Times New Roman"/>
                <w:sz w:val="20"/>
                <w:szCs w:val="20"/>
              </w:rPr>
              <w:t xml:space="preserve">aktualnie obowiązującego rozporządzenia; </w:t>
            </w:r>
          </w:p>
          <w:p w14:paraId="15179210" w14:textId="79225D24"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lastRenderedPageBreak/>
              <w:t>• brak zasad przenośności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numeracji DDI, odpowiadających</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4 </w:t>
            </w:r>
            <w:r w:rsidRPr="004F6106">
              <w:rPr>
                <w:rFonts w:ascii="Times New Roman" w:hAnsi="Times New Roman" w:cs="Times New Roman"/>
                <w:sz w:val="20"/>
                <w:szCs w:val="20"/>
              </w:rPr>
              <w:t>aktualnie obowiązującego rozporządzenia;</w:t>
            </w:r>
          </w:p>
          <w:p w14:paraId="444B362C" w14:textId="65719AA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zmiana</w:t>
            </w:r>
            <w:r w:rsidR="006B5E14" w:rsidRPr="004F6106">
              <w:rPr>
                <w:rFonts w:ascii="Times New Roman" w:hAnsi="Times New Roman" w:cs="Times New Roman"/>
                <w:sz w:val="20"/>
                <w:szCs w:val="20"/>
              </w:rPr>
              <w:t xml:space="preserve"> w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6 </w:t>
            </w:r>
            <w:r w:rsidRPr="004F6106">
              <w:rPr>
                <w:rFonts w:ascii="Times New Roman" w:hAnsi="Times New Roman" w:cs="Times New Roman"/>
                <w:sz w:val="20"/>
                <w:szCs w:val="20"/>
              </w:rPr>
              <w:t>projektu rozporządzenia treści wniosku abonenta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realizację uprawnienia przeniesienia przydzielonego numeru przy zmianie dostawcy usługi komunikacji głosowej względem treści</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0 ust. 4 </w:t>
            </w:r>
            <w:r w:rsidRPr="004F6106">
              <w:rPr>
                <w:rFonts w:ascii="Times New Roman" w:hAnsi="Times New Roman" w:cs="Times New Roman"/>
                <w:sz w:val="20"/>
                <w:szCs w:val="20"/>
              </w:rPr>
              <w:t>aktualnie obowiązującego rozporządzenia – która nie obejmuje wskazania numeru,</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którego przeniesienie wnioskuje abonent</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0 ust. 4 pkt </w:t>
            </w:r>
            <w:r w:rsidRPr="004F6106">
              <w:rPr>
                <w:rFonts w:ascii="Times New Roman" w:hAnsi="Times New Roman" w:cs="Times New Roman"/>
                <w:sz w:val="20"/>
                <w:szCs w:val="20"/>
              </w:rPr>
              <w:t>3).</w:t>
            </w:r>
          </w:p>
        </w:tc>
        <w:tc>
          <w:tcPr>
            <w:tcW w:w="3969" w:type="dxa"/>
            <w:tcBorders>
              <w:top w:val="single" w:sz="4" w:space="0" w:color="000000"/>
              <w:left w:val="single" w:sz="4" w:space="0" w:color="000000"/>
              <w:bottom w:val="single" w:sz="4" w:space="0" w:color="000000"/>
              <w:right w:val="single" w:sz="4" w:space="0" w:color="000000"/>
            </w:tcBorders>
          </w:tcPr>
          <w:p w14:paraId="1469FEF8" w14:textId="6386B39B"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b/>
                <w:bCs/>
                <w:sz w:val="20"/>
                <w:szCs w:val="20"/>
              </w:rPr>
              <w:lastRenderedPageBreak/>
              <w:t>Uwaga częściowo</w:t>
            </w:r>
            <w:r w:rsidRPr="004F6106">
              <w:rPr>
                <w:rFonts w:ascii="Times New Roman" w:hAnsi="Times New Roman" w:cs="Times New Roman"/>
                <w:sz w:val="20"/>
                <w:szCs w:val="20"/>
              </w:rPr>
              <w:t xml:space="preserve"> </w:t>
            </w:r>
            <w:r w:rsidRPr="004F6106">
              <w:rPr>
                <w:rFonts w:ascii="Times New Roman" w:hAnsi="Times New Roman" w:cs="Times New Roman"/>
                <w:b/>
                <w:bCs/>
                <w:sz w:val="20"/>
                <w:szCs w:val="20"/>
              </w:rPr>
              <w:t>uwzględniona</w:t>
            </w:r>
            <w:r w:rsidRPr="004F6106">
              <w:rPr>
                <w:rFonts w:ascii="Times New Roman" w:hAnsi="Times New Roman" w:cs="Times New Roman"/>
                <w:sz w:val="20"/>
                <w:szCs w:val="20"/>
              </w:rPr>
              <w:t xml:space="preserve"> </w:t>
            </w:r>
          </w:p>
          <w:p w14:paraId="2C53AF25" w14:textId="1A0975D6"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Rozporządzenie jest wydawane na podstawie innej delegacji niż obowiązujące rozporządzenie. Część norm prawnych</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aktualnie obowiązującego rozporządzenia została przeniesiona do</w:t>
            </w:r>
            <w:r w:rsidR="006B5E14" w:rsidRPr="004F6106">
              <w:rPr>
                <w:rFonts w:ascii="Times New Roman" w:hAnsi="Times New Roman" w:cs="Times New Roman"/>
                <w:sz w:val="20"/>
                <w:szCs w:val="20"/>
              </w:rPr>
              <w:t xml:space="preserve"> </w:t>
            </w:r>
            <w:r w:rsidR="007D2A94" w:rsidRPr="004F6106">
              <w:rPr>
                <w:rFonts w:ascii="Times New Roman" w:hAnsi="Times New Roman" w:cs="Times New Roman"/>
                <w:sz w:val="20"/>
                <w:szCs w:val="20"/>
              </w:rPr>
              <w:t>z ustawy z dnia 12 lipca 2024 r. – Prawo komunikacji elektronicznej (Dz. U. poz. 1222, z póżn. zm.), zwanej dalej „PKE” lub „ustawą”</w:t>
            </w:r>
            <w:r w:rsidR="007D2A94" w:rsidRPr="004F6106">
              <w:rPr>
                <w:rFonts w:ascii="Times New Roman" w:hAnsi="Times New Roman" w:cs="Times New Roman"/>
                <w:sz w:val="20"/>
                <w:szCs w:val="20"/>
              </w:rPr>
              <w:t xml:space="preserve"> </w:t>
            </w:r>
            <w:r w:rsidR="00961DB2" w:rsidRPr="004F6106">
              <w:rPr>
                <w:rFonts w:ascii="Times New Roman" w:hAnsi="Times New Roman" w:cs="Times New Roman"/>
                <w:sz w:val="20"/>
                <w:szCs w:val="20"/>
              </w:rPr>
              <w:t>i</w:t>
            </w:r>
            <w:r w:rsidR="006B5E14" w:rsidRPr="004F6106">
              <w:rPr>
                <w:rFonts w:ascii="Times New Roman" w:hAnsi="Times New Roman" w:cs="Times New Roman"/>
                <w:sz w:val="20"/>
                <w:szCs w:val="20"/>
              </w:rPr>
              <w:t> </w:t>
            </w:r>
            <w:r w:rsidRPr="004F6106">
              <w:rPr>
                <w:rFonts w:ascii="Times New Roman" w:hAnsi="Times New Roman" w:cs="Times New Roman"/>
                <w:sz w:val="20"/>
                <w:szCs w:val="20"/>
              </w:rPr>
              <w:t>nie może być powtórzona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randze rozporządzenia. Materia, która powinna znaleźć się</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rozporządzeniu jest określona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upoważnieniu ustawowym. Projekt uzupełniono</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terminy rozpatrzenia wniosków (§ 1</w:t>
            </w:r>
            <w:r w:rsidR="006B5E14" w:rsidRPr="004F6106">
              <w:rPr>
                <w:rFonts w:ascii="Times New Roman" w:hAnsi="Times New Roman" w:cs="Times New Roman"/>
                <w:sz w:val="20"/>
                <w:szCs w:val="20"/>
              </w:rPr>
              <w:t>3 i § </w:t>
            </w:r>
            <w:r w:rsidRPr="004F6106">
              <w:rPr>
                <w:rFonts w:ascii="Times New Roman" w:hAnsi="Times New Roman" w:cs="Times New Roman"/>
                <w:sz w:val="20"/>
                <w:szCs w:val="20"/>
              </w:rPr>
              <w:t>17), powiadomienie przez dotychczasowego dostawcę (§ 22) oraz informacje dotyczące numeracji DDI (§ 1</w:t>
            </w:r>
            <w:r w:rsidR="006B5E14" w:rsidRPr="004F6106">
              <w:rPr>
                <w:rFonts w:ascii="Times New Roman" w:hAnsi="Times New Roman" w:cs="Times New Roman"/>
                <w:sz w:val="20"/>
                <w:szCs w:val="20"/>
              </w:rPr>
              <w:t>1 ust. 1 pkt </w:t>
            </w:r>
            <w:r w:rsidRPr="004F6106">
              <w:rPr>
                <w:rFonts w:ascii="Times New Roman" w:hAnsi="Times New Roman" w:cs="Times New Roman"/>
                <w:sz w:val="20"/>
                <w:szCs w:val="20"/>
              </w:rPr>
              <w:t>3,</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5 pkt 3 i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9 pkt </w:t>
            </w:r>
            <w:r w:rsidRPr="004F6106">
              <w:rPr>
                <w:rFonts w:ascii="Times New Roman" w:hAnsi="Times New Roman" w:cs="Times New Roman"/>
                <w:sz w:val="20"/>
                <w:szCs w:val="20"/>
              </w:rPr>
              <w:t>6). Dodatkowo projekt aktu wykonawczego musi być zgodny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ZTP</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pozytywnie przejść uzgodnienia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 xml:space="preserve">RCL. </w:t>
            </w:r>
          </w:p>
        </w:tc>
      </w:tr>
      <w:tr w:rsidR="00B10DEC" w:rsidRPr="004F6106" w14:paraId="0184B13F" w14:textId="77777777" w:rsidTr="00E2566C">
        <w:tc>
          <w:tcPr>
            <w:tcW w:w="600" w:type="dxa"/>
            <w:tcBorders>
              <w:top w:val="single" w:sz="4" w:space="0" w:color="000000"/>
              <w:left w:val="single" w:sz="4" w:space="0" w:color="000000"/>
              <w:bottom w:val="single" w:sz="4" w:space="0" w:color="000000"/>
              <w:right w:val="single" w:sz="4" w:space="0" w:color="000000"/>
            </w:tcBorders>
          </w:tcPr>
          <w:p w14:paraId="4FCBD4EF"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2.</w:t>
            </w:r>
          </w:p>
        </w:tc>
        <w:tc>
          <w:tcPr>
            <w:tcW w:w="989" w:type="dxa"/>
            <w:tcBorders>
              <w:top w:val="single" w:sz="4" w:space="0" w:color="000000"/>
              <w:left w:val="single" w:sz="4" w:space="0" w:color="000000"/>
              <w:bottom w:val="single" w:sz="4" w:space="0" w:color="000000"/>
              <w:right w:val="single" w:sz="4" w:space="0" w:color="000000"/>
            </w:tcBorders>
          </w:tcPr>
          <w:p w14:paraId="59B4C165" w14:textId="77777777" w:rsidR="00B10DEC" w:rsidRPr="004F6106" w:rsidRDefault="00B10DEC" w:rsidP="006B5E14">
            <w:pPr>
              <w:spacing w:before="0" w:after="0" w:line="240" w:lineRule="auto"/>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066C211A" w14:textId="250A6BF9"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7D3E9B03" w14:textId="3FF335E2"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Zasadniczym postulatem Izby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przepisów opisujących realizację uprawnienia do przeniesienia przydzielonego numeru przy zmianie dostawcy usługi komunikacji głosowej (wyrażonym</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uwag ogólnych powyżej) jest utrzymanie dotychczasowego brzmienia przepisów</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rozporządzenia Ministra Cyfryzacji</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dnia 1</w:t>
            </w:r>
            <w:r w:rsidR="006B5E14" w:rsidRPr="004F6106">
              <w:rPr>
                <w:rFonts w:ascii="Times New Roman" w:hAnsi="Times New Roman" w:cs="Times New Roman"/>
                <w:sz w:val="20"/>
                <w:szCs w:val="20"/>
              </w:rPr>
              <w:t>1 </w:t>
            </w:r>
            <w:r w:rsidRPr="004F6106">
              <w:rPr>
                <w:rFonts w:ascii="Times New Roman" w:hAnsi="Times New Roman" w:cs="Times New Roman"/>
                <w:sz w:val="20"/>
                <w:szCs w:val="20"/>
              </w:rPr>
              <w:t>grudnia 201</w:t>
            </w:r>
            <w:r w:rsidR="006B5E14" w:rsidRPr="004F6106">
              <w:rPr>
                <w:rFonts w:ascii="Times New Roman" w:hAnsi="Times New Roman" w:cs="Times New Roman"/>
                <w:sz w:val="20"/>
                <w:szCs w:val="20"/>
              </w:rPr>
              <w:t>8 </w:t>
            </w:r>
            <w:r w:rsidRPr="004F6106">
              <w:rPr>
                <w:rFonts w:ascii="Times New Roman" w:hAnsi="Times New Roman" w:cs="Times New Roman"/>
                <w:sz w:val="20"/>
                <w:szCs w:val="20"/>
              </w:rPr>
              <w:t>r. Niezależnie od powyższego postulatu, poniżej pragniemy przedstawić szczegółowe uwagi dotyczące projektowanych przepisów.</w:t>
            </w:r>
          </w:p>
        </w:tc>
        <w:tc>
          <w:tcPr>
            <w:tcW w:w="3969" w:type="dxa"/>
            <w:tcBorders>
              <w:top w:val="single" w:sz="4" w:space="0" w:color="000000"/>
              <w:left w:val="single" w:sz="4" w:space="0" w:color="000000"/>
              <w:bottom w:val="single" w:sz="4" w:space="0" w:color="000000"/>
              <w:right w:val="single" w:sz="4" w:space="0" w:color="000000"/>
            </w:tcBorders>
          </w:tcPr>
          <w:p w14:paraId="226F9FE3" w14:textId="5193AB2E"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t>Uwaga częściowo uwzględniona</w:t>
            </w:r>
          </w:p>
          <w:p w14:paraId="2F5596BE" w14:textId="2CD3B1B3"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Przepisy zostały zaktualizowane</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procedurze dotyczącej uprawnienia dotyczącego przeniesienia przydzielonego numeru. Szczegóły zostały przedstawione</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tabeli poniżej do poszczególnych uwag PIIT.</w:t>
            </w:r>
          </w:p>
        </w:tc>
      </w:tr>
      <w:tr w:rsidR="00B10DEC" w:rsidRPr="004F6106" w14:paraId="63B8F052" w14:textId="77777777" w:rsidTr="00E2566C">
        <w:tc>
          <w:tcPr>
            <w:tcW w:w="600" w:type="dxa"/>
            <w:tcBorders>
              <w:top w:val="single" w:sz="4" w:space="0" w:color="000000"/>
              <w:left w:val="single" w:sz="4" w:space="0" w:color="000000"/>
              <w:bottom w:val="single" w:sz="4" w:space="0" w:color="000000"/>
              <w:right w:val="single" w:sz="4" w:space="0" w:color="000000"/>
            </w:tcBorders>
          </w:tcPr>
          <w:p w14:paraId="38DB21D6"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3.</w:t>
            </w:r>
          </w:p>
        </w:tc>
        <w:tc>
          <w:tcPr>
            <w:tcW w:w="989" w:type="dxa"/>
            <w:tcBorders>
              <w:top w:val="single" w:sz="4" w:space="0" w:color="000000"/>
              <w:left w:val="single" w:sz="4" w:space="0" w:color="000000"/>
              <w:bottom w:val="single" w:sz="4" w:space="0" w:color="000000"/>
              <w:right w:val="single" w:sz="4" w:space="0" w:color="000000"/>
            </w:tcBorders>
          </w:tcPr>
          <w:p w14:paraId="49ADE8E1" w14:textId="77777777" w:rsidR="00B10DEC" w:rsidRPr="004F6106" w:rsidRDefault="00B10DEC" w:rsidP="006B5E14">
            <w:pPr>
              <w:spacing w:before="0" w:after="0" w:line="240" w:lineRule="auto"/>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2FCBED49"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3D5AD26D" w14:textId="44130625"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 punktu widzenia przedsiębiorców telekomunikacyjnych szczególnie istotne jest ujednolicenie terminów przeniesienia usług telefonicznych oraz dostępu do Internetu, gdyż często te dwie usługi występują</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jednej umowie abonenckiej</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są przenoszone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tego samego wniosku (ale wg odrębnych procedur</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terminów).</w:t>
            </w:r>
          </w:p>
          <w:p w14:paraId="60476F52" w14:textId="5214310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Jednakże wskazujemy, że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naszej ocenie, nowe rozporządzenie powinno stanowić krok</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kierunku uproszczenia</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racjonalizacji procedur,</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uwzględnieniem cyfryzacji procesów obsługi użytkowników oraz ewolucji technologicznej</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rynkowej. Niestety, Projekt</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obecnym kształcie nie realizuje tego postulatu,</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wręcz zwiększa biurokrację</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relacji między dostawcą usług</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abonentem.</w:t>
            </w:r>
          </w:p>
        </w:tc>
        <w:tc>
          <w:tcPr>
            <w:tcW w:w="3969" w:type="dxa"/>
            <w:tcBorders>
              <w:top w:val="single" w:sz="4" w:space="0" w:color="000000"/>
              <w:left w:val="single" w:sz="4" w:space="0" w:color="000000"/>
              <w:bottom w:val="single" w:sz="4" w:space="0" w:color="000000"/>
              <w:right w:val="single" w:sz="4" w:space="0" w:color="000000"/>
            </w:tcBorders>
          </w:tcPr>
          <w:p w14:paraId="2F8680D2"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nieuwzględniona</w:t>
            </w:r>
          </w:p>
          <w:p w14:paraId="5608BE92" w14:textId="656116BA"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Terminy rozpatrzenia wniosków dotyczących przeniesienia numeru oraz zmiany dostawcy usługi dostępu do internetu są różnorodne</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uwagi na zastosowaną technologię (sieć ruchoma, stacjonarna), sposób złożenia wniosku oraz</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jaki sposób odbywa się wymiana komunikatów między operatorami (dedykowany system lub jego brak).</w:t>
            </w:r>
          </w:p>
          <w:p w14:paraId="2883CF6A" w14:textId="77777777" w:rsidR="00B10DEC" w:rsidRPr="004F6106" w:rsidRDefault="00B10DEC" w:rsidP="006B5E14">
            <w:pPr>
              <w:spacing w:before="0" w:after="0" w:line="240" w:lineRule="auto"/>
              <w:jc w:val="both"/>
              <w:rPr>
                <w:rFonts w:ascii="Times New Roman" w:hAnsi="Times New Roman" w:cs="Times New Roman"/>
              </w:rPr>
            </w:pPr>
          </w:p>
        </w:tc>
      </w:tr>
      <w:tr w:rsidR="00B10DEC" w:rsidRPr="004F6106" w14:paraId="148E36FE" w14:textId="77777777" w:rsidTr="00E2566C">
        <w:tc>
          <w:tcPr>
            <w:tcW w:w="600" w:type="dxa"/>
            <w:tcBorders>
              <w:top w:val="single" w:sz="4" w:space="0" w:color="000000"/>
              <w:left w:val="single" w:sz="4" w:space="0" w:color="000000"/>
              <w:bottom w:val="single" w:sz="4" w:space="0" w:color="000000"/>
              <w:right w:val="single" w:sz="4" w:space="0" w:color="000000"/>
            </w:tcBorders>
          </w:tcPr>
          <w:p w14:paraId="48E85953"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4.</w:t>
            </w:r>
          </w:p>
        </w:tc>
        <w:tc>
          <w:tcPr>
            <w:tcW w:w="989" w:type="dxa"/>
            <w:tcBorders>
              <w:top w:val="single" w:sz="4" w:space="0" w:color="000000"/>
              <w:left w:val="single" w:sz="4" w:space="0" w:color="000000"/>
              <w:bottom w:val="single" w:sz="4" w:space="0" w:color="000000"/>
              <w:right w:val="single" w:sz="4" w:space="0" w:color="000000"/>
            </w:tcBorders>
          </w:tcPr>
          <w:p w14:paraId="14B78F56" w14:textId="77777777" w:rsidR="00B10DEC" w:rsidRPr="004F6106" w:rsidRDefault="00B10DEC" w:rsidP="006B5E14">
            <w:pPr>
              <w:spacing w:before="0" w:after="0" w:line="240" w:lineRule="auto"/>
              <w:jc w:val="both"/>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Pr>
          <w:p w14:paraId="610282F9" w14:textId="62DA4B4E"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Krajowa Izba Gospodarcza Elektroniki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38677528" w14:textId="750DB0DD" w:rsidR="00B10DEC" w:rsidRPr="004F6106" w:rsidRDefault="00000000" w:rsidP="006B5E14">
            <w:pPr>
              <w:autoSpaceDE w:val="0"/>
              <w:spacing w:before="0" w:after="0" w:line="240" w:lineRule="auto"/>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Projekt istotnie zmienia obowiązujące procesy związane</w:t>
            </w:r>
            <w:r w:rsidR="006B5E14" w:rsidRPr="004F6106">
              <w:rPr>
                <w:rFonts w:ascii="Times New Roman" w:eastAsia="Aptos" w:hAnsi="Times New Roman" w:cs="Times New Roman"/>
                <w:color w:val="000000"/>
                <w:lang w:eastAsia="en-US"/>
              </w:rPr>
              <w:t xml:space="preserve"> z </w:t>
            </w:r>
            <w:r w:rsidRPr="004F6106">
              <w:rPr>
                <w:rFonts w:ascii="Times New Roman" w:eastAsia="Aptos" w:hAnsi="Times New Roman" w:cs="Times New Roman"/>
                <w:color w:val="000000"/>
                <w:lang w:eastAsia="en-US"/>
              </w:rPr>
              <w:t xml:space="preserve">uprawnieniami abonentów. </w:t>
            </w:r>
          </w:p>
          <w:p w14:paraId="74064C2E" w14:textId="6FB7C3B0" w:rsidR="00B10DEC" w:rsidRPr="004F6106" w:rsidRDefault="00000000" w:rsidP="006B5E14">
            <w:pPr>
              <w:autoSpaceDE w:val="0"/>
              <w:spacing w:before="0" w:after="0" w:line="240" w:lineRule="auto"/>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Chodzi tu m.in.</w:t>
            </w:r>
            <w:r w:rsidR="006B5E14" w:rsidRPr="004F6106">
              <w:rPr>
                <w:rFonts w:ascii="Times New Roman" w:eastAsia="Aptos" w:hAnsi="Times New Roman" w:cs="Times New Roman"/>
                <w:color w:val="000000"/>
                <w:lang w:eastAsia="en-US"/>
              </w:rPr>
              <w:t xml:space="preserve"> o </w:t>
            </w:r>
            <w:r w:rsidRPr="004F6106">
              <w:rPr>
                <w:rFonts w:ascii="Times New Roman" w:eastAsia="Aptos" w:hAnsi="Times New Roman" w:cs="Times New Roman"/>
                <w:color w:val="000000"/>
                <w:lang w:eastAsia="en-US"/>
              </w:rPr>
              <w:t>kwestię informacji</w:t>
            </w:r>
            <w:r w:rsidR="006B5E14" w:rsidRPr="004F6106">
              <w:rPr>
                <w:rFonts w:ascii="Times New Roman" w:eastAsia="Aptos" w:hAnsi="Times New Roman" w:cs="Times New Roman"/>
                <w:color w:val="000000"/>
                <w:lang w:eastAsia="en-US"/>
              </w:rPr>
              <w:t xml:space="preserve"> o </w:t>
            </w:r>
            <w:r w:rsidRPr="004F6106">
              <w:rPr>
                <w:rFonts w:ascii="Times New Roman" w:eastAsia="Aptos" w:hAnsi="Times New Roman" w:cs="Times New Roman"/>
                <w:color w:val="000000"/>
                <w:lang w:eastAsia="en-US"/>
              </w:rPr>
              <w:t>wniosku [§§ 4), 11), 14) oraz 17)], stosowania identyfikatora usługi dostępu do internetu, czy zmiany</w:t>
            </w:r>
            <w:r w:rsidR="006B5E14" w:rsidRPr="004F6106">
              <w:rPr>
                <w:rFonts w:ascii="Times New Roman" w:eastAsia="Aptos" w:hAnsi="Times New Roman" w:cs="Times New Roman"/>
                <w:color w:val="000000"/>
                <w:lang w:eastAsia="en-US"/>
              </w:rPr>
              <w:t xml:space="preserve"> w </w:t>
            </w:r>
            <w:r w:rsidRPr="004F6106">
              <w:rPr>
                <w:rFonts w:ascii="Times New Roman" w:eastAsia="Aptos" w:hAnsi="Times New Roman" w:cs="Times New Roman"/>
                <w:color w:val="000000"/>
                <w:lang w:eastAsia="en-US"/>
              </w:rPr>
              <w:t>zakresie stosowania</w:t>
            </w:r>
            <w:r w:rsidR="006B5E14" w:rsidRPr="004F6106">
              <w:rPr>
                <w:rFonts w:ascii="Times New Roman" w:eastAsia="Aptos" w:hAnsi="Times New Roman" w:cs="Times New Roman"/>
                <w:color w:val="000000"/>
                <w:lang w:eastAsia="en-US"/>
              </w:rPr>
              <w:t xml:space="preserve"> art. </w:t>
            </w:r>
            <w:r w:rsidRPr="004F6106">
              <w:rPr>
                <w:rFonts w:ascii="Times New Roman" w:eastAsia="Aptos" w:hAnsi="Times New Roman" w:cs="Times New Roman"/>
                <w:color w:val="000000"/>
                <w:lang w:eastAsia="en-US"/>
              </w:rPr>
              <w:t>30</w:t>
            </w:r>
            <w:r w:rsidR="006B5E14" w:rsidRPr="004F6106">
              <w:rPr>
                <w:rFonts w:ascii="Times New Roman" w:eastAsia="Aptos" w:hAnsi="Times New Roman" w:cs="Times New Roman"/>
                <w:color w:val="000000"/>
                <w:lang w:eastAsia="en-US"/>
              </w:rPr>
              <w:t>5 </w:t>
            </w:r>
            <w:r w:rsidRPr="004F6106">
              <w:rPr>
                <w:rFonts w:ascii="Times New Roman" w:eastAsia="Aptos" w:hAnsi="Times New Roman" w:cs="Times New Roman"/>
                <w:color w:val="000000"/>
                <w:lang w:eastAsia="en-US"/>
              </w:rPr>
              <w:t>PKE. Powyższe powoduje, że</w:t>
            </w:r>
            <w:r w:rsidR="006B5E14" w:rsidRPr="004F6106">
              <w:rPr>
                <w:rFonts w:ascii="Times New Roman" w:eastAsia="Aptos" w:hAnsi="Times New Roman" w:cs="Times New Roman"/>
                <w:color w:val="000000"/>
                <w:lang w:eastAsia="en-US"/>
              </w:rPr>
              <w:t xml:space="preserve"> w </w:t>
            </w:r>
            <w:r w:rsidRPr="004F6106">
              <w:rPr>
                <w:rFonts w:ascii="Times New Roman" w:eastAsia="Aptos" w:hAnsi="Times New Roman" w:cs="Times New Roman"/>
                <w:color w:val="000000"/>
                <w:lang w:eastAsia="en-US"/>
              </w:rPr>
              <w:t>przypadku wejścia</w:t>
            </w:r>
            <w:r w:rsidR="006B5E14" w:rsidRPr="004F6106">
              <w:rPr>
                <w:rFonts w:ascii="Times New Roman" w:eastAsia="Aptos" w:hAnsi="Times New Roman" w:cs="Times New Roman"/>
                <w:color w:val="000000"/>
                <w:lang w:eastAsia="en-US"/>
              </w:rPr>
              <w:t xml:space="preserve"> w </w:t>
            </w:r>
            <w:r w:rsidRPr="004F6106">
              <w:rPr>
                <w:rFonts w:ascii="Times New Roman" w:eastAsia="Aptos" w:hAnsi="Times New Roman" w:cs="Times New Roman"/>
                <w:color w:val="000000"/>
                <w:lang w:eastAsia="en-US"/>
              </w:rPr>
              <w:t xml:space="preserve">życie </w:t>
            </w:r>
            <w:r w:rsidRPr="004F6106">
              <w:rPr>
                <w:rFonts w:ascii="Times New Roman" w:eastAsia="Aptos" w:hAnsi="Times New Roman" w:cs="Times New Roman"/>
                <w:color w:val="000000"/>
                <w:lang w:eastAsia="en-US"/>
              </w:rPr>
              <w:lastRenderedPageBreak/>
              <w:t>zmian wynikających</w:t>
            </w:r>
            <w:r w:rsidR="006B5E14" w:rsidRPr="004F6106">
              <w:rPr>
                <w:rFonts w:ascii="Times New Roman" w:eastAsia="Aptos" w:hAnsi="Times New Roman" w:cs="Times New Roman"/>
                <w:color w:val="000000"/>
                <w:lang w:eastAsia="en-US"/>
              </w:rPr>
              <w:t xml:space="preserve"> z </w:t>
            </w:r>
            <w:r w:rsidRPr="004F6106">
              <w:rPr>
                <w:rFonts w:ascii="Times New Roman" w:eastAsia="Aptos" w:hAnsi="Times New Roman" w:cs="Times New Roman"/>
                <w:color w:val="000000"/>
                <w:lang w:eastAsia="en-US"/>
              </w:rPr>
              <w:t xml:space="preserve">Projektu przedsiębiorcy telekomunikacyjni byliby zmuszeni do zmian procesów oraz dokumentów abonenckich. </w:t>
            </w:r>
          </w:p>
          <w:p w14:paraId="30A579F2" w14:textId="77777777" w:rsidR="00B10DEC" w:rsidRPr="004F6106" w:rsidRDefault="00000000" w:rsidP="006B5E14">
            <w:pPr>
              <w:autoSpaceDE w:val="0"/>
              <w:spacing w:before="0" w:after="0" w:line="240" w:lineRule="auto"/>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 xml:space="preserve">(2.) Realizacja treści Projektu wymaga zatem nie tylko nakładów kosztowych, ale przede wszystkim czasu na wdrożenie zmian. </w:t>
            </w:r>
          </w:p>
          <w:p w14:paraId="57440EDB" w14:textId="77777777" w:rsidR="00B10DEC" w:rsidRPr="004F6106" w:rsidRDefault="00B10DEC" w:rsidP="006B5E14">
            <w:pPr>
              <w:autoSpaceDE w:val="0"/>
              <w:spacing w:before="0" w:after="0" w:line="240" w:lineRule="auto"/>
              <w:rPr>
                <w:rFonts w:ascii="Times New Roman" w:eastAsia="Aptos" w:hAnsi="Times New Roman" w:cs="Times New Roman"/>
                <w:color w:val="000000"/>
                <w:lang w:eastAsia="en-US"/>
              </w:rPr>
            </w:pPr>
          </w:p>
          <w:p w14:paraId="68FACE82" w14:textId="2D60C51E" w:rsidR="00B10DEC" w:rsidRPr="004F6106" w:rsidRDefault="00000000" w:rsidP="006B5E14">
            <w:pPr>
              <w:autoSpaceDE w:val="0"/>
              <w:spacing w:before="0" w:after="0" w:line="240" w:lineRule="auto"/>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W tym ostatnim zakresie istnieje oczywiste ryzyko, że przedsiębiorcy nie dostosują procesów do wejścia</w:t>
            </w:r>
            <w:r w:rsidR="006B5E14" w:rsidRPr="004F6106">
              <w:rPr>
                <w:rFonts w:ascii="Times New Roman" w:eastAsia="Aptos" w:hAnsi="Times New Roman" w:cs="Times New Roman"/>
                <w:color w:val="000000"/>
                <w:lang w:eastAsia="en-US"/>
              </w:rPr>
              <w:t xml:space="preserve"> w </w:t>
            </w:r>
            <w:r w:rsidRPr="004F6106">
              <w:rPr>
                <w:rFonts w:ascii="Times New Roman" w:eastAsia="Aptos" w:hAnsi="Times New Roman" w:cs="Times New Roman"/>
                <w:color w:val="000000"/>
                <w:lang w:eastAsia="en-US"/>
              </w:rPr>
              <w:t xml:space="preserve">życie Projektu. </w:t>
            </w:r>
          </w:p>
          <w:p w14:paraId="78D14117" w14:textId="790DDF41" w:rsidR="00B10DEC" w:rsidRPr="004F6106" w:rsidRDefault="00000000" w:rsidP="006B5E14">
            <w:pPr>
              <w:autoSpaceDE w:val="0"/>
              <w:spacing w:before="0" w:after="0" w:line="240" w:lineRule="auto"/>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(3.) Zwracamy uwagę, że do dnia wejścia</w:t>
            </w:r>
            <w:r w:rsidR="006B5E14" w:rsidRPr="004F6106">
              <w:rPr>
                <w:rFonts w:ascii="Times New Roman" w:eastAsia="Aptos" w:hAnsi="Times New Roman" w:cs="Times New Roman"/>
                <w:color w:val="000000"/>
                <w:lang w:eastAsia="en-US"/>
              </w:rPr>
              <w:t xml:space="preserve"> w </w:t>
            </w:r>
            <w:r w:rsidRPr="004F6106">
              <w:rPr>
                <w:rFonts w:ascii="Times New Roman" w:eastAsia="Aptos" w:hAnsi="Times New Roman" w:cs="Times New Roman"/>
                <w:color w:val="000000"/>
                <w:lang w:eastAsia="en-US"/>
              </w:rPr>
              <w:t xml:space="preserve">życie Projektu pozostaje niecałe </w:t>
            </w:r>
            <w:r w:rsidR="006B5E14" w:rsidRPr="004F6106">
              <w:rPr>
                <w:rFonts w:ascii="Times New Roman" w:eastAsia="Aptos" w:hAnsi="Times New Roman" w:cs="Times New Roman"/>
                <w:color w:val="000000"/>
                <w:lang w:eastAsia="en-US"/>
              </w:rPr>
              <w:t>4 </w:t>
            </w:r>
            <w:r w:rsidRPr="004F6106">
              <w:rPr>
                <w:rFonts w:ascii="Times New Roman" w:eastAsia="Aptos" w:hAnsi="Times New Roman" w:cs="Times New Roman"/>
                <w:color w:val="000000"/>
                <w:lang w:eastAsia="en-US"/>
              </w:rPr>
              <w:t xml:space="preserve">miesiące. </w:t>
            </w:r>
          </w:p>
          <w:p w14:paraId="0EBB16D4" w14:textId="77777777" w:rsidR="00B10DEC" w:rsidRPr="004F6106" w:rsidRDefault="00000000" w:rsidP="006B5E14">
            <w:pPr>
              <w:autoSpaceDE w:val="0"/>
              <w:spacing w:before="0" w:after="0" w:line="240" w:lineRule="auto"/>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 xml:space="preserve">(4.) Przy takim założeniu proponujemy: </w:t>
            </w:r>
          </w:p>
          <w:p w14:paraId="3A678614" w14:textId="77777777" w:rsidR="00B10DEC" w:rsidRPr="004F6106" w:rsidRDefault="00000000" w:rsidP="006B5E14">
            <w:pPr>
              <w:autoSpaceDE w:val="0"/>
              <w:spacing w:before="0" w:after="0" w:line="240" w:lineRule="auto"/>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 xml:space="preserve">1) wydłużenie vacatio legis albo </w:t>
            </w:r>
          </w:p>
          <w:p w14:paraId="308F768C" w14:textId="77777777" w:rsidR="00B10DEC" w:rsidRPr="004F6106" w:rsidRDefault="00000000" w:rsidP="006B5E14">
            <w:pPr>
              <w:autoSpaceDE w:val="0"/>
              <w:spacing w:before="0" w:after="0" w:line="240" w:lineRule="auto"/>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 xml:space="preserve">2) utrzymanie obecnie obowiązujących rozwiązań. </w:t>
            </w:r>
          </w:p>
          <w:p w14:paraId="0AC3A511" w14:textId="77777777" w:rsidR="00B10DEC" w:rsidRPr="004F6106" w:rsidRDefault="00B10DEC" w:rsidP="006B5E14">
            <w:pPr>
              <w:autoSpaceDE w:val="0"/>
              <w:spacing w:before="0" w:after="0" w:line="240" w:lineRule="auto"/>
              <w:rPr>
                <w:rFonts w:ascii="Times New Roman" w:eastAsia="Aptos" w:hAnsi="Times New Roman" w:cs="Times New Roman"/>
                <w:color w:val="000000"/>
                <w:lang w:eastAsia="en-US"/>
              </w:rPr>
            </w:pPr>
          </w:p>
          <w:p w14:paraId="0EA0263D" w14:textId="06B15FFF"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 naszego punktu widzenia zasadniejszym rozwiązaniem jest rozwiązanie</w:t>
            </w:r>
            <w:r w:rsidR="006B5E14" w:rsidRPr="004F6106">
              <w:rPr>
                <w:rFonts w:ascii="Times New Roman" w:hAnsi="Times New Roman" w:cs="Times New Roman"/>
                <w:sz w:val="20"/>
                <w:szCs w:val="20"/>
              </w:rPr>
              <w:t xml:space="preserve"> nr </w:t>
            </w:r>
            <w:r w:rsidRPr="004F6106">
              <w:rPr>
                <w:rFonts w:ascii="Times New Roman" w:hAnsi="Times New Roman" w:cs="Times New Roman"/>
                <w:sz w:val="20"/>
                <w:szCs w:val="20"/>
              </w:rPr>
              <w:t>2).</w:t>
            </w:r>
          </w:p>
          <w:p w14:paraId="30E7BA51" w14:textId="77777777" w:rsidR="00B10DEC" w:rsidRPr="004F6106" w:rsidRDefault="00B10DEC" w:rsidP="006B5E14">
            <w:pPr>
              <w:pStyle w:val="Default"/>
              <w:jc w:val="both"/>
              <w:rPr>
                <w:rFonts w:ascii="Times New Roman" w:hAnsi="Times New Roman" w:cs="Times New Roman"/>
                <w:sz w:val="20"/>
                <w:szCs w:val="20"/>
              </w:rPr>
            </w:pPr>
          </w:p>
          <w:p w14:paraId="44E38C31" w14:textId="7421E56B"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Naszym zdaniem PKE nie zmienia kształtu uprawnień abonentów</w:t>
            </w:r>
            <w:r w:rsidR="006B5E14" w:rsidRPr="004F6106">
              <w:rPr>
                <w:rFonts w:ascii="Times New Roman" w:hAnsi="Times New Roman" w:cs="Times New Roman"/>
                <w:sz w:val="20"/>
                <w:szCs w:val="20"/>
              </w:rPr>
              <w:t xml:space="preserve"> i z </w:t>
            </w:r>
            <w:r w:rsidRPr="004F6106">
              <w:rPr>
                <w:rFonts w:ascii="Times New Roman" w:hAnsi="Times New Roman" w:cs="Times New Roman"/>
                <w:sz w:val="20"/>
                <w:szCs w:val="20"/>
              </w:rPr>
              <w:t>tego punktu widzenia nie dostrzegamy żadnych przesłanek uzasadniających zmianę obecnie obowiązujących przepisów</w:t>
            </w:r>
          </w:p>
          <w:p w14:paraId="68861AAD" w14:textId="0F6106F4"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 tego punktu widzenia wnosimy</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wprowadzenie (przepisanie) obecnie obowiązującego rozporządzenia.</w:t>
            </w:r>
          </w:p>
          <w:p w14:paraId="7BBA47BE" w14:textId="4E048BF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Uważamy, że zmiana treści delegacji nie sprzeciwia się takiemu rozwiązaniu. Użyte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przepisie</w:t>
            </w:r>
            <w:r w:rsidR="006B5E14" w:rsidRPr="004F6106">
              <w:rPr>
                <w:rFonts w:ascii="Times New Roman" w:hAnsi="Times New Roman" w:cs="Times New Roman"/>
                <w:sz w:val="20"/>
                <w:szCs w:val="20"/>
              </w:rPr>
              <w:t xml:space="preserve"> art. </w:t>
            </w:r>
            <w:r w:rsidRPr="004F6106">
              <w:rPr>
                <w:rFonts w:ascii="Times New Roman" w:hAnsi="Times New Roman" w:cs="Times New Roman"/>
                <w:sz w:val="20"/>
                <w:szCs w:val="20"/>
              </w:rPr>
              <w:t>33</w:t>
            </w:r>
            <w:r w:rsidR="006B5E14" w:rsidRPr="004F6106">
              <w:rPr>
                <w:rFonts w:ascii="Times New Roman" w:hAnsi="Times New Roman" w:cs="Times New Roman"/>
                <w:sz w:val="20"/>
                <w:szCs w:val="20"/>
              </w:rPr>
              <w:t>0 ust. 6 </w:t>
            </w:r>
            <w:r w:rsidRPr="004F6106">
              <w:rPr>
                <w:rFonts w:ascii="Times New Roman" w:hAnsi="Times New Roman" w:cs="Times New Roman"/>
                <w:sz w:val="20"/>
                <w:szCs w:val="20"/>
              </w:rPr>
              <w:t>PKE sformułowanie „tryb procedowania (…) wniosków” jest na tyle pojemne, że Projekt może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powinien regulować to co jest ustalone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obecnie obowiązującym rozporządzeniu.</w:t>
            </w:r>
          </w:p>
          <w:p w14:paraId="345F4F9E" w14:textId="52D5FA5C"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Nie znajdujemy uzasadnienia dla zmiany zasad realizacji uprawnień abonentów, które są sprawdzone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skutecznie funkcjonują</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praktyce. Zwracamy przy tym uwagę, że Projekt</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sposób bardzo ogólny</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niepełny reguluje uprawnienia abonentów.</w:t>
            </w:r>
          </w:p>
          <w:p w14:paraId="477E2329" w14:textId="6549460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Projekt może prowadzić do zawężenia zakresu uprawnień przysługujących abonentom</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stosunku do obecnie obowiązujących rozwiązań, przy czym nie jest dla nas jasne, czy taki skutek był zamierzony przez Projektodawców.</w:t>
            </w:r>
          </w:p>
        </w:tc>
        <w:tc>
          <w:tcPr>
            <w:tcW w:w="3969" w:type="dxa"/>
            <w:tcBorders>
              <w:top w:val="single" w:sz="4" w:space="0" w:color="000000"/>
              <w:left w:val="single" w:sz="4" w:space="0" w:color="000000"/>
              <w:bottom w:val="single" w:sz="4" w:space="0" w:color="000000"/>
              <w:right w:val="single" w:sz="4" w:space="0" w:color="000000"/>
            </w:tcBorders>
          </w:tcPr>
          <w:p w14:paraId="4D17AFAA"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nieuwzględniona</w:t>
            </w:r>
          </w:p>
          <w:p w14:paraId="20BAE972" w14:textId="5CC5F4C2"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Aktualnie obowiązujące rozporządzenie traci moc</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listopadzie 202</w:t>
            </w:r>
            <w:r w:rsidR="006B5E14" w:rsidRPr="004F6106">
              <w:rPr>
                <w:rFonts w:ascii="Times New Roman" w:hAnsi="Times New Roman" w:cs="Times New Roman"/>
                <w:color w:val="000000"/>
              </w:rPr>
              <w:t>6 </w:t>
            </w:r>
            <w:r w:rsidRPr="004F6106">
              <w:rPr>
                <w:rFonts w:ascii="Times New Roman" w:hAnsi="Times New Roman" w:cs="Times New Roman"/>
                <w:color w:val="000000"/>
              </w:rPr>
              <w:t>r., zgodnie</w:t>
            </w:r>
            <w:r w:rsidR="006B5E14" w:rsidRPr="004F6106">
              <w:rPr>
                <w:rFonts w:ascii="Times New Roman" w:hAnsi="Times New Roman" w:cs="Times New Roman"/>
                <w:color w:val="000000"/>
              </w:rPr>
              <w:t xml:space="preserve"> z</w:t>
            </w:r>
            <w:r w:rsidR="007D2A94" w:rsidRPr="004F6106">
              <w:rPr>
                <w:rFonts w:ascii="Times New Roman" w:hAnsi="Times New Roman" w:cs="Times New Roman"/>
                <w:color w:val="000000"/>
              </w:rPr>
              <w:t xml:space="preserve"> ustawą </w:t>
            </w:r>
            <w:r w:rsidR="007D2A94" w:rsidRPr="004F6106">
              <w:rPr>
                <w:rFonts w:ascii="Times New Roman" w:hAnsi="Times New Roman" w:cs="Times New Roman"/>
                <w:color w:val="000000"/>
              </w:rPr>
              <w:t xml:space="preserve">z dnia 12 lipca 2024 r. – Przepisy wprowadzające ustawę – Prawo komunikacji elektronicznej (Dz. U. poz. 1222 oraz z 2026 r. </w:t>
            </w:r>
            <w:r w:rsidR="007D2A94" w:rsidRPr="004F6106">
              <w:rPr>
                <w:rFonts w:ascii="Times New Roman" w:hAnsi="Times New Roman" w:cs="Times New Roman"/>
                <w:color w:val="000000"/>
              </w:rPr>
              <w:lastRenderedPageBreak/>
              <w:t>poz. 252), zwanej dalej</w:t>
            </w:r>
            <w:r w:rsidR="006B5E14" w:rsidRPr="004F6106">
              <w:rPr>
                <w:rFonts w:ascii="Times New Roman" w:hAnsi="Times New Roman" w:cs="Times New Roman"/>
                <w:color w:val="000000"/>
              </w:rPr>
              <w:t> </w:t>
            </w:r>
            <w:r w:rsidR="007D2A94" w:rsidRPr="004F6106">
              <w:rPr>
                <w:rFonts w:ascii="Times New Roman" w:hAnsi="Times New Roman" w:cs="Times New Roman"/>
                <w:color w:val="000000"/>
              </w:rPr>
              <w:t>„</w:t>
            </w:r>
            <w:r w:rsidRPr="004F6106">
              <w:rPr>
                <w:rFonts w:ascii="Times New Roman" w:hAnsi="Times New Roman" w:cs="Times New Roman"/>
                <w:color w:val="000000"/>
              </w:rPr>
              <w:t>wPKE</w:t>
            </w:r>
            <w:r w:rsidR="007D2A94" w:rsidRPr="004F6106">
              <w:rPr>
                <w:rFonts w:ascii="Times New Roman" w:hAnsi="Times New Roman" w:cs="Times New Roman"/>
                <w:color w:val="000000"/>
              </w:rPr>
              <w:t>”</w:t>
            </w:r>
            <w:r w:rsidRPr="004F6106">
              <w:rPr>
                <w:rFonts w:ascii="Times New Roman" w:hAnsi="Times New Roman" w:cs="Times New Roman"/>
                <w:color w:val="000000"/>
              </w:rPr>
              <w:t>, więc należy je zastąpić, aby nie było luki</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prawie.</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zakresie trybu procedowania wniosków</w:t>
            </w:r>
            <w:r w:rsidR="006B5E14" w:rsidRPr="004F6106">
              <w:rPr>
                <w:rFonts w:ascii="Times New Roman" w:hAnsi="Times New Roman" w:cs="Times New Roman"/>
                <w:color w:val="000000"/>
              </w:rPr>
              <w:t xml:space="preserve"> o </w:t>
            </w:r>
            <w:r w:rsidRPr="004F6106">
              <w:rPr>
                <w:rFonts w:ascii="Times New Roman" w:hAnsi="Times New Roman" w:cs="Times New Roman"/>
                <w:color w:val="000000"/>
              </w:rPr>
              <w:t xml:space="preserve">zachowanie ciągłości usługi dostępu do internetu nie ma obecnie obowiązującego rozporządzenia. </w:t>
            </w:r>
          </w:p>
          <w:p w14:paraId="3D9A8857" w14:textId="40BDD29C"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Rozporządzenie określa zakres informacji wymaganych dla wniosków abonentów</w:t>
            </w:r>
            <w:r w:rsidR="006B5E14" w:rsidRPr="004F6106">
              <w:rPr>
                <w:rFonts w:ascii="Times New Roman" w:hAnsi="Times New Roman" w:cs="Times New Roman"/>
                <w:color w:val="000000"/>
              </w:rPr>
              <w:t xml:space="preserve"> i </w:t>
            </w:r>
            <w:r w:rsidRPr="004F6106">
              <w:rPr>
                <w:rFonts w:ascii="Times New Roman" w:hAnsi="Times New Roman" w:cs="Times New Roman"/>
                <w:color w:val="000000"/>
              </w:rPr>
              <w:t>tryb ich procedowania,</w:t>
            </w:r>
            <w:r w:rsidR="006B5E14" w:rsidRPr="004F6106">
              <w:rPr>
                <w:rFonts w:ascii="Times New Roman" w:hAnsi="Times New Roman" w:cs="Times New Roman"/>
                <w:color w:val="000000"/>
              </w:rPr>
              <w:t xml:space="preserve"> a </w:t>
            </w:r>
            <w:r w:rsidRPr="004F6106">
              <w:rPr>
                <w:rFonts w:ascii="Times New Roman" w:hAnsi="Times New Roman" w:cs="Times New Roman"/>
                <w:color w:val="000000"/>
              </w:rPr>
              <w:t>także szczegółowe warunki realizacji uprawnienia do wyboru dostawcy usług komunikacji głosowej.</w:t>
            </w:r>
          </w:p>
          <w:p w14:paraId="6C6D47D8" w14:textId="77777777" w:rsidR="00B10DEC" w:rsidRPr="004F6106" w:rsidRDefault="00B10DEC" w:rsidP="006B5E14">
            <w:pPr>
              <w:spacing w:before="0" w:after="0" w:line="240" w:lineRule="auto"/>
              <w:jc w:val="both"/>
              <w:rPr>
                <w:rFonts w:ascii="Times New Roman" w:hAnsi="Times New Roman" w:cs="Times New Roman"/>
                <w:color w:val="000000"/>
              </w:rPr>
            </w:pPr>
          </w:p>
          <w:p w14:paraId="376A2C4B" w14:textId="7D2CAF0F"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Nie możemy doprowadzić do sytuacji,</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której konsument nie ma jasno określonych przepisów określających procedurę, ponieważ brak tych przepisów może utrudniać realizację uprawnień wynikających</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ustawy.</w:t>
            </w:r>
          </w:p>
          <w:p w14:paraId="7F3218C7" w14:textId="77777777" w:rsidR="00B10DEC" w:rsidRPr="004F6106" w:rsidRDefault="00B10DEC" w:rsidP="006B5E14">
            <w:pPr>
              <w:spacing w:before="0" w:after="0" w:line="240" w:lineRule="auto"/>
              <w:jc w:val="both"/>
              <w:rPr>
                <w:rFonts w:ascii="Times New Roman" w:hAnsi="Times New Roman" w:cs="Times New Roman"/>
                <w:color w:val="000000"/>
              </w:rPr>
            </w:pPr>
          </w:p>
          <w:p w14:paraId="3FED7AD6" w14:textId="77777777" w:rsidR="00B10DEC" w:rsidRPr="004F6106" w:rsidRDefault="00B10DEC" w:rsidP="006B5E14">
            <w:pPr>
              <w:spacing w:before="0" w:after="0" w:line="240" w:lineRule="auto"/>
              <w:jc w:val="both"/>
              <w:rPr>
                <w:rFonts w:ascii="Times New Roman" w:hAnsi="Times New Roman" w:cs="Times New Roman"/>
                <w:color w:val="000000"/>
              </w:rPr>
            </w:pPr>
          </w:p>
        </w:tc>
      </w:tr>
      <w:tr w:rsidR="00B10DEC" w:rsidRPr="004F6106" w14:paraId="6FF0817B" w14:textId="77777777" w:rsidTr="006B5E14">
        <w:tc>
          <w:tcPr>
            <w:tcW w:w="14346" w:type="dxa"/>
            <w:gridSpan w:val="5"/>
            <w:tcBorders>
              <w:top w:val="single" w:sz="4" w:space="0" w:color="000000"/>
              <w:left w:val="single" w:sz="4" w:space="0" w:color="000000"/>
              <w:bottom w:val="single" w:sz="4" w:space="0" w:color="000000"/>
            </w:tcBorders>
            <w:shd w:val="clear" w:color="auto" w:fill="D9D9D9"/>
          </w:tcPr>
          <w:p w14:paraId="2EE05A2F" w14:textId="77777777" w:rsidR="00B10DEC" w:rsidRPr="004F6106" w:rsidRDefault="00000000" w:rsidP="006B5E14">
            <w:pPr>
              <w:pStyle w:val="h"/>
              <w:spacing w:after="0"/>
              <w:jc w:val="center"/>
              <w:rPr>
                <w:rFonts w:ascii="Times New Roman" w:hAnsi="Times New Roman" w:cs="Times New Roman"/>
                <w:b/>
                <w:sz w:val="20"/>
                <w:szCs w:val="20"/>
              </w:rPr>
            </w:pPr>
            <w:r w:rsidRPr="004F6106">
              <w:rPr>
                <w:rFonts w:ascii="Times New Roman" w:hAnsi="Times New Roman" w:cs="Times New Roman"/>
                <w:b/>
                <w:sz w:val="20"/>
                <w:szCs w:val="20"/>
              </w:rPr>
              <w:lastRenderedPageBreak/>
              <w:t>UWAGI SZCZEGÓŁOWE DO PROJEKTU</w:t>
            </w:r>
          </w:p>
        </w:tc>
      </w:tr>
      <w:tr w:rsidR="00B10DEC" w:rsidRPr="004F6106" w14:paraId="4E3263DD" w14:textId="77777777" w:rsidTr="00E2566C">
        <w:tc>
          <w:tcPr>
            <w:tcW w:w="600" w:type="dxa"/>
            <w:tcBorders>
              <w:top w:val="single" w:sz="4" w:space="0" w:color="000000"/>
              <w:left w:val="single" w:sz="4" w:space="0" w:color="000000"/>
              <w:bottom w:val="single" w:sz="4" w:space="0" w:color="000000"/>
              <w:right w:val="single" w:sz="4" w:space="0" w:color="000000"/>
            </w:tcBorders>
          </w:tcPr>
          <w:p w14:paraId="78A445AA"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5.</w:t>
            </w:r>
          </w:p>
        </w:tc>
        <w:tc>
          <w:tcPr>
            <w:tcW w:w="989" w:type="dxa"/>
            <w:tcBorders>
              <w:top w:val="single" w:sz="4" w:space="0" w:color="000000"/>
              <w:left w:val="single" w:sz="4" w:space="0" w:color="000000"/>
              <w:bottom w:val="single" w:sz="4" w:space="0" w:color="000000"/>
              <w:right w:val="single" w:sz="4" w:space="0" w:color="000000"/>
            </w:tcBorders>
          </w:tcPr>
          <w:p w14:paraId="51117FDF" w14:textId="672A6152" w:rsidR="00B10DEC" w:rsidRPr="004F6106" w:rsidRDefault="00000000" w:rsidP="006B5E14">
            <w:pPr>
              <w:spacing w:before="0" w:after="0" w:line="240" w:lineRule="auto"/>
              <w:jc w:val="center"/>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 xml:space="preserve">§ </w:t>
            </w:r>
            <w:r w:rsidR="006B5E14" w:rsidRPr="004F6106">
              <w:rPr>
                <w:rFonts w:ascii="Times New Roman" w:eastAsia="Aptos" w:hAnsi="Times New Roman" w:cs="Times New Roman"/>
                <w:color w:val="000000"/>
                <w:lang w:eastAsia="en-US"/>
              </w:rPr>
              <w:t>1 pkt 1 lit. </w:t>
            </w:r>
            <w:r w:rsidRPr="004F6106">
              <w:rPr>
                <w:rFonts w:ascii="Times New Roman" w:eastAsia="Aptos" w:hAnsi="Times New Roman" w:cs="Times New Roman"/>
                <w:color w:val="000000"/>
                <w:lang w:eastAsia="en-US"/>
              </w:rPr>
              <w:t>d</w:t>
            </w:r>
          </w:p>
        </w:tc>
        <w:tc>
          <w:tcPr>
            <w:tcW w:w="1843" w:type="dxa"/>
            <w:tcBorders>
              <w:top w:val="single" w:sz="4" w:space="0" w:color="000000"/>
              <w:left w:val="single" w:sz="4" w:space="0" w:color="000000"/>
              <w:bottom w:val="single" w:sz="4" w:space="0" w:color="000000"/>
              <w:right w:val="single" w:sz="4" w:space="0" w:color="000000"/>
            </w:tcBorders>
          </w:tcPr>
          <w:p w14:paraId="27636442" w14:textId="30D7D1C1"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2B09EE14" w14:textId="2440E4F1"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w:t>
            </w:r>
            <w:r w:rsidR="006B5E14" w:rsidRPr="004F6106">
              <w:rPr>
                <w:rFonts w:ascii="Times New Roman" w:hAnsi="Times New Roman" w:cs="Times New Roman"/>
                <w:sz w:val="20"/>
                <w:szCs w:val="20"/>
              </w:rPr>
              <w:t xml:space="preserve"> § 1 </w:t>
            </w:r>
            <w:r w:rsidRPr="004F6106">
              <w:rPr>
                <w:rFonts w:ascii="Times New Roman" w:hAnsi="Times New Roman" w:cs="Times New Roman"/>
                <w:sz w:val="20"/>
                <w:szCs w:val="20"/>
              </w:rPr>
              <w:t>wskazywany jest zakres regulacji,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tym określenie procesów abonenckich, do których rozporządzenie ma zastosowanie.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odniesieniu do uprawnienia abonenta do przeniesienia przydzielonego numeru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zmiany miejsca zamieszkania, siedziby lub miejsca wykonywania działalności, wynikającego</w:t>
            </w:r>
            <w:r w:rsidR="006B5E14" w:rsidRPr="004F6106">
              <w:rPr>
                <w:rFonts w:ascii="Times New Roman" w:hAnsi="Times New Roman" w:cs="Times New Roman"/>
                <w:sz w:val="20"/>
                <w:szCs w:val="20"/>
              </w:rPr>
              <w:t xml:space="preserve"> z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4 </w:t>
            </w:r>
            <w:r w:rsidRPr="004F6106">
              <w:rPr>
                <w:rFonts w:ascii="Times New Roman" w:hAnsi="Times New Roman" w:cs="Times New Roman"/>
                <w:sz w:val="20"/>
                <w:szCs w:val="20"/>
              </w:rPr>
              <w:t>PKE, Izba zauważa, że Projektodawca zdaje się omyłkowo rozszerzać ustawowy zakres tego uprawnienia poza ramy istniejącej sieci tego samego operatora oraz sugeruje brak uwzględnienia wskaźnika obszaru geograficznego. Art. 32</w:t>
            </w:r>
            <w:r w:rsidR="006B5E14" w:rsidRPr="004F6106">
              <w:rPr>
                <w:rFonts w:ascii="Times New Roman" w:hAnsi="Times New Roman" w:cs="Times New Roman"/>
                <w:sz w:val="20"/>
                <w:szCs w:val="20"/>
              </w:rPr>
              <w:t>4 </w:t>
            </w:r>
            <w:r w:rsidRPr="004F6106">
              <w:rPr>
                <w:rFonts w:ascii="Times New Roman" w:hAnsi="Times New Roman" w:cs="Times New Roman"/>
                <w:sz w:val="20"/>
                <w:szCs w:val="20"/>
              </w:rPr>
              <w:t>PKE jednoznacznie stanowi, że abonent może żądać przeniesienia przydzielonego numeru wyłącznie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istniejącej sieci tego samego operatora,</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to na obszarze określonym wskaźnikiem obszaru geograficznego.</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ocenie Izby</w:t>
            </w:r>
            <w:r w:rsidR="006B5E14" w:rsidRPr="004F6106">
              <w:rPr>
                <w:rFonts w:ascii="Times New Roman" w:hAnsi="Times New Roman" w:cs="Times New Roman"/>
                <w:sz w:val="20"/>
                <w:szCs w:val="20"/>
              </w:rPr>
              <w:t xml:space="preserve"> § 1 pkt 1 lit. </w:t>
            </w:r>
            <w:r w:rsidRPr="004F6106">
              <w:rPr>
                <w:rFonts w:ascii="Times New Roman" w:hAnsi="Times New Roman" w:cs="Times New Roman"/>
                <w:sz w:val="20"/>
                <w:szCs w:val="20"/>
              </w:rPr>
              <w:t>d powinien wprost odwoływać się do tej zasady, tj. do możliwości przeniesienia numeru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istniejącej sieci tego samego operatora, na obszarze określonym wskaźnikiem obszaru geograficznego, zgodnie</w:t>
            </w:r>
            <w:r w:rsidR="006B5E14" w:rsidRPr="004F6106">
              <w:rPr>
                <w:rFonts w:ascii="Times New Roman" w:hAnsi="Times New Roman" w:cs="Times New Roman"/>
                <w:sz w:val="20"/>
                <w:szCs w:val="20"/>
              </w:rPr>
              <w:t xml:space="preserve"> z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4 </w:t>
            </w:r>
            <w:r w:rsidRPr="004F6106">
              <w:rPr>
                <w:rFonts w:ascii="Times New Roman" w:hAnsi="Times New Roman" w:cs="Times New Roman"/>
                <w:sz w:val="20"/>
                <w:szCs w:val="20"/>
              </w:rPr>
              <w:t>PKE.</w:t>
            </w:r>
          </w:p>
          <w:p w14:paraId="36FF2E49" w14:textId="77777777" w:rsidR="00B10DEC" w:rsidRPr="004F6106" w:rsidRDefault="00B10DEC" w:rsidP="006B5E14">
            <w:pPr>
              <w:pStyle w:val="Default"/>
              <w:jc w:val="both"/>
              <w:rPr>
                <w:rFonts w:ascii="Times New Roman" w:hAnsi="Times New Roman" w:cs="Times New Roman"/>
                <w:sz w:val="20"/>
                <w:szCs w:val="20"/>
              </w:rPr>
            </w:pPr>
          </w:p>
          <w:p w14:paraId="769F891F" w14:textId="7777777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Propozycja PIIT:</w:t>
            </w:r>
          </w:p>
          <w:p w14:paraId="615C6BF6" w14:textId="7777777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1. Rozporządzenie określa: 1) szczegółowy zakres informacji wymaganych dla wniosków składanych przez: […]</w:t>
            </w:r>
          </w:p>
          <w:p w14:paraId="31A6A664" w14:textId="7568567A"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d) abonenta usługi komunikacji głosowej</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celu skorzystania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uprawnienia do przeniesienia przydzielonego numeru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przypadku zmiany miejsca zamieszkania, siedziby lub miejsca wykonywania działalności: </w:t>
            </w:r>
            <w:r w:rsidRPr="004F6106">
              <w:rPr>
                <w:rFonts w:ascii="Times New Roman" w:hAnsi="Times New Roman" w:cs="Times New Roman"/>
                <w:strike/>
                <w:sz w:val="20"/>
                <w:szCs w:val="20"/>
              </w:rPr>
              <w:t>–</w:t>
            </w:r>
            <w:r w:rsidR="006B5E14" w:rsidRPr="004F6106">
              <w:rPr>
                <w:rFonts w:ascii="Times New Roman" w:hAnsi="Times New Roman" w:cs="Times New Roman"/>
                <w:strike/>
                <w:sz w:val="20"/>
                <w:szCs w:val="20"/>
              </w:rPr>
              <w:t xml:space="preserve"> w </w:t>
            </w:r>
            <w:r w:rsidRPr="004F6106">
              <w:rPr>
                <w:rFonts w:ascii="Times New Roman" w:hAnsi="Times New Roman" w:cs="Times New Roman"/>
                <w:sz w:val="20"/>
                <w:szCs w:val="20"/>
              </w:rPr>
              <w:t>ramach istniejącej sieci tego samego operatora,</w:t>
            </w:r>
          </w:p>
          <w:p w14:paraId="614A24FD" w14:textId="7777777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trike/>
                <w:sz w:val="20"/>
                <w:szCs w:val="20"/>
              </w:rPr>
              <w:t>– do istniejącej sieci innego operatora</w:t>
            </w:r>
          </w:p>
        </w:tc>
        <w:tc>
          <w:tcPr>
            <w:tcW w:w="3969" w:type="dxa"/>
            <w:tcBorders>
              <w:top w:val="single" w:sz="4" w:space="0" w:color="000000"/>
              <w:left w:val="single" w:sz="4" w:space="0" w:color="000000"/>
              <w:bottom w:val="single" w:sz="4" w:space="0" w:color="000000"/>
              <w:right w:val="single" w:sz="4" w:space="0" w:color="000000"/>
            </w:tcBorders>
          </w:tcPr>
          <w:p w14:paraId="05DA3E70" w14:textId="291AD7C8"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uwzględniona</w:t>
            </w:r>
          </w:p>
          <w:p w14:paraId="2099FAAC" w14:textId="16DE1500"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Przepis został przeredagowany zgodnie</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sugestią PIIT.</w:t>
            </w:r>
          </w:p>
        </w:tc>
      </w:tr>
      <w:tr w:rsidR="00B10DEC" w:rsidRPr="004F6106" w14:paraId="51A502CD" w14:textId="77777777" w:rsidTr="00E2566C">
        <w:tc>
          <w:tcPr>
            <w:tcW w:w="600" w:type="dxa"/>
            <w:tcBorders>
              <w:top w:val="single" w:sz="4" w:space="0" w:color="000000"/>
              <w:left w:val="single" w:sz="4" w:space="0" w:color="000000"/>
              <w:bottom w:val="single" w:sz="4" w:space="0" w:color="000000"/>
              <w:right w:val="single" w:sz="4" w:space="0" w:color="000000"/>
            </w:tcBorders>
          </w:tcPr>
          <w:p w14:paraId="2E8112CA"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6.</w:t>
            </w:r>
          </w:p>
        </w:tc>
        <w:tc>
          <w:tcPr>
            <w:tcW w:w="989" w:type="dxa"/>
            <w:tcBorders>
              <w:top w:val="single" w:sz="4" w:space="0" w:color="000000"/>
              <w:left w:val="single" w:sz="4" w:space="0" w:color="000000"/>
              <w:bottom w:val="single" w:sz="4" w:space="0" w:color="000000"/>
              <w:right w:val="single" w:sz="4" w:space="0" w:color="000000"/>
            </w:tcBorders>
          </w:tcPr>
          <w:p w14:paraId="28BAAB9F" w14:textId="7620AC26" w:rsidR="00B10DEC" w:rsidRPr="004F6106" w:rsidRDefault="00000000" w:rsidP="006B5E14">
            <w:pPr>
              <w:spacing w:before="0" w:after="0" w:line="240" w:lineRule="auto"/>
              <w:jc w:val="center"/>
              <w:rPr>
                <w:rFonts w:ascii="Times New Roman" w:hAnsi="Times New Roman" w:cs="Times New Roman"/>
                <w:b/>
                <w:bCs/>
              </w:rPr>
            </w:pPr>
            <w:r w:rsidRPr="004F6106">
              <w:rPr>
                <w:rStyle w:val="Ppogrubienie"/>
                <w:rFonts w:ascii="Times New Roman" w:hAnsi="Times New Roman" w:cs="Times New Roman"/>
                <w:b w:val="0"/>
                <w:bCs/>
              </w:rPr>
              <w:t xml:space="preserve">§ </w:t>
            </w:r>
            <w:r w:rsidR="006B5E14" w:rsidRPr="004F6106">
              <w:rPr>
                <w:rStyle w:val="Ppogrubienie"/>
                <w:rFonts w:ascii="Times New Roman" w:hAnsi="Times New Roman" w:cs="Times New Roman"/>
                <w:b w:val="0"/>
                <w:bCs/>
              </w:rPr>
              <w:t>2 pkt </w:t>
            </w:r>
            <w:r w:rsidRPr="004F6106">
              <w:rPr>
                <w:rStyle w:val="Ppogrubienie"/>
                <w:rFonts w:ascii="Times New Roman" w:hAnsi="Times New Roman" w:cs="Times New Roman"/>
                <w:b w:val="0"/>
                <w:bCs/>
              </w:rPr>
              <w:t>3</w:t>
            </w:r>
          </w:p>
        </w:tc>
        <w:tc>
          <w:tcPr>
            <w:tcW w:w="1843" w:type="dxa"/>
            <w:tcBorders>
              <w:top w:val="single" w:sz="4" w:space="0" w:color="000000"/>
              <w:left w:val="single" w:sz="4" w:space="0" w:color="000000"/>
              <w:bottom w:val="single" w:sz="4" w:space="0" w:color="000000"/>
              <w:right w:val="single" w:sz="4" w:space="0" w:color="000000"/>
            </w:tcBorders>
          </w:tcPr>
          <w:p w14:paraId="1C56BD3E" w14:textId="0DA92024"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46A6BC21" w14:textId="4525BAC0"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Projekt rozporządzenia wprowadza definicję identyfikatora usługi dostępu do internetu, zgodnie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którą oznacza on nadany przez dostawcę usługi niepowtarzalny numer świadczonej usługi, zawierający ciąg znaków</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składający się</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następujących po sobie elementów: pięciocyfrowego numeru przedsiębiorcy telekomunikacyjnego</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Rejestru przedsiębiorców telekomunikacyjnych oraz unikalnego numeru usługi.</w:t>
            </w:r>
          </w:p>
          <w:p w14:paraId="058C1835" w14:textId="77777777" w:rsidR="00B10DEC" w:rsidRPr="004F6106" w:rsidRDefault="00B10DEC" w:rsidP="006B5E14">
            <w:pPr>
              <w:pStyle w:val="Default"/>
              <w:jc w:val="both"/>
              <w:rPr>
                <w:rFonts w:ascii="Times New Roman" w:hAnsi="Times New Roman" w:cs="Times New Roman"/>
                <w:sz w:val="20"/>
                <w:szCs w:val="20"/>
              </w:rPr>
            </w:pPr>
          </w:p>
          <w:p w14:paraId="6A89510A" w14:textId="73B4E9C8"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lastRenderedPageBreak/>
              <w:t>Jak wskazywane było przez Izbę powyżej, ze względu na brak</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ZDI rozwiązania systemowego,</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także brak przepisów przejściowych, rozumiemy, że projektowane regulacje mają mieć zastosowanie już do modelu przejściowego funkcjonowania ZDI,</w:t>
            </w:r>
            <w:r w:rsidR="006B5E14" w:rsidRPr="004F6106">
              <w:rPr>
                <w:rFonts w:ascii="Times New Roman" w:hAnsi="Times New Roman" w:cs="Times New Roman"/>
                <w:sz w:val="20"/>
                <w:szCs w:val="20"/>
              </w:rPr>
              <w:t xml:space="preserve"> a w </w:t>
            </w:r>
            <w:r w:rsidRPr="004F6106">
              <w:rPr>
                <w:rFonts w:ascii="Times New Roman" w:hAnsi="Times New Roman" w:cs="Times New Roman"/>
                <w:sz w:val="20"/>
                <w:szCs w:val="20"/>
              </w:rPr>
              <w:t>takim przypadku, wymuszenie funkcjonowanie tego rodzaju identyfikatora nie znajduje uzasadnienia. Zgodnie</w:t>
            </w:r>
            <w:r w:rsidR="006B5E14" w:rsidRPr="004F6106">
              <w:rPr>
                <w:rFonts w:ascii="Times New Roman" w:hAnsi="Times New Roman" w:cs="Times New Roman"/>
                <w:sz w:val="20"/>
                <w:szCs w:val="20"/>
              </w:rPr>
              <w:t xml:space="preserve"> z § 3 pkt 7 </w:t>
            </w:r>
            <w:r w:rsidRPr="004F6106">
              <w:rPr>
                <w:rFonts w:ascii="Times New Roman" w:hAnsi="Times New Roman" w:cs="Times New Roman"/>
                <w:sz w:val="20"/>
                <w:szCs w:val="20"/>
              </w:rPr>
              <w:t>projektu rozporządzenia rozumiemy, że regulacje przewidują fakultatywność użycia identyfikatora usługi dostępu do internetu wskazując na jego umieszczenie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wniosku,</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ile został nadany przez dotychczasowego dostawcę usługi dostępu do internetu. Biorąc pod uwagę planowany termin wejścia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życie przepisów</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obecne funkcjonowanie rynku na zasadach procesu tymczasowego, Izba ocenia taki kierunek pozytywnie. Ewentualnie do rozważenia Izba poddaje brak uwzględnienia propozycji zunifikowanej konstrukcji identyfikatora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tym projekcie.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ocenie PIIT, skoro na obecnym etapie nie istnieje możliwość wykorzystania modelu docelowego ZDI</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systemu teleinformatycznego Prezesa UKE (a prace nad nim nie są zaawansowane), wprowadzanie rozwiązań</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charakterze docelowym – takich jak jednolita konstrukcja identyfikatora – jest przedwczesne. Zdaniem Izby, dopiero po wypracowaniu finalnych zasad funkcjonowania systemowego modelu docelowego oraz określeniu sposobu jego wdrożenia możliwe będzie dokonanie rzetelnej oceny, czy projektowane rozporządzenie pozostaje spójne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procesem systemowym.</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takim momencie konieczny będzie przegląd rozporządzenia pod kątem zgodności</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architekturą</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logiką działania systemu teleinformatycznego Prezesa UKE,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tym także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konstrukcji identyfikatora. Odnosząc się ogólnie do koncepcji identyfikatora korelującego możliwość identyfikacji usługi po stronie systemów przedsiębiorcy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wyróżnikiem właściwym dla danego przedsiębiorcy (element</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RPT) rozumiemy, że jego celem jest umożliwienie jednoznacznej identyfikację usługi, co mogłoby usprawniać proces migracji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procesu ZDI opartego na rozwiązaniu systemowym.</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tego względu dyskusja na temat identyfikatora</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szczegółowych zasad jego umieszczania</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stosowania powinna być skorelowana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pracami UKE nad systemem teleinformatycznym służącym do wymiany komunikatów między operatorami lub dostawcami usługi dostępu do internetu na potrzeby realizacji uprawnienia</w:t>
            </w:r>
            <w:r w:rsidR="006B5E14" w:rsidRPr="004F6106">
              <w:rPr>
                <w:rFonts w:ascii="Times New Roman" w:hAnsi="Times New Roman" w:cs="Times New Roman"/>
                <w:sz w:val="20"/>
                <w:szCs w:val="20"/>
              </w:rPr>
              <w:t xml:space="preserve"> z art. </w:t>
            </w:r>
            <w:r w:rsidRPr="004F6106">
              <w:rPr>
                <w:rFonts w:ascii="Times New Roman" w:hAnsi="Times New Roman" w:cs="Times New Roman"/>
                <w:sz w:val="20"/>
                <w:szCs w:val="20"/>
              </w:rPr>
              <w:t>31</w:t>
            </w:r>
            <w:r w:rsidR="006B5E14" w:rsidRPr="004F6106">
              <w:rPr>
                <w:rFonts w:ascii="Times New Roman" w:hAnsi="Times New Roman" w:cs="Times New Roman"/>
                <w:sz w:val="20"/>
                <w:szCs w:val="20"/>
              </w:rPr>
              <w:t>8 </w:t>
            </w:r>
            <w:r w:rsidRPr="004F6106">
              <w:rPr>
                <w:rFonts w:ascii="Times New Roman" w:hAnsi="Times New Roman" w:cs="Times New Roman"/>
                <w:sz w:val="20"/>
                <w:szCs w:val="20"/>
              </w:rPr>
              <w:t>ustawy PKE. PIIT pozostaje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gotowości do tego rodzaju szczegółowych, technicznych dyskusji</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warsztatów</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odniesieniu </w:t>
            </w:r>
            <w:r w:rsidRPr="004F6106">
              <w:rPr>
                <w:rFonts w:ascii="Times New Roman" w:hAnsi="Times New Roman" w:cs="Times New Roman"/>
                <w:sz w:val="20"/>
                <w:szCs w:val="20"/>
              </w:rPr>
              <w:lastRenderedPageBreak/>
              <w:t>do wypracowywania zasad</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wytycznych dla systemu ZDI</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identyfikatora oraz ewentualnego odpowiedniego dostosowania przepisów, gdy UKE będzie gotowe na udostępnienie odpowiednich narzędzi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tym zakresie.</w:t>
            </w:r>
          </w:p>
        </w:tc>
        <w:tc>
          <w:tcPr>
            <w:tcW w:w="3969" w:type="dxa"/>
            <w:tcBorders>
              <w:top w:val="single" w:sz="4" w:space="0" w:color="000000"/>
              <w:left w:val="single" w:sz="4" w:space="0" w:color="000000"/>
              <w:bottom w:val="single" w:sz="4" w:space="0" w:color="000000"/>
              <w:right w:val="single" w:sz="4" w:space="0" w:color="000000"/>
            </w:tcBorders>
          </w:tcPr>
          <w:p w14:paraId="08C0E3C2" w14:textId="05D4E5DB"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b/>
                <w:bCs/>
                <w:sz w:val="20"/>
                <w:szCs w:val="20"/>
              </w:rPr>
              <w:lastRenderedPageBreak/>
              <w:t>Uwaga nieuwzględniona</w:t>
            </w:r>
          </w:p>
          <w:p w14:paraId="6AEE439E" w14:textId="39A35540"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Informacja na temat identyfikatora będzie przez abonenta podawana,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ile identyfikator został nadany przez dotychczasowego dostawcę usługi dostępu do internetu, podejście jednolite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jego konstrukcji należy wprowadzić</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 xml:space="preserve">uwagi na proces, który </w:t>
            </w:r>
            <w:r w:rsidRPr="004F6106">
              <w:rPr>
                <w:rFonts w:ascii="Times New Roman" w:hAnsi="Times New Roman" w:cs="Times New Roman"/>
                <w:sz w:val="20"/>
                <w:szCs w:val="20"/>
              </w:rPr>
              <w:lastRenderedPageBreak/>
              <w:t>będzie się odbywał</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systemie ZDI,</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którym mowa</w:t>
            </w:r>
            <w:r w:rsidR="006B5E14" w:rsidRPr="004F6106">
              <w:rPr>
                <w:rFonts w:ascii="Times New Roman" w:hAnsi="Times New Roman" w:cs="Times New Roman"/>
                <w:sz w:val="20"/>
                <w:szCs w:val="20"/>
              </w:rPr>
              <w:t xml:space="preserve"> w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1 </w:t>
            </w:r>
            <w:r w:rsidRPr="004F6106">
              <w:rPr>
                <w:rFonts w:ascii="Times New Roman" w:hAnsi="Times New Roman" w:cs="Times New Roman"/>
                <w:sz w:val="20"/>
                <w:szCs w:val="20"/>
              </w:rPr>
              <w:t>ustawy. Definicja identyfikatora jest na tyle ogólna</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tak wypracowana, że nie powinna przysparzać problemów dostawcom</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 xml:space="preserve">ponadto identyfikator </w:t>
            </w:r>
            <w:r w:rsidR="0021359B" w:rsidRPr="004F6106">
              <w:rPr>
                <w:rFonts w:ascii="Times New Roman" w:hAnsi="Times New Roman" w:cs="Times New Roman"/>
                <w:sz w:val="20"/>
                <w:szCs w:val="20"/>
              </w:rPr>
              <w:t>jest już</w:t>
            </w:r>
            <w:r w:rsidRPr="004F6106">
              <w:rPr>
                <w:rFonts w:ascii="Times New Roman" w:hAnsi="Times New Roman" w:cs="Times New Roman"/>
                <w:sz w:val="20"/>
                <w:szCs w:val="20"/>
              </w:rPr>
              <w:t xml:space="preserve"> przekazywany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współpracy międzyoperatorskiej co wynika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komunikatu Prezesa UKE. Identyfikator ułatwia identyfikację konkretnej usługi dostępu do internetu przypisanej do danego abonenta</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prawidłowe przeprowadzenie procesu zapewnienia ciągłości świadczenia usługi dostępu do internetu.</w:t>
            </w:r>
          </w:p>
        </w:tc>
      </w:tr>
      <w:tr w:rsidR="00B10DEC" w:rsidRPr="004F6106" w14:paraId="390EA88B" w14:textId="77777777" w:rsidTr="00E2566C">
        <w:tc>
          <w:tcPr>
            <w:tcW w:w="600" w:type="dxa"/>
            <w:tcBorders>
              <w:top w:val="single" w:sz="4" w:space="0" w:color="000000"/>
              <w:left w:val="single" w:sz="4" w:space="0" w:color="000000"/>
              <w:bottom w:val="single" w:sz="4" w:space="0" w:color="000000"/>
              <w:right w:val="single" w:sz="4" w:space="0" w:color="000000"/>
            </w:tcBorders>
          </w:tcPr>
          <w:p w14:paraId="42695CCC"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7.</w:t>
            </w:r>
          </w:p>
        </w:tc>
        <w:tc>
          <w:tcPr>
            <w:tcW w:w="989" w:type="dxa"/>
            <w:tcBorders>
              <w:top w:val="single" w:sz="4" w:space="0" w:color="000000"/>
              <w:left w:val="single" w:sz="4" w:space="0" w:color="000000"/>
              <w:bottom w:val="single" w:sz="4" w:space="0" w:color="000000"/>
              <w:right w:val="single" w:sz="4" w:space="0" w:color="000000"/>
            </w:tcBorders>
          </w:tcPr>
          <w:p w14:paraId="5F19CE48" w14:textId="7950A3D4" w:rsidR="00B10DEC" w:rsidRPr="004F6106" w:rsidRDefault="00000000" w:rsidP="006B5E14">
            <w:pPr>
              <w:spacing w:before="0" w:after="0" w:line="240" w:lineRule="auto"/>
              <w:jc w:val="center"/>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 xml:space="preserve">§ </w:t>
            </w:r>
            <w:r w:rsidR="006B5E14" w:rsidRPr="004F6106">
              <w:rPr>
                <w:rFonts w:ascii="Times New Roman" w:eastAsia="Aptos" w:hAnsi="Times New Roman" w:cs="Times New Roman"/>
                <w:color w:val="000000"/>
                <w:lang w:eastAsia="en-US"/>
              </w:rPr>
              <w:t>3 pkt </w:t>
            </w:r>
            <w:r w:rsidRPr="004F6106">
              <w:rPr>
                <w:rFonts w:ascii="Times New Roman" w:eastAsia="Aptos" w:hAnsi="Times New Roman" w:cs="Times New Roman"/>
                <w:color w:val="000000"/>
                <w:lang w:eastAsia="en-US"/>
              </w:rPr>
              <w:t>4</w:t>
            </w:r>
          </w:p>
        </w:tc>
        <w:tc>
          <w:tcPr>
            <w:tcW w:w="1843" w:type="dxa"/>
            <w:tcBorders>
              <w:top w:val="single" w:sz="4" w:space="0" w:color="000000"/>
              <w:left w:val="single" w:sz="4" w:space="0" w:color="000000"/>
              <w:bottom w:val="single" w:sz="4" w:space="0" w:color="000000"/>
              <w:right w:val="single" w:sz="4" w:space="0" w:color="000000"/>
            </w:tcBorders>
          </w:tcPr>
          <w:p w14:paraId="7C0B87A1" w14:textId="6E1B8562"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615F25C5" w14:textId="3B913C2F"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Realizacja uprawnienia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ofert wiązanych.</w:t>
            </w:r>
          </w:p>
          <w:p w14:paraId="1A38E131" w14:textId="4B599E15"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 ramach</w:t>
            </w:r>
            <w:r w:rsidR="006B5E14" w:rsidRPr="004F6106">
              <w:rPr>
                <w:rFonts w:ascii="Times New Roman" w:hAnsi="Times New Roman" w:cs="Times New Roman"/>
                <w:sz w:val="20"/>
                <w:szCs w:val="20"/>
              </w:rPr>
              <w:t xml:space="preserve"> § 3 pkt 4 </w:t>
            </w:r>
            <w:r w:rsidRPr="004F6106">
              <w:rPr>
                <w:rFonts w:ascii="Times New Roman" w:hAnsi="Times New Roman" w:cs="Times New Roman"/>
                <w:sz w:val="20"/>
                <w:szCs w:val="20"/>
              </w:rPr>
              <w:t>projektu rozporządzenia przewidziano możliwość wskazania we wniosku innych elementów umowy objętych ofertą wiązaną przez abonenta, który nie jest konsumentem albo który nie wyraził zgody,</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której mowa</w:t>
            </w:r>
            <w:r w:rsidR="006B5E14" w:rsidRPr="004F6106">
              <w:rPr>
                <w:rFonts w:ascii="Times New Roman" w:hAnsi="Times New Roman" w:cs="Times New Roman"/>
                <w:sz w:val="20"/>
                <w:szCs w:val="20"/>
              </w:rPr>
              <w:t xml:space="preserve"> w art. </w:t>
            </w:r>
            <w:r w:rsidRPr="004F6106">
              <w:rPr>
                <w:rFonts w:ascii="Times New Roman" w:hAnsi="Times New Roman" w:cs="Times New Roman"/>
                <w:sz w:val="20"/>
                <w:szCs w:val="20"/>
              </w:rPr>
              <w:t>29</w:t>
            </w:r>
            <w:r w:rsidR="006B5E14" w:rsidRPr="004F6106">
              <w:rPr>
                <w:rFonts w:ascii="Times New Roman" w:hAnsi="Times New Roman" w:cs="Times New Roman"/>
                <w:sz w:val="20"/>
                <w:szCs w:val="20"/>
              </w:rPr>
              <w:t>2 </w:t>
            </w:r>
            <w:r w:rsidRPr="004F6106">
              <w:rPr>
                <w:rFonts w:ascii="Times New Roman" w:hAnsi="Times New Roman" w:cs="Times New Roman"/>
                <w:sz w:val="20"/>
                <w:szCs w:val="20"/>
              </w:rPr>
              <w:t>ustawy.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ocenie PIIT nie jest jednak jasne uzasadnienie wprowadzenia tego elementu do zakresu informacji zawartych we wniosku</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zmianę dostawcy usług. Zwracamy uwagę, że element ten nie jest zgodny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wytycznymi Prezesa UKE dotyczącymi procesu tymczasowego ZDI. Izba zauważa, że kwestie związane ze świadczeniem usług</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ofert wiązanych zostały już odpowiednio uregulowane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przepisach Prawa komunikacji elektronicznej,</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szczególności</w:t>
            </w:r>
            <w:r w:rsidR="006B5E14" w:rsidRPr="004F6106">
              <w:rPr>
                <w:rFonts w:ascii="Times New Roman" w:hAnsi="Times New Roman" w:cs="Times New Roman"/>
                <w:sz w:val="20"/>
                <w:szCs w:val="20"/>
              </w:rPr>
              <w:t xml:space="preserve"> w art. </w:t>
            </w:r>
            <w:r w:rsidRPr="004F6106">
              <w:rPr>
                <w:rFonts w:ascii="Times New Roman" w:hAnsi="Times New Roman" w:cs="Times New Roman"/>
                <w:sz w:val="20"/>
                <w:szCs w:val="20"/>
              </w:rPr>
              <w:t>30</w:t>
            </w:r>
            <w:r w:rsidR="006B5E14" w:rsidRPr="004F6106">
              <w:rPr>
                <w:rFonts w:ascii="Times New Roman" w:hAnsi="Times New Roman" w:cs="Times New Roman"/>
                <w:sz w:val="20"/>
                <w:szCs w:val="20"/>
              </w:rPr>
              <w:t>5 </w:t>
            </w:r>
            <w:r w:rsidRPr="004F6106">
              <w:rPr>
                <w:rFonts w:ascii="Times New Roman" w:hAnsi="Times New Roman" w:cs="Times New Roman"/>
                <w:sz w:val="20"/>
                <w:szCs w:val="20"/>
              </w:rPr>
              <w:t>czy</w:t>
            </w:r>
            <w:r w:rsidR="006B5E14" w:rsidRPr="004F6106">
              <w:rPr>
                <w:rFonts w:ascii="Times New Roman" w:hAnsi="Times New Roman" w:cs="Times New Roman"/>
                <w:sz w:val="20"/>
                <w:szCs w:val="20"/>
              </w:rPr>
              <w:t xml:space="preserve"> art. </w:t>
            </w:r>
            <w:r w:rsidRPr="004F6106">
              <w:rPr>
                <w:rFonts w:ascii="Times New Roman" w:hAnsi="Times New Roman" w:cs="Times New Roman"/>
                <w:sz w:val="20"/>
                <w:szCs w:val="20"/>
              </w:rPr>
              <w:t>28</w:t>
            </w:r>
            <w:r w:rsidR="006B5E14" w:rsidRPr="004F6106">
              <w:rPr>
                <w:rFonts w:ascii="Times New Roman" w:hAnsi="Times New Roman" w:cs="Times New Roman"/>
                <w:sz w:val="20"/>
                <w:szCs w:val="20"/>
              </w:rPr>
              <w:t>5 ust. 3 pkt </w:t>
            </w:r>
            <w:r w:rsidRPr="004F6106">
              <w:rPr>
                <w:rFonts w:ascii="Times New Roman" w:hAnsi="Times New Roman" w:cs="Times New Roman"/>
                <w:sz w:val="20"/>
                <w:szCs w:val="20"/>
              </w:rPr>
              <w:t>4, które odnoszą się do sytuacji konsumentów. Niezrozumiała jest próba rozszerzania projektowanym rozporządzeniem zakresu</w:t>
            </w:r>
            <w:r w:rsidR="006B5E14" w:rsidRPr="004F6106">
              <w:rPr>
                <w:rFonts w:ascii="Times New Roman" w:hAnsi="Times New Roman" w:cs="Times New Roman"/>
                <w:sz w:val="20"/>
                <w:szCs w:val="20"/>
              </w:rPr>
              <w:t xml:space="preserve"> art. </w:t>
            </w:r>
            <w:r w:rsidRPr="004F6106">
              <w:rPr>
                <w:rFonts w:ascii="Times New Roman" w:hAnsi="Times New Roman" w:cs="Times New Roman"/>
                <w:sz w:val="20"/>
                <w:szCs w:val="20"/>
              </w:rPr>
              <w:t>30</w:t>
            </w:r>
            <w:r w:rsidR="006B5E14" w:rsidRPr="004F6106">
              <w:rPr>
                <w:rFonts w:ascii="Times New Roman" w:hAnsi="Times New Roman" w:cs="Times New Roman"/>
                <w:sz w:val="20"/>
                <w:szCs w:val="20"/>
              </w:rPr>
              <w:t>5 </w:t>
            </w:r>
            <w:r w:rsidRPr="004F6106">
              <w:rPr>
                <w:rFonts w:ascii="Times New Roman" w:hAnsi="Times New Roman" w:cs="Times New Roman"/>
                <w:sz w:val="20"/>
                <w:szCs w:val="20"/>
              </w:rPr>
              <w:t>PKE na inne podmioty niż konsumenci albo podmioty, którym przysługują zgodnie</w:t>
            </w:r>
            <w:r w:rsidR="006B5E14" w:rsidRPr="004F6106">
              <w:rPr>
                <w:rFonts w:ascii="Times New Roman" w:hAnsi="Times New Roman" w:cs="Times New Roman"/>
                <w:sz w:val="20"/>
                <w:szCs w:val="20"/>
              </w:rPr>
              <w:t xml:space="preserve"> z art. </w:t>
            </w:r>
            <w:r w:rsidRPr="004F6106">
              <w:rPr>
                <w:rFonts w:ascii="Times New Roman" w:hAnsi="Times New Roman" w:cs="Times New Roman"/>
                <w:sz w:val="20"/>
                <w:szCs w:val="20"/>
              </w:rPr>
              <w:t>29</w:t>
            </w:r>
            <w:r w:rsidR="006B5E14" w:rsidRPr="004F6106">
              <w:rPr>
                <w:rFonts w:ascii="Times New Roman" w:hAnsi="Times New Roman" w:cs="Times New Roman"/>
                <w:sz w:val="20"/>
                <w:szCs w:val="20"/>
              </w:rPr>
              <w:t>2 </w:t>
            </w:r>
            <w:r w:rsidRPr="004F6106">
              <w:rPr>
                <w:rFonts w:ascii="Times New Roman" w:hAnsi="Times New Roman" w:cs="Times New Roman"/>
                <w:sz w:val="20"/>
                <w:szCs w:val="20"/>
              </w:rPr>
              <w:t>PKE niektóre uprawnienia konsumenckie. Jednocześnie proponowane brzmienie</w:t>
            </w:r>
            <w:r w:rsidR="006B5E14" w:rsidRPr="004F6106">
              <w:rPr>
                <w:rFonts w:ascii="Times New Roman" w:hAnsi="Times New Roman" w:cs="Times New Roman"/>
                <w:sz w:val="20"/>
                <w:szCs w:val="20"/>
              </w:rPr>
              <w:t xml:space="preserve"> pkt 4 </w:t>
            </w:r>
            <w:r w:rsidRPr="004F6106">
              <w:rPr>
                <w:rFonts w:ascii="Times New Roman" w:hAnsi="Times New Roman" w:cs="Times New Roman"/>
                <w:sz w:val="20"/>
                <w:szCs w:val="20"/>
              </w:rPr>
              <w:t>wydaje się nie uwzględniać rzeczywistego sposobu konstruowania</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wykonywania umów pakietowych oraz ograniczeń technicznych</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organizacyjnych.</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praktyce usługi świadczone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pakietu bardzo często funkcjonują jako elementy jednej relacji umownej</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jednej architektury produktowo</w:t>
            </w:r>
            <w:r w:rsidR="006B5E14" w:rsidRPr="004F6106">
              <w:rPr>
                <w:rFonts w:ascii="Times New Roman" w:hAnsi="Times New Roman" w:cs="Times New Roman"/>
                <w:sz w:val="20"/>
                <w:szCs w:val="20"/>
              </w:rPr>
              <w:softHyphen/>
            </w:r>
            <w:r w:rsidR="006B5E14" w:rsidRPr="004F6106">
              <w:rPr>
                <w:rFonts w:ascii="Times New Roman" w:hAnsi="Times New Roman" w:cs="Times New Roman"/>
                <w:sz w:val="20"/>
                <w:szCs w:val="20"/>
              </w:rPr>
              <w:noBreakHyphen/>
            </w:r>
            <w:r w:rsidRPr="004F6106">
              <w:rPr>
                <w:rFonts w:ascii="Times New Roman" w:hAnsi="Times New Roman" w:cs="Times New Roman"/>
                <w:sz w:val="20"/>
                <w:szCs w:val="20"/>
              </w:rPr>
              <w:t>systemowej, co może uniemożliwiać ich swobodne rozdzielanie lub odrębne zarządzanie na podstawie dodatkowych informacji we wniosku ZDI.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konsekwencji projektowany przepis może prowadzić do powstania obowiązku informacyjnego</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operacyjnego, którego wykonanie nie będzie możliwe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każdym przypadku lub będzie pozostawało</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sprzeczności</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 xml:space="preserve">warunkami umowy abonenckiej. Rozporządzenie nie powinno kreować rozwiązań mogących sugerować możliwość realizacji dyspozycji, których wykonanie jest ograniczone postanowieniami umowy bądź faktycznymi możliwościami technicznymi przedsiębiorcy. </w:t>
            </w:r>
          </w:p>
          <w:p w14:paraId="1323DA7D" w14:textId="7777777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Propozycja PIIT:</w:t>
            </w:r>
          </w:p>
          <w:p w14:paraId="61819E09" w14:textId="09AAE7D2"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lastRenderedPageBreak/>
              <w:t>W ocenie Izby racjonalnym jest usunięcie</w:t>
            </w:r>
            <w:r w:rsidR="006B5E14" w:rsidRPr="004F6106">
              <w:rPr>
                <w:rFonts w:ascii="Times New Roman" w:hAnsi="Times New Roman" w:cs="Times New Roman"/>
                <w:sz w:val="20"/>
                <w:szCs w:val="20"/>
              </w:rPr>
              <w:t xml:space="preserve"> § 3 pkt 4 z </w:t>
            </w:r>
            <w:r w:rsidRPr="004F6106">
              <w:rPr>
                <w:rFonts w:ascii="Times New Roman" w:hAnsi="Times New Roman" w:cs="Times New Roman"/>
                <w:sz w:val="20"/>
                <w:szCs w:val="20"/>
              </w:rPr>
              <w:t>projektu rozporządzenia</w:t>
            </w:r>
          </w:p>
        </w:tc>
        <w:tc>
          <w:tcPr>
            <w:tcW w:w="3969" w:type="dxa"/>
            <w:tcBorders>
              <w:top w:val="single" w:sz="4" w:space="0" w:color="000000"/>
              <w:left w:val="single" w:sz="4" w:space="0" w:color="000000"/>
              <w:bottom w:val="single" w:sz="4" w:space="0" w:color="000000"/>
              <w:right w:val="single" w:sz="4" w:space="0" w:color="000000"/>
            </w:tcBorders>
          </w:tcPr>
          <w:p w14:paraId="324CBE43" w14:textId="5382C000" w:rsidR="00B10DEC" w:rsidRPr="004F6106" w:rsidRDefault="00000000" w:rsidP="006B5E14">
            <w:pPr>
              <w:pStyle w:val="Default"/>
              <w:jc w:val="both"/>
              <w:rPr>
                <w:rFonts w:ascii="Times New Roman" w:hAnsi="Times New Roman" w:cs="Times New Roman"/>
                <w:b/>
                <w:bCs/>
                <w:sz w:val="20"/>
                <w:szCs w:val="20"/>
              </w:rPr>
            </w:pPr>
            <w:r w:rsidRPr="004F6106">
              <w:rPr>
                <w:rFonts w:ascii="Times New Roman" w:hAnsi="Times New Roman" w:cs="Times New Roman"/>
                <w:b/>
                <w:bCs/>
                <w:sz w:val="20"/>
                <w:szCs w:val="20"/>
              </w:rPr>
              <w:lastRenderedPageBreak/>
              <w:t>Uwaga uwzględniona</w:t>
            </w:r>
          </w:p>
          <w:p w14:paraId="452BD054" w14:textId="21BBA0FE"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Przepis został usunięty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projektu rozporządzenia.</w:t>
            </w:r>
          </w:p>
          <w:p w14:paraId="3CE40500" w14:textId="77777777" w:rsidR="00B10DEC" w:rsidRPr="004F6106" w:rsidRDefault="00B10DEC" w:rsidP="006B5E14">
            <w:pPr>
              <w:pStyle w:val="Default"/>
              <w:jc w:val="both"/>
              <w:rPr>
                <w:rFonts w:ascii="Times New Roman" w:hAnsi="Times New Roman" w:cs="Times New Roman"/>
                <w:b/>
                <w:bCs/>
                <w:sz w:val="20"/>
                <w:szCs w:val="20"/>
              </w:rPr>
            </w:pPr>
          </w:p>
          <w:p w14:paraId="12A0ACB7" w14:textId="77777777" w:rsidR="00B10DEC" w:rsidRPr="004F6106" w:rsidRDefault="00B10DEC" w:rsidP="006B5E14">
            <w:pPr>
              <w:pStyle w:val="Default"/>
              <w:jc w:val="both"/>
              <w:rPr>
                <w:rFonts w:ascii="Times New Roman" w:hAnsi="Times New Roman" w:cs="Times New Roman"/>
                <w:b/>
                <w:bCs/>
                <w:sz w:val="20"/>
                <w:szCs w:val="20"/>
              </w:rPr>
            </w:pPr>
          </w:p>
        </w:tc>
      </w:tr>
      <w:tr w:rsidR="00B10DEC" w:rsidRPr="004F6106" w14:paraId="1267A26F" w14:textId="77777777" w:rsidTr="00E2566C">
        <w:tc>
          <w:tcPr>
            <w:tcW w:w="600" w:type="dxa"/>
            <w:tcBorders>
              <w:top w:val="single" w:sz="4" w:space="0" w:color="000000"/>
              <w:left w:val="single" w:sz="4" w:space="0" w:color="000000"/>
              <w:bottom w:val="single" w:sz="4" w:space="0" w:color="000000"/>
              <w:right w:val="single" w:sz="4" w:space="0" w:color="000000"/>
            </w:tcBorders>
          </w:tcPr>
          <w:p w14:paraId="0264C1F4"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8.</w:t>
            </w:r>
          </w:p>
        </w:tc>
        <w:tc>
          <w:tcPr>
            <w:tcW w:w="989" w:type="dxa"/>
            <w:tcBorders>
              <w:top w:val="single" w:sz="4" w:space="0" w:color="000000"/>
              <w:left w:val="single" w:sz="4" w:space="0" w:color="000000"/>
              <w:bottom w:val="single" w:sz="4" w:space="0" w:color="000000"/>
              <w:right w:val="single" w:sz="4" w:space="0" w:color="000000"/>
            </w:tcBorders>
          </w:tcPr>
          <w:p w14:paraId="6E715EDE" w14:textId="1316A6ED"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xml:space="preserve">§ </w:t>
            </w:r>
            <w:r w:rsidR="006B5E14" w:rsidRPr="004F6106">
              <w:rPr>
                <w:rFonts w:ascii="Times New Roman" w:hAnsi="Times New Roman" w:cs="Times New Roman"/>
              </w:rPr>
              <w:t>3 pkt </w:t>
            </w:r>
            <w:r w:rsidRPr="004F6106">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tcPr>
          <w:p w14:paraId="0E515175" w14:textId="0BA31033"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60AEA1C9" w14:textId="1FFAD69A"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xml:space="preserve">W ramach punktu </w:t>
            </w:r>
            <w:r w:rsidR="006B5E14" w:rsidRPr="004F6106">
              <w:rPr>
                <w:rFonts w:ascii="Times New Roman" w:hAnsi="Times New Roman" w:cs="Times New Roman"/>
                <w:sz w:val="20"/>
                <w:szCs w:val="20"/>
              </w:rPr>
              <w:t>6 </w:t>
            </w:r>
            <w:r w:rsidRPr="004F6106">
              <w:rPr>
                <w:rFonts w:ascii="Times New Roman" w:hAnsi="Times New Roman" w:cs="Times New Roman"/>
                <w:sz w:val="20"/>
                <w:szCs w:val="20"/>
              </w:rPr>
              <w:t>dotyczącego zakresu informacji wymaganych dla realizacji ZDI pojawia się odniesienie do pełnomocnictwa, sformułowane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projekcie rozporządzenia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taki sam sposób, jak</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procesu NP (§ 1</w:t>
            </w:r>
            <w:r w:rsidR="006B5E14" w:rsidRPr="004F6106">
              <w:rPr>
                <w:rFonts w:ascii="Times New Roman" w:hAnsi="Times New Roman" w:cs="Times New Roman"/>
                <w:sz w:val="20"/>
                <w:szCs w:val="20"/>
              </w:rPr>
              <w:t>6 pkt </w:t>
            </w:r>
            <w:r w:rsidRPr="004F6106">
              <w:rPr>
                <w:rFonts w:ascii="Times New Roman" w:hAnsi="Times New Roman" w:cs="Times New Roman"/>
                <w:sz w:val="20"/>
                <w:szCs w:val="20"/>
              </w:rPr>
              <w:t>6). Budzi to obawy Izby co do możliwych intencji Projektodawcy. Zaproponowana treść może być interpretowana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różny sposób,</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tym sugerować, że proces ZDI miałby być realizowany wyłącznie przy wykorzystaniu pełnomocnictwa. Izba zwraca uwagę, że zgodnie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wytycznymi Prezesa UKE dotyczącymi procesu tymczasowego ZDI, proces ten może być realizowany zarówno</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pełnomocnictwem, jak</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bez niego.</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posiadanych przez Izbę informacji wynika, że większość przedsiębiorców obecnie obsługuje proces ZDI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modelu bez pełnomocnictwa.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ocenie Izby zasadne jest utrzymanie tego rozwiązania przejściowego do czasu uruchomienia przez Prezesa UKE dedykowanego systemu teleinformatycznego,</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którego abonent działa we własnym imieniu. Izba rozumie, że ewentualnie,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zastosowania docelowego modelu ZDI opartego na systemie UKE, dążeniem Projektodawcy mogłoby być przeniesienia na grunt prawa do zachowania ciągłości usługi przy zmianie dostawcy internetu obligatoryjnego pełnomocnictwa, które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powodzeniem spełnia swoją funkcję na gruncie procesu NP. Niemniej jednak trzeba pamiętać, że proces NP jest już wspierany informatycznie przez system PLI CBD, co umożliwia automatyzację procesów NP realizowanych przez pełnomocnika.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ZDI brak analogicznego systemu powoduje, że wprowadzenie obowiązkowego pełnomocnictwa na etapie rozwiązania tymczasowego byłoby nieuzasadnione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trudne do wdrożenia. Propozycja PIIT:</w:t>
            </w:r>
          </w:p>
          <w:p w14:paraId="26818346" w14:textId="7E608D1F"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Izba uprzejmie prosi</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wyjaśnienie intencji projektodawcy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stosowania pełnomocnictwa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procesie ZDI. Jak wskazano powyżej,</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związku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brakiem rozwiązania systemowego na listopad 202</w:t>
            </w:r>
            <w:r w:rsidR="006B5E14" w:rsidRPr="004F6106">
              <w:rPr>
                <w:rFonts w:ascii="Times New Roman" w:hAnsi="Times New Roman" w:cs="Times New Roman"/>
                <w:sz w:val="20"/>
                <w:szCs w:val="20"/>
              </w:rPr>
              <w:t>6 </w:t>
            </w:r>
            <w:r w:rsidRPr="004F6106">
              <w:rPr>
                <w:rFonts w:ascii="Times New Roman" w:hAnsi="Times New Roman" w:cs="Times New Roman"/>
                <w:sz w:val="20"/>
                <w:szCs w:val="20"/>
              </w:rPr>
              <w:t>r., projektowane rozporządzenie nie powinno kreować zasad działania odmiennych od tych wynikających</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wytycznych Prezesa UKE dotyczących procesu tymczasowego.</w:t>
            </w:r>
          </w:p>
        </w:tc>
        <w:tc>
          <w:tcPr>
            <w:tcW w:w="3969" w:type="dxa"/>
            <w:tcBorders>
              <w:top w:val="single" w:sz="4" w:space="0" w:color="000000"/>
              <w:left w:val="single" w:sz="4" w:space="0" w:color="000000"/>
              <w:bottom w:val="single" w:sz="4" w:space="0" w:color="000000"/>
              <w:right w:val="single" w:sz="4" w:space="0" w:color="000000"/>
            </w:tcBorders>
          </w:tcPr>
          <w:p w14:paraId="7BDD8D09" w14:textId="5A0C97BD"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b/>
                <w:bCs/>
                <w:sz w:val="20"/>
                <w:szCs w:val="20"/>
              </w:rPr>
              <w:t>Uwaga uwzględniona</w:t>
            </w:r>
          </w:p>
          <w:p w14:paraId="7D787D30" w14:textId="6595D32A"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Usunięto</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projektu informację na temat pełnomocnictwa, uwzględniając wskazaną</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uwadze praktykę realizacji procesu bez pełnomocnictwa.</w:t>
            </w:r>
            <w:r w:rsidR="006B5E14" w:rsidRPr="004F6106">
              <w:rPr>
                <w:rFonts w:ascii="Times New Roman" w:hAnsi="Times New Roman" w:cs="Times New Roman"/>
                <w:sz w:val="20"/>
                <w:szCs w:val="20"/>
              </w:rPr>
              <w:t xml:space="preserve"> W § 4 </w:t>
            </w:r>
            <w:r w:rsidRPr="004F6106">
              <w:rPr>
                <w:rFonts w:ascii="Times New Roman" w:hAnsi="Times New Roman" w:cs="Times New Roman"/>
                <w:sz w:val="20"/>
                <w:szCs w:val="20"/>
              </w:rPr>
              <w:t>projektu przewidziano przekazanie przez abonenta kopii wniosku dotychczasowemu dostawcy usługi dostępu do internetu. Brak systemu ZDI nie oznacza zakazu działania przez pełnomocnika.</w:t>
            </w:r>
          </w:p>
        </w:tc>
      </w:tr>
      <w:tr w:rsidR="00B10DEC" w:rsidRPr="004F6106" w14:paraId="30316D82" w14:textId="77777777" w:rsidTr="00E2566C">
        <w:tc>
          <w:tcPr>
            <w:tcW w:w="600" w:type="dxa"/>
            <w:tcBorders>
              <w:top w:val="single" w:sz="4" w:space="0" w:color="000000"/>
              <w:left w:val="single" w:sz="4" w:space="0" w:color="000000"/>
              <w:bottom w:val="single" w:sz="4" w:space="0" w:color="000000"/>
              <w:right w:val="single" w:sz="4" w:space="0" w:color="000000"/>
            </w:tcBorders>
          </w:tcPr>
          <w:p w14:paraId="208F0D79"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9.</w:t>
            </w:r>
          </w:p>
        </w:tc>
        <w:tc>
          <w:tcPr>
            <w:tcW w:w="989" w:type="dxa"/>
            <w:tcBorders>
              <w:top w:val="single" w:sz="4" w:space="0" w:color="000000"/>
              <w:left w:val="single" w:sz="4" w:space="0" w:color="000000"/>
              <w:bottom w:val="single" w:sz="4" w:space="0" w:color="000000"/>
              <w:right w:val="single" w:sz="4" w:space="0" w:color="000000"/>
            </w:tcBorders>
          </w:tcPr>
          <w:p w14:paraId="2B04A91C" w14:textId="6D5E1EB2" w:rsidR="00B10DEC" w:rsidRPr="004F6106" w:rsidRDefault="00000000" w:rsidP="006B5E14">
            <w:pPr>
              <w:spacing w:before="0" w:after="0" w:line="240" w:lineRule="auto"/>
              <w:jc w:val="center"/>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 xml:space="preserve">§ </w:t>
            </w:r>
            <w:r w:rsidR="006B5E14" w:rsidRPr="004F6106">
              <w:rPr>
                <w:rFonts w:ascii="Times New Roman" w:eastAsia="Aptos" w:hAnsi="Times New Roman" w:cs="Times New Roman"/>
                <w:color w:val="000000"/>
                <w:lang w:eastAsia="en-US"/>
              </w:rPr>
              <w:t>6 ust. </w:t>
            </w:r>
            <w:r w:rsidRPr="004F6106">
              <w:rPr>
                <w:rFonts w:ascii="Times New Roman" w:eastAsia="Aptos" w:hAnsi="Times New Roman" w:cs="Times New Roman"/>
                <w:color w:val="000000"/>
                <w:lang w:eastAsia="en-US"/>
              </w:rPr>
              <w:t>1</w:t>
            </w:r>
          </w:p>
        </w:tc>
        <w:tc>
          <w:tcPr>
            <w:tcW w:w="1843" w:type="dxa"/>
            <w:tcBorders>
              <w:top w:val="single" w:sz="4" w:space="0" w:color="000000"/>
              <w:left w:val="single" w:sz="4" w:space="0" w:color="000000"/>
              <w:bottom w:val="single" w:sz="4" w:space="0" w:color="000000"/>
              <w:right w:val="single" w:sz="4" w:space="0" w:color="000000"/>
            </w:tcBorders>
          </w:tcPr>
          <w:p w14:paraId="6CD85BF4" w14:textId="6E59469E"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434C961A" w14:textId="7088A3FD"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Projekt</w:t>
            </w:r>
            <w:r w:rsidR="006B5E14" w:rsidRPr="004F6106">
              <w:rPr>
                <w:rFonts w:ascii="Times New Roman" w:hAnsi="Times New Roman" w:cs="Times New Roman"/>
                <w:sz w:val="20"/>
                <w:szCs w:val="20"/>
              </w:rPr>
              <w:t xml:space="preserve"> w § 6 ust. 1 </w:t>
            </w:r>
            <w:r w:rsidRPr="004F6106">
              <w:rPr>
                <w:rFonts w:ascii="Times New Roman" w:hAnsi="Times New Roman" w:cs="Times New Roman"/>
                <w:sz w:val="20"/>
                <w:szCs w:val="20"/>
              </w:rPr>
              <w:t>wskazuje, że nowy dostawca usługi dostępu do internetu nie zapewnia ciągłości świadczenia usługi dostępu do internetu, jeżeli otrzymał od abonenta usługi dostępu do internetu albo dotychczasowego dostawcy usługi dostępu do internetu rezygnację tego abonenta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uprawnienia,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którym mowa</w:t>
            </w:r>
            <w:r w:rsidR="006B5E14" w:rsidRPr="004F6106">
              <w:rPr>
                <w:rFonts w:ascii="Times New Roman" w:hAnsi="Times New Roman" w:cs="Times New Roman"/>
                <w:sz w:val="20"/>
                <w:szCs w:val="20"/>
              </w:rPr>
              <w:t xml:space="preserve"> w art. </w:t>
            </w:r>
            <w:r w:rsidRPr="004F6106">
              <w:rPr>
                <w:rFonts w:ascii="Times New Roman" w:hAnsi="Times New Roman" w:cs="Times New Roman"/>
                <w:sz w:val="20"/>
                <w:szCs w:val="20"/>
              </w:rPr>
              <w:t>31</w:t>
            </w:r>
            <w:r w:rsidR="006B5E14" w:rsidRPr="004F6106">
              <w:rPr>
                <w:rFonts w:ascii="Times New Roman" w:hAnsi="Times New Roman" w:cs="Times New Roman"/>
                <w:sz w:val="20"/>
                <w:szCs w:val="20"/>
              </w:rPr>
              <w:t>8 ust. 1 </w:t>
            </w:r>
            <w:r w:rsidRPr="004F6106">
              <w:rPr>
                <w:rFonts w:ascii="Times New Roman" w:hAnsi="Times New Roman" w:cs="Times New Roman"/>
                <w:sz w:val="20"/>
                <w:szCs w:val="20"/>
              </w:rPr>
              <w:t>PKE, najpóźniej</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terminie </w:t>
            </w:r>
            <w:r w:rsidR="006B5E14" w:rsidRPr="004F6106">
              <w:rPr>
                <w:rFonts w:ascii="Times New Roman" w:hAnsi="Times New Roman" w:cs="Times New Roman"/>
                <w:sz w:val="20"/>
                <w:szCs w:val="20"/>
              </w:rPr>
              <w:t>2 </w:t>
            </w:r>
            <w:r w:rsidRPr="004F6106">
              <w:rPr>
                <w:rFonts w:ascii="Times New Roman" w:hAnsi="Times New Roman" w:cs="Times New Roman"/>
                <w:sz w:val="20"/>
                <w:szCs w:val="20"/>
              </w:rPr>
              <w:t>dni roboczych przed uzgodnionym terminem realizacji tego uprawnienia. Milczy jednak</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konsekwencjach takiej rezygnacji. Czy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takiej sytuacji należy stosować odpowiednio</w:t>
            </w:r>
            <w:r w:rsidR="006B5E14" w:rsidRPr="004F6106">
              <w:rPr>
                <w:rFonts w:ascii="Times New Roman" w:hAnsi="Times New Roman" w:cs="Times New Roman"/>
                <w:sz w:val="20"/>
                <w:szCs w:val="20"/>
              </w:rPr>
              <w:t xml:space="preserve"> art. </w:t>
            </w:r>
            <w:r w:rsidRPr="004F6106">
              <w:rPr>
                <w:rFonts w:ascii="Times New Roman" w:hAnsi="Times New Roman" w:cs="Times New Roman"/>
                <w:sz w:val="20"/>
                <w:szCs w:val="20"/>
              </w:rPr>
              <w:t>31</w:t>
            </w:r>
            <w:r w:rsidR="006B5E14" w:rsidRPr="004F6106">
              <w:rPr>
                <w:rFonts w:ascii="Times New Roman" w:hAnsi="Times New Roman" w:cs="Times New Roman"/>
                <w:sz w:val="20"/>
                <w:szCs w:val="20"/>
              </w:rPr>
              <w:t>9 ust. 2 </w:t>
            </w:r>
            <w:r w:rsidRPr="004F6106">
              <w:rPr>
                <w:rFonts w:ascii="Times New Roman" w:hAnsi="Times New Roman" w:cs="Times New Roman"/>
                <w:sz w:val="20"/>
                <w:szCs w:val="20"/>
              </w:rPr>
              <w:t>PKE, tj. wypowiedzenie umowy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dotychczasowym dostawcą usługi dostępu do internetu ze względu na brak przeciwnego oświadczenia abonenta staje się bezskuteczne,</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umowę</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nowym dostawcą usługi dostępu do internetu uważa się za niezawartą –</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czym dotychczasowy dostawca usługi informuje abonenta?</w:t>
            </w:r>
          </w:p>
        </w:tc>
        <w:tc>
          <w:tcPr>
            <w:tcW w:w="3969" w:type="dxa"/>
            <w:tcBorders>
              <w:top w:val="single" w:sz="4" w:space="0" w:color="000000"/>
              <w:left w:val="single" w:sz="4" w:space="0" w:color="000000"/>
              <w:bottom w:val="single" w:sz="4" w:space="0" w:color="000000"/>
              <w:right w:val="single" w:sz="4" w:space="0" w:color="000000"/>
            </w:tcBorders>
          </w:tcPr>
          <w:p w14:paraId="39699F8E" w14:textId="30262266"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uwzględniona</w:t>
            </w:r>
          </w:p>
          <w:p w14:paraId="241ACA5A" w14:textId="4783D18B"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Kwestia została wyjaśniona</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uzasadnieniu.</w:t>
            </w:r>
          </w:p>
          <w:p w14:paraId="32D1A847" w14:textId="77777777" w:rsidR="00B10DEC" w:rsidRPr="004F6106" w:rsidRDefault="00B10DEC" w:rsidP="006B5E14">
            <w:pPr>
              <w:spacing w:before="0" w:after="0" w:line="240" w:lineRule="auto"/>
              <w:jc w:val="both"/>
              <w:rPr>
                <w:rFonts w:ascii="Times New Roman" w:hAnsi="Times New Roman" w:cs="Times New Roman"/>
              </w:rPr>
            </w:pPr>
          </w:p>
        </w:tc>
      </w:tr>
      <w:tr w:rsidR="00B10DEC" w:rsidRPr="004F6106" w14:paraId="3B7E6D8A" w14:textId="77777777" w:rsidTr="00E2566C">
        <w:tc>
          <w:tcPr>
            <w:tcW w:w="600" w:type="dxa"/>
            <w:tcBorders>
              <w:top w:val="single" w:sz="4" w:space="0" w:color="000000"/>
              <w:left w:val="single" w:sz="4" w:space="0" w:color="000000"/>
              <w:bottom w:val="single" w:sz="4" w:space="0" w:color="000000"/>
              <w:right w:val="single" w:sz="4" w:space="0" w:color="000000"/>
            </w:tcBorders>
          </w:tcPr>
          <w:p w14:paraId="2CCF49E0"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10.</w:t>
            </w:r>
          </w:p>
        </w:tc>
        <w:tc>
          <w:tcPr>
            <w:tcW w:w="989" w:type="dxa"/>
            <w:tcBorders>
              <w:top w:val="single" w:sz="4" w:space="0" w:color="000000"/>
              <w:left w:val="single" w:sz="4" w:space="0" w:color="000000"/>
              <w:bottom w:val="single" w:sz="4" w:space="0" w:color="000000"/>
              <w:right w:val="single" w:sz="4" w:space="0" w:color="000000"/>
            </w:tcBorders>
          </w:tcPr>
          <w:p w14:paraId="2751F024"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16</w:t>
            </w:r>
          </w:p>
        </w:tc>
        <w:tc>
          <w:tcPr>
            <w:tcW w:w="1843" w:type="dxa"/>
            <w:tcBorders>
              <w:top w:val="single" w:sz="4" w:space="0" w:color="000000"/>
              <w:left w:val="single" w:sz="4" w:space="0" w:color="000000"/>
              <w:bottom w:val="single" w:sz="4" w:space="0" w:color="000000"/>
              <w:right w:val="single" w:sz="4" w:space="0" w:color="000000"/>
            </w:tcBorders>
          </w:tcPr>
          <w:p w14:paraId="0D765FC9" w14:textId="514B00C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1145592C" w14:textId="292E28EF"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Projektowany</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6 </w:t>
            </w:r>
            <w:r w:rsidRPr="004F6106">
              <w:rPr>
                <w:rFonts w:ascii="Times New Roman" w:hAnsi="Times New Roman" w:cs="Times New Roman"/>
                <w:sz w:val="20"/>
                <w:szCs w:val="20"/>
              </w:rPr>
              <w:t>określa katalog informacji, które abonent musi podać, aby skorzystać</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uprawnienia</w:t>
            </w:r>
            <w:r w:rsidR="006B5E14" w:rsidRPr="004F6106">
              <w:rPr>
                <w:rFonts w:ascii="Times New Roman" w:hAnsi="Times New Roman" w:cs="Times New Roman"/>
                <w:sz w:val="20"/>
                <w:szCs w:val="20"/>
              </w:rPr>
              <w:t xml:space="preserve"> z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5 ust. 1 </w:t>
            </w:r>
            <w:r w:rsidRPr="004F6106">
              <w:rPr>
                <w:rFonts w:ascii="Times New Roman" w:hAnsi="Times New Roman" w:cs="Times New Roman"/>
                <w:sz w:val="20"/>
                <w:szCs w:val="20"/>
              </w:rPr>
              <w:t>PKE, czyli przeniesienia numeru do innego dostawcy usługi (NP). Izba rozumie, że</w:t>
            </w:r>
            <w:r w:rsidR="006B5E14" w:rsidRPr="004F6106">
              <w:rPr>
                <w:rFonts w:ascii="Times New Roman" w:hAnsi="Times New Roman" w:cs="Times New Roman"/>
                <w:sz w:val="20"/>
                <w:szCs w:val="20"/>
              </w:rPr>
              <w:t xml:space="preserve"> art. </w:t>
            </w:r>
            <w:r w:rsidRPr="004F6106">
              <w:rPr>
                <w:rFonts w:ascii="Times New Roman" w:hAnsi="Times New Roman" w:cs="Times New Roman"/>
                <w:sz w:val="20"/>
                <w:szCs w:val="20"/>
              </w:rPr>
              <w:t>33</w:t>
            </w:r>
            <w:r w:rsidR="006B5E14" w:rsidRPr="004F6106">
              <w:rPr>
                <w:rFonts w:ascii="Times New Roman" w:hAnsi="Times New Roman" w:cs="Times New Roman"/>
                <w:sz w:val="20"/>
                <w:szCs w:val="20"/>
              </w:rPr>
              <w:t>0 ust. 3 pkt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3 </w:t>
            </w:r>
            <w:r w:rsidRPr="004F6106">
              <w:rPr>
                <w:rFonts w:ascii="Times New Roman" w:hAnsi="Times New Roman" w:cs="Times New Roman"/>
                <w:sz w:val="20"/>
                <w:szCs w:val="20"/>
              </w:rPr>
              <w:t>PKE,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powiązaniu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poszczególnymi punktami</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6 </w:t>
            </w:r>
            <w:r w:rsidRPr="004F6106">
              <w:rPr>
                <w:rFonts w:ascii="Times New Roman" w:hAnsi="Times New Roman" w:cs="Times New Roman"/>
                <w:sz w:val="20"/>
                <w:szCs w:val="20"/>
              </w:rPr>
              <w:t>mają tworzyć zamknięty katalog informacji wymaganych do obsługi procesu NP. Izba odnotowuje jednak nieuzasadnione, częściowe odejście od dotychczasowej nomenklatury oraz rozszerzenie zakresu informacji wymaganych od abonenta na wniosku NP. Tak sformułowana propozycja zmian oznaczałaby konieczność przebudowy dotychczasowych wniosków oraz wprowadzenia po stronie Prezesa UKE istotnych zmian informatycznych (w formacie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zawartości komunikatów Exx)</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procesie NP obsługiwanym</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PLI CBD. Zmiany te miałyby istotny wpływ na funkcjonowanie obecnego modelu NP, który jest stabilny, ugruntowany</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działa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oparciu</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jednolite, wieloletnie standardy.</w:t>
            </w:r>
          </w:p>
        </w:tc>
        <w:tc>
          <w:tcPr>
            <w:tcW w:w="3969" w:type="dxa"/>
            <w:tcBorders>
              <w:top w:val="single" w:sz="4" w:space="0" w:color="000000"/>
              <w:left w:val="single" w:sz="4" w:space="0" w:color="000000"/>
              <w:bottom w:val="single" w:sz="4" w:space="0" w:color="000000"/>
              <w:right w:val="single" w:sz="4" w:space="0" w:color="000000"/>
            </w:tcBorders>
          </w:tcPr>
          <w:p w14:paraId="2C7A9479" w14:textId="6069B3E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b/>
                <w:bCs/>
                <w:sz w:val="20"/>
                <w:szCs w:val="20"/>
              </w:rPr>
              <w:t>Uwaga nieuwzględniona</w:t>
            </w:r>
          </w:p>
          <w:p w14:paraId="759EB53A" w14:textId="74786F1E"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Nomenklatura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rozporządzeniu wynika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przyjętych definicji, określeń zawartych</w:t>
            </w:r>
            <w:r w:rsidR="006B5E14" w:rsidRPr="004F6106">
              <w:rPr>
                <w:rFonts w:ascii="Times New Roman" w:hAnsi="Times New Roman" w:cs="Times New Roman"/>
                <w:sz w:val="20"/>
                <w:szCs w:val="20"/>
              </w:rPr>
              <w:t xml:space="preserve"> </w:t>
            </w:r>
            <w:r w:rsidR="0021359B" w:rsidRPr="004F6106">
              <w:rPr>
                <w:rFonts w:ascii="Times New Roman" w:hAnsi="Times New Roman" w:cs="Times New Roman"/>
                <w:sz w:val="20"/>
                <w:szCs w:val="20"/>
              </w:rPr>
              <w:t>w</w:t>
            </w:r>
            <w:r w:rsidR="007D2A94" w:rsidRPr="004F6106">
              <w:rPr>
                <w:rFonts w:ascii="Times New Roman" w:hAnsi="Times New Roman" w:cs="Times New Roman"/>
                <w:sz w:val="20"/>
                <w:szCs w:val="20"/>
              </w:rPr>
              <w:t> </w:t>
            </w:r>
            <w:r w:rsidR="0021359B" w:rsidRPr="004F6106">
              <w:rPr>
                <w:rFonts w:ascii="Times New Roman" w:hAnsi="Times New Roman" w:cs="Times New Roman"/>
                <w:sz w:val="20"/>
                <w:szCs w:val="20"/>
              </w:rPr>
              <w:t>ustawie</w:t>
            </w:r>
            <w:r w:rsidRPr="004F6106">
              <w:rPr>
                <w:rFonts w:ascii="Times New Roman" w:hAnsi="Times New Roman" w:cs="Times New Roman"/>
                <w:sz w:val="20"/>
                <w:szCs w:val="20"/>
              </w:rPr>
              <w:t xml:space="preserve">. </w:t>
            </w:r>
          </w:p>
          <w:p w14:paraId="649B7904" w14:textId="3AE530EC"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Prezes UKE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trakcie opiniowania projektu rozporządzenia nie zgłosił uwag na temat jakichkolwiek trudności czy konieczności modyfikacji</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zmian informatycznych.</w:t>
            </w:r>
          </w:p>
        </w:tc>
      </w:tr>
      <w:tr w:rsidR="00B10DEC" w:rsidRPr="004F6106" w14:paraId="539E3D21" w14:textId="77777777" w:rsidTr="00E2566C">
        <w:tc>
          <w:tcPr>
            <w:tcW w:w="600" w:type="dxa"/>
            <w:tcBorders>
              <w:top w:val="single" w:sz="4" w:space="0" w:color="000000"/>
              <w:left w:val="single" w:sz="4" w:space="0" w:color="000000"/>
              <w:bottom w:val="single" w:sz="4" w:space="0" w:color="000000"/>
              <w:right w:val="single" w:sz="4" w:space="0" w:color="000000"/>
            </w:tcBorders>
          </w:tcPr>
          <w:p w14:paraId="7C3D0DDD"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11.</w:t>
            </w:r>
          </w:p>
        </w:tc>
        <w:tc>
          <w:tcPr>
            <w:tcW w:w="989" w:type="dxa"/>
            <w:tcBorders>
              <w:top w:val="single" w:sz="4" w:space="0" w:color="000000"/>
              <w:left w:val="single" w:sz="4" w:space="0" w:color="000000"/>
              <w:bottom w:val="single" w:sz="4" w:space="0" w:color="000000"/>
              <w:right w:val="single" w:sz="4" w:space="0" w:color="000000"/>
            </w:tcBorders>
          </w:tcPr>
          <w:p w14:paraId="4D49C31B" w14:textId="02DB5B0D"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1</w:t>
            </w:r>
            <w:r w:rsidR="006B5E14" w:rsidRPr="004F6106">
              <w:rPr>
                <w:rFonts w:ascii="Times New Roman" w:hAnsi="Times New Roman" w:cs="Times New Roman"/>
              </w:rPr>
              <w:t>6 pkt </w:t>
            </w:r>
            <w:r w:rsidRPr="004F6106">
              <w:rPr>
                <w:rFonts w:ascii="Times New Roman" w:hAnsi="Times New Roman" w:cs="Times New Roman"/>
              </w:rPr>
              <w:t>4</w:t>
            </w:r>
          </w:p>
        </w:tc>
        <w:tc>
          <w:tcPr>
            <w:tcW w:w="1843" w:type="dxa"/>
            <w:tcBorders>
              <w:top w:val="single" w:sz="4" w:space="0" w:color="000000"/>
              <w:left w:val="single" w:sz="4" w:space="0" w:color="000000"/>
              <w:bottom w:val="single" w:sz="4" w:space="0" w:color="000000"/>
              <w:right w:val="single" w:sz="4" w:space="0" w:color="000000"/>
            </w:tcBorders>
          </w:tcPr>
          <w:p w14:paraId="21CECB56" w14:textId="2698E0E8"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155B64A2" w14:textId="58F81A2F"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Zgodnie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 xml:space="preserve">propozycją punktu </w:t>
            </w:r>
            <w:r w:rsidR="006B5E14" w:rsidRPr="004F6106">
              <w:rPr>
                <w:rFonts w:ascii="Times New Roman" w:hAnsi="Times New Roman" w:cs="Times New Roman"/>
                <w:sz w:val="20"/>
                <w:szCs w:val="20"/>
              </w:rPr>
              <w:t>4 </w:t>
            </w:r>
            <w:r w:rsidRPr="004F6106">
              <w:rPr>
                <w:rFonts w:ascii="Times New Roman" w:hAnsi="Times New Roman" w:cs="Times New Roman"/>
                <w:sz w:val="20"/>
                <w:szCs w:val="20"/>
              </w:rPr>
              <w:t>projektowanego</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6 </w:t>
            </w:r>
            <w:r w:rsidRPr="004F6106">
              <w:rPr>
                <w:rFonts w:ascii="Times New Roman" w:hAnsi="Times New Roman" w:cs="Times New Roman"/>
                <w:sz w:val="20"/>
                <w:szCs w:val="20"/>
              </w:rPr>
              <w:t>wniosek NP miałby objąć całkowicie nowy, dodatkowy element odnoszący się do oferty wiązanej. Zdaniem Izby element ten nie powinien znaleźć się na wniosku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proponowanym brzmieniu. Zwracamy uwagę, że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przywoływanym</w:t>
            </w:r>
            <w:r w:rsidR="006B5E14" w:rsidRPr="004F6106">
              <w:rPr>
                <w:rFonts w:ascii="Times New Roman" w:hAnsi="Times New Roman" w:cs="Times New Roman"/>
                <w:sz w:val="20"/>
                <w:szCs w:val="20"/>
              </w:rPr>
              <w:t xml:space="preserve"> art. </w:t>
            </w:r>
            <w:r w:rsidRPr="004F6106">
              <w:rPr>
                <w:rFonts w:ascii="Times New Roman" w:hAnsi="Times New Roman" w:cs="Times New Roman"/>
                <w:sz w:val="20"/>
                <w:szCs w:val="20"/>
              </w:rPr>
              <w:t>30</w:t>
            </w:r>
            <w:r w:rsidR="006B5E14" w:rsidRPr="004F6106">
              <w:rPr>
                <w:rFonts w:ascii="Times New Roman" w:hAnsi="Times New Roman" w:cs="Times New Roman"/>
                <w:sz w:val="20"/>
                <w:szCs w:val="20"/>
              </w:rPr>
              <w:t>5 ust. 1 </w:t>
            </w:r>
            <w:r w:rsidRPr="004F6106">
              <w:rPr>
                <w:rFonts w:ascii="Times New Roman" w:hAnsi="Times New Roman" w:cs="Times New Roman"/>
                <w:sz w:val="20"/>
                <w:szCs w:val="20"/>
              </w:rPr>
              <w:t>PKE brak jest odwołania do</w:t>
            </w:r>
            <w:r w:rsidR="006B5E14" w:rsidRPr="004F6106">
              <w:rPr>
                <w:rFonts w:ascii="Times New Roman" w:hAnsi="Times New Roman" w:cs="Times New Roman"/>
                <w:sz w:val="20"/>
                <w:szCs w:val="20"/>
              </w:rPr>
              <w:t xml:space="preserve">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5 </w:t>
            </w:r>
            <w:r w:rsidRPr="004F6106">
              <w:rPr>
                <w:rFonts w:ascii="Times New Roman" w:hAnsi="Times New Roman" w:cs="Times New Roman"/>
                <w:sz w:val="20"/>
                <w:szCs w:val="20"/>
              </w:rPr>
              <w:t xml:space="preserve">PKE dotyczącego zmiany numeru. Zaproponowana konstrukcja punktu </w:t>
            </w:r>
            <w:r w:rsidR="006B5E14" w:rsidRPr="004F6106">
              <w:rPr>
                <w:rFonts w:ascii="Times New Roman" w:hAnsi="Times New Roman" w:cs="Times New Roman"/>
                <w:sz w:val="20"/>
                <w:szCs w:val="20"/>
              </w:rPr>
              <w:t>4 </w:t>
            </w:r>
            <w:r w:rsidRPr="004F6106">
              <w:rPr>
                <w:rFonts w:ascii="Times New Roman" w:hAnsi="Times New Roman" w:cs="Times New Roman"/>
                <w:sz w:val="20"/>
                <w:szCs w:val="20"/>
              </w:rPr>
              <w:t>jest niejasna</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 xml:space="preserve">rodzi liczne wątpliwości dotyczące praktycznej możliwości jej </w:t>
            </w:r>
            <w:r w:rsidRPr="004F6106">
              <w:rPr>
                <w:rFonts w:ascii="Times New Roman" w:hAnsi="Times New Roman" w:cs="Times New Roman"/>
                <w:sz w:val="20"/>
                <w:szCs w:val="20"/>
              </w:rPr>
              <w:lastRenderedPageBreak/>
              <w:t>zastosowania.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ocenie PIIT uwzględnienie proponowanego elementu wniosku negatywnie wpłynęłoby na efektywność procesu, który od lat charakteryzuje się wysoką skutecznością, prostotą</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obsługi oraz zrozumiałością dla abonentów. Kluczowe jest również wskazanie, że utrzymanie tej propozycji wiązałoby się nie tylko</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koniecznością modyfikacji samego wniosku NP oraz wewnętrznych procesów obsługowych poszczególnych przedsiębiorców, ale również ze zmianami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PLI CBD, który to system nie przewiduje obecnie przekazywania tego rodzaju komunikacji pomiędzy przedsiębiorcami telekomunikacyjnymi. Propozycja zakłada, że abonent miałby składać oświadczenie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tego, czy wnioskiem NP objęte są również „inne elementy umowy”,</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także wskazywać swoje „stanowisko” wobec pozostałych elementów tej umowy. Izba zwraca uwagę na szereg problemów praktycznych, jakie pojawiałyby się</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uwzględnienia tego rodzaju oświadczeń na wniosku NP:</w:t>
            </w:r>
          </w:p>
          <w:p w14:paraId="6E304BC7" w14:textId="5FFB2AB5"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nie jest wiadome, czym</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perspektywy uprawnień kontraktowych abonenta miałoby być wskazane „stanowisko” ani jakie skutki prawne miałoby wywoływać; • wniosek NP składany jest Biorcy (nowemu dostawcy usługi), który nie zna treści umowy łączącej abonenta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Dawcą, wobec czego nie jest możliwe zapewnienie abonentowi jakichkolwiek podpowiedzi lub wyjaśnień dotyczących tego, co może lub powinien wskazać we wniosku; • na rynku funkcjonować mogą umowy wiązane,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których np. ze względów technicznych nie jest możliwe rozdzielenie usług,</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rezygnacja przez abonenta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jednej</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nich skutkuje rozwiązaniem całej umowy –</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takim przypadku Dawca nie miałby możliwości uwzględnienia oświadczeń abonenta wskazanych</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punkcie 4; • Biorca może nie posiadać oferty umożliwiającej odwzorowanie u niego dotychczasowej oferty wiązanej abonenta; • abonent może nie rozumieć,</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co jest pytany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wniosku składanego u Biorcy</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wpisywać we wniosku usługi, które nie stanowią elementów oferty wiązanej; Biorca nie ma żadnej możliwości weryfikacji prawidłowości takich informacji, co prowadziłoby do składania wniosków zawierających błędne dane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„stanowiska”,</w:t>
            </w:r>
            <w:r w:rsidR="006B5E14" w:rsidRPr="004F6106">
              <w:rPr>
                <w:rFonts w:ascii="Times New Roman" w:hAnsi="Times New Roman" w:cs="Times New Roman"/>
                <w:sz w:val="20"/>
                <w:szCs w:val="20"/>
              </w:rPr>
              <w:t xml:space="preserve"> a w </w:t>
            </w:r>
            <w:r w:rsidRPr="004F6106">
              <w:rPr>
                <w:rFonts w:ascii="Times New Roman" w:hAnsi="Times New Roman" w:cs="Times New Roman"/>
                <w:sz w:val="20"/>
                <w:szCs w:val="20"/>
              </w:rPr>
              <w:t>konsekwencji do ich odrzucania przez Dawcę zgodnie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postanowieniami umowy łączącej go</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abonentem.</w:t>
            </w:r>
          </w:p>
          <w:p w14:paraId="4DD80296" w14:textId="7940B145"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lastRenderedPageBreak/>
              <w:t xml:space="preserve">W ocenie Izby wprowadzenie punktu </w:t>
            </w:r>
            <w:r w:rsidR="006B5E14" w:rsidRPr="004F6106">
              <w:rPr>
                <w:rFonts w:ascii="Times New Roman" w:hAnsi="Times New Roman" w:cs="Times New Roman"/>
                <w:sz w:val="20"/>
                <w:szCs w:val="20"/>
              </w:rPr>
              <w:t>4 w </w:t>
            </w:r>
            <w:r w:rsidRPr="004F6106">
              <w:rPr>
                <w:rFonts w:ascii="Times New Roman" w:hAnsi="Times New Roman" w:cs="Times New Roman"/>
                <w:sz w:val="20"/>
                <w:szCs w:val="20"/>
              </w:rPr>
              <w:t>obecnym brzmieniu jest nieuzasadnione, nieproporcjonalne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niespójne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obowiązującym modelem NP,</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także generuje istotne ryzyka operacyjne, systemowe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interpretacyjne.</w:t>
            </w:r>
          </w:p>
          <w:p w14:paraId="72E8008B" w14:textId="6031F95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Propozycja PIIT: 4)</w:t>
            </w:r>
            <w:r w:rsidR="006B5E14" w:rsidRPr="004F6106">
              <w:rPr>
                <w:rFonts w:ascii="Times New Roman" w:hAnsi="Times New Roman" w:cs="Times New Roman"/>
                <w:sz w:val="20"/>
                <w:szCs w:val="20"/>
              </w:rPr>
              <w:t xml:space="preserve"> </w:t>
            </w:r>
            <w:r w:rsidR="006B5E14" w:rsidRPr="004F6106">
              <w:rPr>
                <w:rFonts w:ascii="Times New Roman" w:hAnsi="Times New Roman" w:cs="Times New Roman"/>
                <w:strike/>
                <w:sz w:val="20"/>
                <w:szCs w:val="20"/>
              </w:rPr>
              <w:t>w</w:t>
            </w:r>
            <w:r w:rsidR="006B5E14" w:rsidRPr="004F6106">
              <w:rPr>
                <w:rFonts w:ascii="Times New Roman" w:hAnsi="Times New Roman" w:cs="Times New Roman"/>
                <w:sz w:val="20"/>
                <w:szCs w:val="20"/>
              </w:rPr>
              <w:t> </w:t>
            </w:r>
            <w:r w:rsidRPr="004F6106">
              <w:rPr>
                <w:rFonts w:ascii="Times New Roman" w:hAnsi="Times New Roman" w:cs="Times New Roman"/>
                <w:strike/>
                <w:sz w:val="20"/>
                <w:szCs w:val="20"/>
              </w:rPr>
              <w:t>przypadku abonenta usługi komunikacji głosowej będącego stroną umowy,</w:t>
            </w:r>
            <w:r w:rsidR="006B5E14" w:rsidRPr="004F6106">
              <w:rPr>
                <w:rFonts w:ascii="Times New Roman" w:hAnsi="Times New Roman" w:cs="Times New Roman"/>
                <w:strike/>
                <w:sz w:val="20"/>
                <w:szCs w:val="20"/>
              </w:rPr>
              <w:t xml:space="preserve"> o </w:t>
            </w:r>
            <w:r w:rsidRPr="004F6106">
              <w:rPr>
                <w:rFonts w:ascii="Times New Roman" w:hAnsi="Times New Roman" w:cs="Times New Roman"/>
                <w:strike/>
                <w:sz w:val="20"/>
                <w:szCs w:val="20"/>
              </w:rPr>
              <w:t>której mowa</w:t>
            </w:r>
            <w:r w:rsidR="006B5E14" w:rsidRPr="004F6106">
              <w:rPr>
                <w:rFonts w:ascii="Times New Roman" w:hAnsi="Times New Roman" w:cs="Times New Roman"/>
                <w:strike/>
                <w:sz w:val="20"/>
                <w:szCs w:val="20"/>
              </w:rPr>
              <w:t xml:space="preserve"> w art. </w:t>
            </w:r>
            <w:r w:rsidRPr="004F6106">
              <w:rPr>
                <w:rFonts w:ascii="Times New Roman" w:hAnsi="Times New Roman" w:cs="Times New Roman"/>
                <w:strike/>
                <w:sz w:val="20"/>
                <w:szCs w:val="20"/>
              </w:rPr>
              <w:t>30</w:t>
            </w:r>
            <w:r w:rsidR="006B5E14" w:rsidRPr="004F6106">
              <w:rPr>
                <w:rFonts w:ascii="Times New Roman" w:hAnsi="Times New Roman" w:cs="Times New Roman"/>
                <w:strike/>
                <w:sz w:val="20"/>
                <w:szCs w:val="20"/>
              </w:rPr>
              <w:t>5 ust. 1 </w:t>
            </w:r>
            <w:r w:rsidRPr="004F6106">
              <w:rPr>
                <w:rFonts w:ascii="Times New Roman" w:hAnsi="Times New Roman" w:cs="Times New Roman"/>
                <w:strike/>
                <w:sz w:val="20"/>
                <w:szCs w:val="20"/>
              </w:rPr>
              <w:t>ustawy,</w:t>
            </w:r>
            <w:r w:rsidR="006B5E14" w:rsidRPr="004F6106">
              <w:rPr>
                <w:rFonts w:ascii="Times New Roman" w:hAnsi="Times New Roman" w:cs="Times New Roman"/>
                <w:strike/>
                <w:sz w:val="20"/>
                <w:szCs w:val="20"/>
              </w:rPr>
              <w:t xml:space="preserve"> z </w:t>
            </w:r>
            <w:r w:rsidRPr="004F6106">
              <w:rPr>
                <w:rFonts w:ascii="Times New Roman" w:hAnsi="Times New Roman" w:cs="Times New Roman"/>
                <w:strike/>
                <w:sz w:val="20"/>
                <w:szCs w:val="20"/>
              </w:rPr>
              <w:t>dotychczasowym dostawcą usługi komunikacji głosowej określenie przez tego abonenta informacji: a) czy tym wnioskiem objęte są, poza tą usługą, inne elementy tej umowy, b)</w:t>
            </w:r>
            <w:r w:rsidR="006B5E14" w:rsidRPr="004F6106">
              <w:rPr>
                <w:rFonts w:ascii="Times New Roman" w:hAnsi="Times New Roman" w:cs="Times New Roman"/>
                <w:strike/>
                <w:sz w:val="20"/>
                <w:szCs w:val="20"/>
              </w:rPr>
              <w:t xml:space="preserve"> o </w:t>
            </w:r>
            <w:r w:rsidRPr="004F6106">
              <w:rPr>
                <w:rFonts w:ascii="Times New Roman" w:hAnsi="Times New Roman" w:cs="Times New Roman"/>
                <w:strike/>
                <w:sz w:val="20"/>
                <w:szCs w:val="20"/>
              </w:rPr>
              <w:t>stanowisku względem pozostałych elementów tej umowy wskazanych</w:t>
            </w:r>
            <w:r w:rsidR="006B5E14" w:rsidRPr="004F6106">
              <w:rPr>
                <w:rFonts w:ascii="Times New Roman" w:hAnsi="Times New Roman" w:cs="Times New Roman"/>
                <w:strike/>
                <w:sz w:val="20"/>
                <w:szCs w:val="20"/>
              </w:rPr>
              <w:t xml:space="preserve"> w lit. </w:t>
            </w:r>
            <w:r w:rsidRPr="004F6106">
              <w:rPr>
                <w:rFonts w:ascii="Times New Roman" w:hAnsi="Times New Roman" w:cs="Times New Roman"/>
                <w:strike/>
                <w:sz w:val="20"/>
                <w:szCs w:val="20"/>
              </w:rPr>
              <w:t>a;</w:t>
            </w:r>
          </w:p>
        </w:tc>
        <w:tc>
          <w:tcPr>
            <w:tcW w:w="3969" w:type="dxa"/>
            <w:tcBorders>
              <w:top w:val="single" w:sz="4" w:space="0" w:color="000000"/>
              <w:left w:val="single" w:sz="4" w:space="0" w:color="000000"/>
              <w:bottom w:val="single" w:sz="4" w:space="0" w:color="000000"/>
              <w:right w:val="single" w:sz="4" w:space="0" w:color="000000"/>
            </w:tcBorders>
          </w:tcPr>
          <w:p w14:paraId="786B72E0" w14:textId="4B4BD9E5"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uwzględniona</w:t>
            </w:r>
          </w:p>
          <w:p w14:paraId="4D2305B1" w14:textId="17308D65"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Regulacja została usunięta</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projektu.</w:t>
            </w:r>
          </w:p>
        </w:tc>
      </w:tr>
      <w:tr w:rsidR="00B10DEC" w:rsidRPr="004F6106" w14:paraId="71F7EE9F" w14:textId="77777777" w:rsidTr="00E2566C">
        <w:tc>
          <w:tcPr>
            <w:tcW w:w="600" w:type="dxa"/>
            <w:tcBorders>
              <w:top w:val="single" w:sz="4" w:space="0" w:color="000000"/>
              <w:left w:val="single" w:sz="4" w:space="0" w:color="000000"/>
              <w:bottom w:val="single" w:sz="4" w:space="0" w:color="000000"/>
              <w:right w:val="single" w:sz="4" w:space="0" w:color="000000"/>
            </w:tcBorders>
          </w:tcPr>
          <w:p w14:paraId="789BEF0E"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12.</w:t>
            </w:r>
          </w:p>
        </w:tc>
        <w:tc>
          <w:tcPr>
            <w:tcW w:w="989" w:type="dxa"/>
            <w:tcBorders>
              <w:top w:val="single" w:sz="4" w:space="0" w:color="000000"/>
              <w:left w:val="single" w:sz="4" w:space="0" w:color="000000"/>
              <w:bottom w:val="single" w:sz="4" w:space="0" w:color="000000"/>
              <w:right w:val="single" w:sz="4" w:space="0" w:color="000000"/>
            </w:tcBorders>
          </w:tcPr>
          <w:p w14:paraId="112EE4A6" w14:textId="31A51501"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1</w:t>
            </w:r>
            <w:r w:rsidR="006B5E14" w:rsidRPr="004F6106">
              <w:rPr>
                <w:rFonts w:ascii="Times New Roman" w:hAnsi="Times New Roman" w:cs="Times New Roman"/>
              </w:rPr>
              <w:t>6 pkt </w:t>
            </w:r>
            <w:r w:rsidRPr="004F6106">
              <w:rPr>
                <w:rFonts w:ascii="Times New Roman" w:hAnsi="Times New Roman" w:cs="Times New Roman"/>
              </w:rPr>
              <w:t>5</w:t>
            </w:r>
          </w:p>
        </w:tc>
        <w:tc>
          <w:tcPr>
            <w:tcW w:w="1843" w:type="dxa"/>
            <w:tcBorders>
              <w:top w:val="single" w:sz="4" w:space="0" w:color="000000"/>
              <w:left w:val="single" w:sz="4" w:space="0" w:color="000000"/>
              <w:bottom w:val="single" w:sz="4" w:space="0" w:color="000000"/>
              <w:right w:val="single" w:sz="4" w:space="0" w:color="000000"/>
            </w:tcBorders>
          </w:tcPr>
          <w:p w14:paraId="4F0671D2" w14:textId="7AE57C53"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45496400" w14:textId="4EF78A96" w:rsidR="00B10DEC" w:rsidRPr="004F6106" w:rsidRDefault="00000000" w:rsidP="006B5E14">
            <w:pPr>
              <w:pStyle w:val="Default"/>
              <w:tabs>
                <w:tab w:val="left" w:pos="975"/>
              </w:tabs>
              <w:jc w:val="both"/>
              <w:rPr>
                <w:rFonts w:ascii="Times New Roman" w:hAnsi="Times New Roman" w:cs="Times New Roman"/>
                <w:sz w:val="20"/>
                <w:szCs w:val="20"/>
              </w:rPr>
            </w:pPr>
            <w:r w:rsidRPr="004F6106">
              <w:rPr>
                <w:rFonts w:ascii="Times New Roman" w:hAnsi="Times New Roman" w:cs="Times New Roman"/>
                <w:sz w:val="20"/>
                <w:szCs w:val="20"/>
              </w:rPr>
              <w:t xml:space="preserve">W ramach punktu </w:t>
            </w:r>
            <w:r w:rsidR="006B5E14" w:rsidRPr="004F6106">
              <w:rPr>
                <w:rFonts w:ascii="Times New Roman" w:hAnsi="Times New Roman" w:cs="Times New Roman"/>
                <w:sz w:val="20"/>
                <w:szCs w:val="20"/>
              </w:rPr>
              <w:t>5 </w:t>
            </w:r>
            <w:r w:rsidRPr="004F6106">
              <w:rPr>
                <w:rFonts w:ascii="Times New Roman" w:hAnsi="Times New Roman" w:cs="Times New Roman"/>
                <w:sz w:val="20"/>
                <w:szCs w:val="20"/>
              </w:rPr>
              <w:t>projektowanego</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6 </w:t>
            </w:r>
            <w:r w:rsidRPr="004F6106">
              <w:rPr>
                <w:rFonts w:ascii="Times New Roman" w:hAnsi="Times New Roman" w:cs="Times New Roman"/>
                <w:sz w:val="20"/>
                <w:szCs w:val="20"/>
              </w:rPr>
              <w:t>co do zasady powtarzana jest treść obecnie obowiązującego rozporządzenia. Izba zwraca jednak uwagę, że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odwołaniu do trybów wskazanych</w:t>
            </w:r>
            <w:r w:rsidR="006B5E14" w:rsidRPr="004F6106">
              <w:rPr>
                <w:rFonts w:ascii="Times New Roman" w:hAnsi="Times New Roman" w:cs="Times New Roman"/>
                <w:sz w:val="20"/>
                <w:szCs w:val="20"/>
              </w:rPr>
              <w:t xml:space="preserve"> w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5 ust. 5 </w:t>
            </w:r>
            <w:r w:rsidRPr="004F6106">
              <w:rPr>
                <w:rFonts w:ascii="Times New Roman" w:hAnsi="Times New Roman" w:cs="Times New Roman"/>
                <w:sz w:val="20"/>
                <w:szCs w:val="20"/>
              </w:rPr>
              <w:t>PKE brak jest uwzględnienia trybu zmiany dostawcy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zachowaniem okresu wypowiedzenia przewidzianego umową</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 xml:space="preserve">dotychczasowym dostawcą usługi komunikacji głosowej. </w:t>
            </w:r>
          </w:p>
          <w:p w14:paraId="2B8E1E41" w14:textId="455DD441" w:rsidR="00B10DEC" w:rsidRPr="004F6106" w:rsidRDefault="00000000" w:rsidP="006B5E14">
            <w:pPr>
              <w:pStyle w:val="Default"/>
              <w:tabs>
                <w:tab w:val="left" w:pos="975"/>
              </w:tabs>
              <w:jc w:val="both"/>
              <w:rPr>
                <w:rFonts w:ascii="Times New Roman" w:hAnsi="Times New Roman" w:cs="Times New Roman"/>
                <w:sz w:val="20"/>
                <w:szCs w:val="20"/>
              </w:rPr>
            </w:pPr>
            <w:r w:rsidRPr="004F6106">
              <w:rPr>
                <w:rFonts w:ascii="Times New Roman" w:hAnsi="Times New Roman" w:cs="Times New Roman"/>
                <w:sz w:val="20"/>
                <w:szCs w:val="20"/>
              </w:rPr>
              <w:t>Propozycja PIIT: 5) informacja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świadomości konsekwencji finansowych wynikających</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wypowiedzenia umowy</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świadczenie publicznie dostępnych usług komunikacji elektronicznej</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dotychczasowym dostawcą usługi komunikacji głosowej</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trybie,</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którym mowa</w:t>
            </w:r>
            <w:r w:rsidR="006B5E14" w:rsidRPr="004F6106">
              <w:rPr>
                <w:rFonts w:ascii="Times New Roman" w:hAnsi="Times New Roman" w:cs="Times New Roman"/>
                <w:sz w:val="20"/>
                <w:szCs w:val="20"/>
              </w:rPr>
              <w:t xml:space="preserve"> w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5 ust. 5 pkt 1 i 2 </w:t>
            </w:r>
            <w:r w:rsidRPr="004F6106">
              <w:rPr>
                <w:rFonts w:ascii="Times New Roman" w:hAnsi="Times New Roman" w:cs="Times New Roman"/>
                <w:sz w:val="20"/>
                <w:szCs w:val="20"/>
              </w:rPr>
              <w:t>ustawy;</w:t>
            </w:r>
          </w:p>
        </w:tc>
        <w:tc>
          <w:tcPr>
            <w:tcW w:w="3969" w:type="dxa"/>
            <w:tcBorders>
              <w:top w:val="single" w:sz="4" w:space="0" w:color="000000"/>
              <w:left w:val="single" w:sz="4" w:space="0" w:color="000000"/>
              <w:bottom w:val="single" w:sz="4" w:space="0" w:color="000000"/>
              <w:right w:val="single" w:sz="4" w:space="0" w:color="000000"/>
            </w:tcBorders>
          </w:tcPr>
          <w:p w14:paraId="062B7DAE" w14:textId="7777777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b/>
                <w:bCs/>
                <w:sz w:val="20"/>
                <w:szCs w:val="20"/>
              </w:rPr>
              <w:t>Uwaga uwzględniona</w:t>
            </w:r>
          </w:p>
          <w:p w14:paraId="4D813C6D" w14:textId="673E979F"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Informacja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świadomości konsekwencji finansowych będzie odnosiła się do</w:t>
            </w:r>
            <w:r w:rsidR="006B5E14" w:rsidRPr="004F6106">
              <w:rPr>
                <w:rFonts w:ascii="Times New Roman" w:hAnsi="Times New Roman" w:cs="Times New Roman"/>
                <w:sz w:val="20"/>
                <w:szCs w:val="20"/>
              </w:rPr>
              <w:t xml:space="preserve">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5 ust. 5 pkt 1 i </w:t>
            </w:r>
            <w:r w:rsidRPr="004F6106">
              <w:rPr>
                <w:rFonts w:ascii="Times New Roman" w:hAnsi="Times New Roman" w:cs="Times New Roman"/>
                <w:sz w:val="20"/>
                <w:szCs w:val="20"/>
              </w:rPr>
              <w:t>2.</w:t>
            </w:r>
          </w:p>
        </w:tc>
      </w:tr>
      <w:tr w:rsidR="00B10DEC" w:rsidRPr="004F6106" w14:paraId="222263EB" w14:textId="77777777" w:rsidTr="00E2566C">
        <w:tc>
          <w:tcPr>
            <w:tcW w:w="600" w:type="dxa"/>
            <w:tcBorders>
              <w:top w:val="single" w:sz="4" w:space="0" w:color="000000"/>
              <w:left w:val="single" w:sz="4" w:space="0" w:color="000000"/>
              <w:bottom w:val="single" w:sz="4" w:space="0" w:color="000000"/>
              <w:right w:val="single" w:sz="4" w:space="0" w:color="000000"/>
            </w:tcBorders>
          </w:tcPr>
          <w:p w14:paraId="4F8A3F79"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13.</w:t>
            </w:r>
          </w:p>
        </w:tc>
        <w:tc>
          <w:tcPr>
            <w:tcW w:w="989" w:type="dxa"/>
            <w:tcBorders>
              <w:top w:val="single" w:sz="4" w:space="0" w:color="000000"/>
              <w:left w:val="single" w:sz="4" w:space="0" w:color="000000"/>
              <w:bottom w:val="single" w:sz="4" w:space="0" w:color="000000"/>
              <w:right w:val="single" w:sz="4" w:space="0" w:color="000000"/>
            </w:tcBorders>
          </w:tcPr>
          <w:p w14:paraId="05B1EC96" w14:textId="2E567F90"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1</w:t>
            </w:r>
            <w:r w:rsidR="006B5E14" w:rsidRPr="004F6106">
              <w:rPr>
                <w:rFonts w:ascii="Times New Roman" w:hAnsi="Times New Roman" w:cs="Times New Roman"/>
              </w:rPr>
              <w:t>6 pkt </w:t>
            </w:r>
            <w:r w:rsidRPr="004F6106">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tcPr>
          <w:p w14:paraId="15CDF1FD" w14:textId="13AD1B99"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18C932EE" w14:textId="649473E0" w:rsidR="00B10DEC" w:rsidRPr="004F6106" w:rsidRDefault="00000000" w:rsidP="006B5E14">
            <w:pPr>
              <w:pStyle w:val="Default"/>
              <w:tabs>
                <w:tab w:val="left" w:pos="975"/>
              </w:tabs>
              <w:jc w:val="both"/>
              <w:rPr>
                <w:rFonts w:ascii="Times New Roman" w:hAnsi="Times New Roman" w:cs="Times New Roman"/>
                <w:sz w:val="20"/>
                <w:szCs w:val="20"/>
              </w:rPr>
            </w:pPr>
            <w:r w:rsidRPr="004F6106">
              <w:rPr>
                <w:rFonts w:ascii="Times New Roman" w:hAnsi="Times New Roman" w:cs="Times New Roman"/>
                <w:sz w:val="20"/>
                <w:szCs w:val="20"/>
              </w:rPr>
              <w:t xml:space="preserve">W ramach punktu </w:t>
            </w:r>
            <w:r w:rsidR="006B5E14" w:rsidRPr="004F6106">
              <w:rPr>
                <w:rFonts w:ascii="Times New Roman" w:hAnsi="Times New Roman" w:cs="Times New Roman"/>
                <w:sz w:val="20"/>
                <w:szCs w:val="20"/>
              </w:rPr>
              <w:t>6 </w:t>
            </w:r>
            <w:r w:rsidRPr="004F6106">
              <w:rPr>
                <w:rFonts w:ascii="Times New Roman" w:hAnsi="Times New Roman" w:cs="Times New Roman"/>
                <w:sz w:val="20"/>
                <w:szCs w:val="20"/>
              </w:rPr>
              <w:t>pojawia się nowe odniesienie do pełnomocnictwa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procesie NP, które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związku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odejściem od dotychczasowej terminologii (oświadczenie</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udzieleniu nowemu dostawcy pełnomocnictwa do przeprowadzenia czynności związanych</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przeniesieniem numeru,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szczególności do wypowiedzenia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imieniu abonenta umowy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dotychczasowym dostawcą usług) budzi obawy Izby co do intencji projektodawcy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wprowadzanej zmiany. Dotychczas obowiązujące rozporządzenie posługuje się konstrukcją prawną, która od lat zapewnia spójność procesu NP. Wprowadzenie nowej terminologii, nieuzasadnionej zmianami ustawowymi, może prowadzić do niepotrzebnych wątpliwości interpretacyjnych,</w:t>
            </w:r>
            <w:r w:rsidR="006B5E14" w:rsidRPr="004F6106">
              <w:rPr>
                <w:rFonts w:ascii="Times New Roman" w:hAnsi="Times New Roman" w:cs="Times New Roman"/>
                <w:sz w:val="20"/>
                <w:szCs w:val="20"/>
              </w:rPr>
              <w:t xml:space="preserve"> a w </w:t>
            </w:r>
            <w:r w:rsidRPr="004F6106">
              <w:rPr>
                <w:rFonts w:ascii="Times New Roman" w:hAnsi="Times New Roman" w:cs="Times New Roman"/>
                <w:sz w:val="20"/>
                <w:szCs w:val="20"/>
              </w:rPr>
              <w:t>konsekwencji do rozbieżności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stosowaniu przepisów przez przedsiębiorców telekomunikacyjnych.</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celu zapewnienia spójności procesu NP na obecnie obowiązującym rozporządzeniu oraz po wejście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życie projektowanego rozporządzenia proponujemy utrzymanie dotychczasowego podejścia.</w:t>
            </w:r>
          </w:p>
          <w:p w14:paraId="79B39AE4" w14:textId="77777777" w:rsidR="00B10DEC" w:rsidRPr="004F6106" w:rsidRDefault="00000000" w:rsidP="006B5E14">
            <w:pPr>
              <w:pStyle w:val="Default"/>
              <w:tabs>
                <w:tab w:val="left" w:pos="975"/>
              </w:tabs>
              <w:jc w:val="both"/>
              <w:rPr>
                <w:rFonts w:ascii="Times New Roman" w:hAnsi="Times New Roman" w:cs="Times New Roman"/>
                <w:sz w:val="20"/>
                <w:szCs w:val="20"/>
              </w:rPr>
            </w:pPr>
            <w:r w:rsidRPr="004F6106">
              <w:rPr>
                <w:rFonts w:ascii="Times New Roman" w:hAnsi="Times New Roman" w:cs="Times New Roman"/>
                <w:sz w:val="20"/>
                <w:szCs w:val="20"/>
              </w:rPr>
              <w:lastRenderedPageBreak/>
              <w:t xml:space="preserve">Propozycja PIIT: </w:t>
            </w:r>
          </w:p>
          <w:p w14:paraId="7A4A1323" w14:textId="02C5F564" w:rsidR="00B10DEC" w:rsidRPr="004F6106" w:rsidRDefault="00000000" w:rsidP="006B5E14">
            <w:pPr>
              <w:pStyle w:val="Default"/>
              <w:tabs>
                <w:tab w:val="left" w:pos="975"/>
              </w:tabs>
              <w:jc w:val="both"/>
              <w:rPr>
                <w:rFonts w:ascii="Times New Roman" w:hAnsi="Times New Roman" w:cs="Times New Roman"/>
                <w:sz w:val="20"/>
                <w:szCs w:val="20"/>
              </w:rPr>
            </w:pPr>
            <w:r w:rsidRPr="004F6106">
              <w:rPr>
                <w:rFonts w:ascii="Times New Roman" w:hAnsi="Times New Roman" w:cs="Times New Roman"/>
                <w:sz w:val="20"/>
                <w:szCs w:val="20"/>
              </w:rPr>
              <w:t xml:space="preserve">6) </w:t>
            </w:r>
            <w:r w:rsidRPr="004F6106">
              <w:rPr>
                <w:rFonts w:ascii="Times New Roman" w:hAnsi="Times New Roman" w:cs="Times New Roman"/>
                <w:strike/>
                <w:sz w:val="20"/>
                <w:szCs w:val="20"/>
              </w:rPr>
              <w:t>informacja</w:t>
            </w:r>
            <w:r w:rsidRPr="004F6106">
              <w:rPr>
                <w:rFonts w:ascii="Times New Roman" w:hAnsi="Times New Roman" w:cs="Times New Roman"/>
                <w:sz w:val="20"/>
                <w:szCs w:val="20"/>
              </w:rPr>
              <w:t xml:space="preserve"> oświadczenie</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udzieleniu nowemu dostawcy usługi komunikacji głosowej pełnomocnictwa do przeprowadzenia czynności związanych ze skorzystaniem</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uprawnienia,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którym mowa</w:t>
            </w:r>
            <w:r w:rsidR="006B5E14" w:rsidRPr="004F6106">
              <w:rPr>
                <w:rFonts w:ascii="Times New Roman" w:hAnsi="Times New Roman" w:cs="Times New Roman"/>
                <w:sz w:val="20"/>
                <w:szCs w:val="20"/>
              </w:rPr>
              <w:t xml:space="preserve"> w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5 ust. 1 </w:t>
            </w:r>
            <w:r w:rsidRPr="004F6106">
              <w:rPr>
                <w:rFonts w:ascii="Times New Roman" w:hAnsi="Times New Roman" w:cs="Times New Roman"/>
                <w:sz w:val="20"/>
                <w:szCs w:val="20"/>
              </w:rPr>
              <w:t>ustawy,</w:t>
            </w:r>
            <w:r w:rsidR="006B5E14" w:rsidRPr="004F6106">
              <w:rPr>
                <w:rFonts w:ascii="Times New Roman" w:hAnsi="Times New Roman" w:cs="Times New Roman"/>
                <w:sz w:val="20"/>
                <w:szCs w:val="20"/>
              </w:rPr>
              <w:t xml:space="preserve"> </w:t>
            </w:r>
            <w:r w:rsidR="006B5E14" w:rsidRPr="004F6106">
              <w:rPr>
                <w:rFonts w:ascii="Times New Roman" w:hAnsi="Times New Roman" w:cs="Times New Roman"/>
                <w:b/>
                <w:bCs/>
                <w:sz w:val="20"/>
                <w:szCs w:val="20"/>
              </w:rPr>
              <w:t>w</w:t>
            </w:r>
            <w:r w:rsidR="006B5E14" w:rsidRPr="004F6106">
              <w:rPr>
                <w:rFonts w:ascii="Times New Roman" w:hAnsi="Times New Roman" w:cs="Times New Roman"/>
                <w:sz w:val="20"/>
                <w:szCs w:val="20"/>
              </w:rPr>
              <w:t> </w:t>
            </w:r>
            <w:r w:rsidRPr="004F6106">
              <w:rPr>
                <w:rFonts w:ascii="Times New Roman" w:hAnsi="Times New Roman" w:cs="Times New Roman"/>
                <w:b/>
                <w:bCs/>
                <w:sz w:val="20"/>
                <w:szCs w:val="20"/>
              </w:rPr>
              <w:t>szczególności do wypowiedzenia</w:t>
            </w:r>
            <w:r w:rsidR="006B5E14" w:rsidRPr="004F6106">
              <w:rPr>
                <w:rFonts w:ascii="Times New Roman" w:hAnsi="Times New Roman" w:cs="Times New Roman"/>
                <w:b/>
                <w:bCs/>
                <w:sz w:val="20"/>
                <w:szCs w:val="20"/>
              </w:rPr>
              <w:t xml:space="preserve"> w </w:t>
            </w:r>
            <w:r w:rsidRPr="004F6106">
              <w:rPr>
                <w:rFonts w:ascii="Times New Roman" w:hAnsi="Times New Roman" w:cs="Times New Roman"/>
                <w:b/>
                <w:bCs/>
                <w:sz w:val="20"/>
                <w:szCs w:val="20"/>
              </w:rPr>
              <w:t>umieniu abonenta umowy</w:t>
            </w:r>
            <w:r w:rsidR="006B5E14" w:rsidRPr="004F6106">
              <w:rPr>
                <w:rFonts w:ascii="Times New Roman" w:hAnsi="Times New Roman" w:cs="Times New Roman"/>
                <w:b/>
                <w:bCs/>
                <w:sz w:val="20"/>
                <w:szCs w:val="20"/>
              </w:rPr>
              <w:t xml:space="preserve"> z </w:t>
            </w:r>
            <w:r w:rsidRPr="004F6106">
              <w:rPr>
                <w:rFonts w:ascii="Times New Roman" w:hAnsi="Times New Roman" w:cs="Times New Roman"/>
                <w:b/>
                <w:bCs/>
                <w:sz w:val="20"/>
                <w:szCs w:val="20"/>
              </w:rPr>
              <w:t>dotychczasowym dostawcą usług.</w:t>
            </w:r>
          </w:p>
        </w:tc>
        <w:tc>
          <w:tcPr>
            <w:tcW w:w="3969" w:type="dxa"/>
            <w:tcBorders>
              <w:top w:val="single" w:sz="4" w:space="0" w:color="000000"/>
              <w:left w:val="single" w:sz="4" w:space="0" w:color="000000"/>
              <w:bottom w:val="single" w:sz="4" w:space="0" w:color="000000"/>
              <w:right w:val="single" w:sz="4" w:space="0" w:color="000000"/>
            </w:tcBorders>
          </w:tcPr>
          <w:p w14:paraId="06208689" w14:textId="37F2F3BE"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b/>
                <w:bCs/>
                <w:sz w:val="20"/>
                <w:szCs w:val="20"/>
              </w:rPr>
              <w:lastRenderedPageBreak/>
              <w:t>Uwaga nieuwzględniona</w:t>
            </w:r>
          </w:p>
          <w:p w14:paraId="28D5FBC1" w14:textId="4A7D013C"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Po analizie zgłoszonego zagadnienia zdecydowano, że aktualnie projektowany przepis jest zgodny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delegacją ustawową</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nie ulegnie zmianie terminologia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tym zakresie.</w:t>
            </w:r>
          </w:p>
          <w:p w14:paraId="3427E79E" w14:textId="77777777" w:rsidR="00B10DEC" w:rsidRPr="004F6106" w:rsidRDefault="00B10DEC" w:rsidP="006B5E14">
            <w:pPr>
              <w:pStyle w:val="Default"/>
              <w:jc w:val="both"/>
              <w:rPr>
                <w:rFonts w:ascii="Times New Roman" w:hAnsi="Times New Roman" w:cs="Times New Roman"/>
                <w:sz w:val="20"/>
                <w:szCs w:val="20"/>
              </w:rPr>
            </w:pPr>
          </w:p>
          <w:p w14:paraId="79ED5D54" w14:textId="79733E8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Pełnomocnictwo umożliwia nowemu dostawcy działanie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imieniu abonenta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procesie przeniesienia numeru. Nie ma konieczności wskazywania poszczególnych czynności wchodzących</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skład tego procesu, do których będzie uprawniony dostawca usługi </w:t>
            </w:r>
            <w:r w:rsidRPr="004F6106">
              <w:rPr>
                <w:rFonts w:ascii="Times New Roman" w:hAnsi="Times New Roman" w:cs="Times New Roman"/>
                <w:sz w:val="20"/>
                <w:szCs w:val="20"/>
              </w:rPr>
              <w:lastRenderedPageBreak/>
              <w:t>komunikacji głosowej np. wypowiedzenia umowy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imieniu abonenta tej usługi.</w:t>
            </w:r>
          </w:p>
        </w:tc>
      </w:tr>
      <w:tr w:rsidR="00B10DEC" w:rsidRPr="004F6106" w14:paraId="28E52E70" w14:textId="77777777" w:rsidTr="00E2566C">
        <w:tc>
          <w:tcPr>
            <w:tcW w:w="600" w:type="dxa"/>
            <w:tcBorders>
              <w:top w:val="single" w:sz="4" w:space="0" w:color="000000"/>
              <w:left w:val="single" w:sz="4" w:space="0" w:color="000000"/>
              <w:bottom w:val="single" w:sz="4" w:space="0" w:color="000000"/>
              <w:right w:val="single" w:sz="4" w:space="0" w:color="000000"/>
            </w:tcBorders>
          </w:tcPr>
          <w:p w14:paraId="1C5FE05A"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14.</w:t>
            </w:r>
          </w:p>
        </w:tc>
        <w:tc>
          <w:tcPr>
            <w:tcW w:w="989" w:type="dxa"/>
            <w:tcBorders>
              <w:top w:val="single" w:sz="4" w:space="0" w:color="000000"/>
              <w:left w:val="single" w:sz="4" w:space="0" w:color="000000"/>
              <w:bottom w:val="single" w:sz="4" w:space="0" w:color="000000"/>
              <w:right w:val="single" w:sz="4" w:space="0" w:color="000000"/>
            </w:tcBorders>
          </w:tcPr>
          <w:p w14:paraId="252E9618" w14:textId="6DCDE96C" w:rsidR="00B10DEC" w:rsidRPr="004F6106" w:rsidRDefault="00000000" w:rsidP="006B5E14">
            <w:pPr>
              <w:spacing w:before="0" w:after="0" w:line="240" w:lineRule="auto"/>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 2</w:t>
            </w:r>
            <w:r w:rsidR="006B5E14" w:rsidRPr="004F6106">
              <w:rPr>
                <w:rFonts w:ascii="Times New Roman" w:eastAsia="Aptos" w:hAnsi="Times New Roman" w:cs="Times New Roman"/>
                <w:color w:val="000000"/>
                <w:lang w:eastAsia="en-US"/>
              </w:rPr>
              <w:t>2</w:t>
            </w:r>
            <w:r w:rsidR="006B5E14" w:rsidRPr="004F6106">
              <w:rPr>
                <w:rFonts w:ascii="Times New Roman" w:eastAsia="Aptos" w:hAnsi="Times New Roman" w:cs="Times New Roman"/>
                <w:color w:val="000000"/>
                <w:lang w:eastAsia="en-US"/>
              </w:rPr>
              <w:noBreakHyphen/>
            </w:r>
            <w:r w:rsidRPr="004F6106">
              <w:rPr>
                <w:rFonts w:ascii="Times New Roman" w:eastAsia="Aptos" w:hAnsi="Times New Roman" w:cs="Times New Roman"/>
                <w:color w:val="000000"/>
                <w:lang w:eastAsia="en-US"/>
              </w:rPr>
              <w:t>24</w:t>
            </w:r>
          </w:p>
        </w:tc>
        <w:tc>
          <w:tcPr>
            <w:tcW w:w="1843" w:type="dxa"/>
            <w:tcBorders>
              <w:top w:val="single" w:sz="4" w:space="0" w:color="000000"/>
              <w:left w:val="single" w:sz="4" w:space="0" w:color="000000"/>
              <w:bottom w:val="single" w:sz="4" w:space="0" w:color="000000"/>
              <w:right w:val="single" w:sz="4" w:space="0" w:color="000000"/>
            </w:tcBorders>
          </w:tcPr>
          <w:p w14:paraId="0740CF71" w14:textId="192E3F5D"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5C62E8C8" w14:textId="39580D71"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Operator</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znaczącej pozycji na rynku rozpoczynania połączeń</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sieci stacjonarnej</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deregulacja.</w:t>
            </w:r>
          </w:p>
          <w:p w14:paraId="59892C7A" w14:textId="59586FE8"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Projekt zawiera przepisy dot. możliwości wyboru dowolnego dostawcy usług komunikacji głosowej przez abonenta przyłączonego do sieci operatora, który ma pozycję znaczącą na rynku rozpoczynania połączeń</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sieci stacjonarnej. Podkreślamy, że</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ile przepisy te są co prawda zgodne</w:t>
            </w:r>
            <w:r w:rsidR="006B5E14" w:rsidRPr="004F6106">
              <w:rPr>
                <w:rFonts w:ascii="Times New Roman" w:hAnsi="Times New Roman" w:cs="Times New Roman"/>
                <w:sz w:val="20"/>
                <w:szCs w:val="20"/>
              </w:rPr>
              <w:t xml:space="preserve"> z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8 ust. 1 </w:t>
            </w:r>
            <w:r w:rsidRPr="004F6106">
              <w:rPr>
                <w:rFonts w:ascii="Times New Roman" w:hAnsi="Times New Roman" w:cs="Times New Roman"/>
                <w:sz w:val="20"/>
                <w:szCs w:val="20"/>
              </w:rPr>
              <w:t>PKE, to takiego rynku rozpoczęć już nie ma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zaleceniach unijnych dotyczących rynków właściwych,</w:t>
            </w:r>
            <w:r w:rsidR="006B5E14" w:rsidRPr="004F6106">
              <w:rPr>
                <w:rFonts w:ascii="Times New Roman" w:hAnsi="Times New Roman" w:cs="Times New Roman"/>
                <w:sz w:val="20"/>
                <w:szCs w:val="20"/>
              </w:rPr>
              <w:t xml:space="preserve"> a w </w:t>
            </w:r>
            <w:r w:rsidRPr="004F6106">
              <w:rPr>
                <w:rFonts w:ascii="Times New Roman" w:hAnsi="Times New Roman" w:cs="Times New Roman"/>
                <w:sz w:val="20"/>
                <w:szCs w:val="20"/>
              </w:rPr>
              <w:t>Polsce nie ma wyznaczonego takiego operatora (deregulacja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201</w:t>
            </w:r>
            <w:r w:rsidR="006B5E14" w:rsidRPr="004F6106">
              <w:rPr>
                <w:rFonts w:ascii="Times New Roman" w:hAnsi="Times New Roman" w:cs="Times New Roman"/>
                <w:sz w:val="20"/>
                <w:szCs w:val="20"/>
              </w:rPr>
              <w:t>8 </w:t>
            </w:r>
            <w:r w:rsidRPr="004F6106">
              <w:rPr>
                <w:rFonts w:ascii="Times New Roman" w:hAnsi="Times New Roman" w:cs="Times New Roman"/>
                <w:sz w:val="20"/>
                <w:szCs w:val="20"/>
              </w:rPr>
              <w:t>r.).</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związku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tym postulujemy usunięcie</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2</w:t>
            </w:r>
            <w:r w:rsidR="006B5E14" w:rsidRPr="004F6106">
              <w:rPr>
                <w:rFonts w:ascii="Times New Roman" w:hAnsi="Times New Roman" w:cs="Times New Roman"/>
                <w:sz w:val="20"/>
                <w:szCs w:val="20"/>
              </w:rPr>
              <w:t>2</w:t>
            </w:r>
            <w:r w:rsidR="006B5E14" w:rsidRPr="004F6106">
              <w:rPr>
                <w:rFonts w:ascii="Times New Roman" w:hAnsi="Times New Roman" w:cs="Times New Roman"/>
                <w:sz w:val="20"/>
                <w:szCs w:val="20"/>
              </w:rPr>
              <w:noBreakHyphen/>
            </w:r>
            <w:r w:rsidRPr="004F6106">
              <w:rPr>
                <w:rFonts w:ascii="Times New Roman" w:hAnsi="Times New Roman" w:cs="Times New Roman"/>
                <w:sz w:val="20"/>
                <w:szCs w:val="20"/>
              </w:rPr>
              <w:t>24, jako przepisów nadmiarowych.</w:t>
            </w:r>
          </w:p>
        </w:tc>
        <w:tc>
          <w:tcPr>
            <w:tcW w:w="3969" w:type="dxa"/>
            <w:tcBorders>
              <w:top w:val="single" w:sz="4" w:space="0" w:color="000000"/>
              <w:left w:val="single" w:sz="4" w:space="0" w:color="000000"/>
              <w:bottom w:val="single" w:sz="4" w:space="0" w:color="000000"/>
              <w:right w:val="single" w:sz="4" w:space="0" w:color="000000"/>
            </w:tcBorders>
          </w:tcPr>
          <w:p w14:paraId="7CCE6358" w14:textId="7E7D99C9" w:rsidR="00B10DEC" w:rsidRPr="004F6106" w:rsidRDefault="00000000" w:rsidP="006B5E14">
            <w:pPr>
              <w:spacing w:before="0" w:after="0" w:line="240" w:lineRule="auto"/>
              <w:jc w:val="both"/>
              <w:rPr>
                <w:rFonts w:ascii="Times New Roman" w:eastAsia="Aptos" w:hAnsi="Times New Roman" w:cs="Times New Roman"/>
                <w:b/>
                <w:bCs/>
                <w:color w:val="000000"/>
                <w:lang w:eastAsia="en-US"/>
              </w:rPr>
            </w:pPr>
            <w:r w:rsidRPr="004F6106">
              <w:rPr>
                <w:rFonts w:ascii="Times New Roman" w:eastAsia="Aptos" w:hAnsi="Times New Roman" w:cs="Times New Roman"/>
                <w:b/>
                <w:bCs/>
                <w:color w:val="000000"/>
                <w:lang w:eastAsia="en-US"/>
              </w:rPr>
              <w:t>Uwaga nieuwzględniona</w:t>
            </w:r>
          </w:p>
          <w:p w14:paraId="14C628D3" w14:textId="6F058514" w:rsidR="00B10DEC" w:rsidRPr="004F6106" w:rsidRDefault="00000000" w:rsidP="006B5E14">
            <w:pPr>
              <w:spacing w:before="0" w:after="0" w:line="240" w:lineRule="auto"/>
              <w:jc w:val="both"/>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Przepis wynika</w:t>
            </w:r>
            <w:r w:rsidR="006B5E14" w:rsidRPr="004F6106">
              <w:rPr>
                <w:rFonts w:ascii="Times New Roman" w:eastAsia="Aptos" w:hAnsi="Times New Roman" w:cs="Times New Roman"/>
                <w:color w:val="000000"/>
                <w:lang w:eastAsia="en-US"/>
              </w:rPr>
              <w:t xml:space="preserve"> z </w:t>
            </w:r>
            <w:r w:rsidRPr="004F6106">
              <w:rPr>
                <w:rFonts w:ascii="Times New Roman" w:eastAsia="Aptos" w:hAnsi="Times New Roman" w:cs="Times New Roman"/>
                <w:color w:val="000000"/>
                <w:lang w:eastAsia="en-US"/>
              </w:rPr>
              <w:t>delegacji ustawowej</w:t>
            </w:r>
            <w:r w:rsidR="006B5E14" w:rsidRPr="004F6106">
              <w:rPr>
                <w:rFonts w:ascii="Times New Roman" w:eastAsia="Aptos" w:hAnsi="Times New Roman" w:cs="Times New Roman"/>
                <w:color w:val="000000"/>
                <w:lang w:eastAsia="en-US"/>
              </w:rPr>
              <w:t xml:space="preserve"> i </w:t>
            </w:r>
            <w:r w:rsidRPr="004F6106">
              <w:rPr>
                <w:rFonts w:ascii="Times New Roman" w:eastAsia="Aptos" w:hAnsi="Times New Roman" w:cs="Times New Roman"/>
                <w:color w:val="000000"/>
                <w:lang w:eastAsia="en-US"/>
              </w:rPr>
              <w:t>jest zgodny</w:t>
            </w:r>
            <w:r w:rsidR="006B5E14" w:rsidRPr="004F6106">
              <w:rPr>
                <w:rFonts w:ascii="Times New Roman" w:eastAsia="Aptos" w:hAnsi="Times New Roman" w:cs="Times New Roman"/>
                <w:color w:val="000000"/>
                <w:lang w:eastAsia="en-US"/>
              </w:rPr>
              <w:t xml:space="preserve"> z </w:t>
            </w:r>
            <w:r w:rsidRPr="004F6106">
              <w:rPr>
                <w:rFonts w:ascii="Times New Roman" w:eastAsia="Aptos" w:hAnsi="Times New Roman" w:cs="Times New Roman"/>
                <w:color w:val="000000"/>
                <w:lang w:eastAsia="en-US"/>
              </w:rPr>
              <w:t>ustawą.</w:t>
            </w:r>
          </w:p>
          <w:p w14:paraId="1118D1E4" w14:textId="77777777" w:rsidR="00B10DEC" w:rsidRPr="004F6106" w:rsidRDefault="00B10DEC" w:rsidP="006B5E14">
            <w:pPr>
              <w:spacing w:before="0" w:after="0" w:line="240" w:lineRule="auto"/>
              <w:jc w:val="both"/>
              <w:rPr>
                <w:rFonts w:ascii="Times New Roman" w:eastAsia="Aptos" w:hAnsi="Times New Roman" w:cs="Times New Roman"/>
                <w:color w:val="000000"/>
                <w:lang w:eastAsia="en-US"/>
              </w:rPr>
            </w:pPr>
          </w:p>
          <w:p w14:paraId="0038C3E4" w14:textId="4741EC05" w:rsidR="00B10DEC" w:rsidRPr="004F6106" w:rsidRDefault="00000000" w:rsidP="006B5E14">
            <w:pPr>
              <w:spacing w:before="0" w:after="0" w:line="240" w:lineRule="auto"/>
              <w:jc w:val="both"/>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Deregulacja</w:t>
            </w:r>
            <w:r w:rsidR="006B5E14" w:rsidRPr="004F6106">
              <w:rPr>
                <w:rFonts w:ascii="Times New Roman" w:eastAsia="Aptos" w:hAnsi="Times New Roman" w:cs="Times New Roman"/>
                <w:color w:val="000000"/>
                <w:lang w:eastAsia="en-US"/>
              </w:rPr>
              <w:t xml:space="preserve"> z </w:t>
            </w:r>
            <w:r w:rsidRPr="004F6106">
              <w:rPr>
                <w:rFonts w:ascii="Times New Roman" w:eastAsia="Aptos" w:hAnsi="Times New Roman" w:cs="Times New Roman"/>
                <w:color w:val="000000"/>
                <w:lang w:eastAsia="en-US"/>
              </w:rPr>
              <w:t>26.09.201</w:t>
            </w:r>
            <w:r w:rsidR="006B5E14" w:rsidRPr="004F6106">
              <w:rPr>
                <w:rFonts w:ascii="Times New Roman" w:eastAsia="Aptos" w:hAnsi="Times New Roman" w:cs="Times New Roman"/>
                <w:color w:val="000000"/>
                <w:lang w:eastAsia="en-US"/>
              </w:rPr>
              <w:t>8 </w:t>
            </w:r>
            <w:r w:rsidRPr="004F6106">
              <w:rPr>
                <w:rFonts w:ascii="Times New Roman" w:eastAsia="Aptos" w:hAnsi="Times New Roman" w:cs="Times New Roman"/>
                <w:color w:val="000000"/>
                <w:lang w:eastAsia="en-US"/>
              </w:rPr>
              <w:t>r. dotycząca rynku rozpoczynania połączeń</w:t>
            </w:r>
            <w:r w:rsidR="006B5E14" w:rsidRPr="004F6106">
              <w:rPr>
                <w:rFonts w:ascii="Times New Roman" w:eastAsia="Aptos" w:hAnsi="Times New Roman" w:cs="Times New Roman"/>
                <w:color w:val="000000"/>
                <w:lang w:eastAsia="en-US"/>
              </w:rPr>
              <w:t xml:space="preserve"> w </w:t>
            </w:r>
            <w:r w:rsidRPr="004F6106">
              <w:rPr>
                <w:rFonts w:ascii="Times New Roman" w:eastAsia="Aptos" w:hAnsi="Times New Roman" w:cs="Times New Roman"/>
                <w:color w:val="000000"/>
                <w:lang w:eastAsia="en-US"/>
              </w:rPr>
              <w:t>sieci stacjonarnej dokonana przez Prezesa UKE powoduje, że</w:t>
            </w:r>
            <w:r w:rsidR="006B5E14" w:rsidRPr="004F6106">
              <w:rPr>
                <w:rFonts w:ascii="Times New Roman" w:eastAsia="Aptos" w:hAnsi="Times New Roman" w:cs="Times New Roman"/>
                <w:color w:val="000000"/>
                <w:lang w:eastAsia="en-US"/>
              </w:rPr>
              <w:t xml:space="preserve"> art. </w:t>
            </w:r>
            <w:r w:rsidRPr="004F6106">
              <w:rPr>
                <w:rFonts w:ascii="Times New Roman" w:eastAsia="Aptos" w:hAnsi="Times New Roman" w:cs="Times New Roman"/>
                <w:color w:val="000000"/>
                <w:lang w:eastAsia="en-US"/>
              </w:rPr>
              <w:t>32</w:t>
            </w:r>
            <w:r w:rsidR="006B5E14" w:rsidRPr="004F6106">
              <w:rPr>
                <w:rFonts w:ascii="Times New Roman" w:eastAsia="Aptos" w:hAnsi="Times New Roman" w:cs="Times New Roman"/>
                <w:color w:val="000000"/>
                <w:lang w:eastAsia="en-US"/>
              </w:rPr>
              <w:t>8 </w:t>
            </w:r>
            <w:r w:rsidRPr="004F6106">
              <w:rPr>
                <w:rFonts w:ascii="Times New Roman" w:eastAsia="Aptos" w:hAnsi="Times New Roman" w:cs="Times New Roman"/>
                <w:color w:val="000000"/>
                <w:lang w:eastAsia="en-US"/>
              </w:rPr>
              <w:t>ustawy nie ma obecnie praktycznego zastosowania</w:t>
            </w:r>
            <w:r w:rsidR="006B5E14" w:rsidRPr="004F6106">
              <w:rPr>
                <w:rFonts w:ascii="Times New Roman" w:eastAsia="Aptos" w:hAnsi="Times New Roman" w:cs="Times New Roman"/>
                <w:color w:val="000000"/>
                <w:lang w:eastAsia="en-US"/>
              </w:rPr>
              <w:t xml:space="preserve"> w </w:t>
            </w:r>
            <w:r w:rsidRPr="004F6106">
              <w:rPr>
                <w:rFonts w:ascii="Times New Roman" w:eastAsia="Aptos" w:hAnsi="Times New Roman" w:cs="Times New Roman"/>
                <w:color w:val="000000"/>
                <w:lang w:eastAsia="en-US"/>
              </w:rPr>
              <w:t>zakresie obowiązkowego wyboru dostawcy usługi głosowej przez CS/CPS, ponieważ przepis wymaga istnienia operatora SMP na rynku rozpoczynania połączeń</w:t>
            </w:r>
            <w:r w:rsidR="006B5E14" w:rsidRPr="004F6106">
              <w:rPr>
                <w:rFonts w:ascii="Times New Roman" w:eastAsia="Aptos" w:hAnsi="Times New Roman" w:cs="Times New Roman"/>
                <w:color w:val="000000"/>
                <w:lang w:eastAsia="en-US"/>
              </w:rPr>
              <w:t xml:space="preserve"> w </w:t>
            </w:r>
            <w:r w:rsidRPr="004F6106">
              <w:rPr>
                <w:rFonts w:ascii="Times New Roman" w:eastAsia="Aptos" w:hAnsi="Times New Roman" w:cs="Times New Roman"/>
                <w:color w:val="000000"/>
                <w:lang w:eastAsia="en-US"/>
              </w:rPr>
              <w:t>sieci stacjonarnej,</w:t>
            </w:r>
            <w:r w:rsidR="006B5E14" w:rsidRPr="004F6106">
              <w:rPr>
                <w:rFonts w:ascii="Times New Roman" w:eastAsia="Aptos" w:hAnsi="Times New Roman" w:cs="Times New Roman"/>
                <w:color w:val="000000"/>
                <w:lang w:eastAsia="en-US"/>
              </w:rPr>
              <w:t xml:space="preserve"> a </w:t>
            </w:r>
            <w:r w:rsidRPr="004F6106">
              <w:rPr>
                <w:rFonts w:ascii="Times New Roman" w:eastAsia="Aptos" w:hAnsi="Times New Roman" w:cs="Times New Roman"/>
                <w:color w:val="000000"/>
                <w:lang w:eastAsia="en-US"/>
              </w:rPr>
              <w:t>na tym rynku Prezes UKE stwierdził skuteczną konkurencję</w:t>
            </w:r>
            <w:r w:rsidR="006B5E14" w:rsidRPr="004F6106">
              <w:rPr>
                <w:rFonts w:ascii="Times New Roman" w:eastAsia="Aptos" w:hAnsi="Times New Roman" w:cs="Times New Roman"/>
                <w:color w:val="000000"/>
                <w:lang w:eastAsia="en-US"/>
              </w:rPr>
              <w:t xml:space="preserve"> i </w:t>
            </w:r>
            <w:r w:rsidRPr="004F6106">
              <w:rPr>
                <w:rFonts w:ascii="Times New Roman" w:eastAsia="Aptos" w:hAnsi="Times New Roman" w:cs="Times New Roman"/>
                <w:color w:val="000000"/>
                <w:lang w:eastAsia="en-US"/>
              </w:rPr>
              <w:t>uchylił obowiązki regulacyjne.</w:t>
            </w:r>
          </w:p>
          <w:p w14:paraId="1CBFADD0" w14:textId="4EF22384" w:rsidR="00B10DEC" w:rsidRPr="004F6106" w:rsidRDefault="00000000" w:rsidP="006B5E14">
            <w:pPr>
              <w:spacing w:before="0" w:after="0" w:line="240" w:lineRule="auto"/>
              <w:jc w:val="both"/>
              <w:rPr>
                <w:rFonts w:ascii="Times New Roman" w:eastAsia="Aptos" w:hAnsi="Times New Roman" w:cs="Times New Roman"/>
                <w:color w:val="000000"/>
                <w:lang w:eastAsia="en-US"/>
              </w:rPr>
            </w:pPr>
            <w:r w:rsidRPr="004F6106">
              <w:rPr>
                <w:rFonts w:ascii="Times New Roman" w:eastAsia="Aptos" w:hAnsi="Times New Roman" w:cs="Times New Roman"/>
                <w:color w:val="000000"/>
                <w:lang w:eastAsia="en-US"/>
              </w:rPr>
              <w:t>Nie ma jednak podstawy do usunięcia regulacji</w:t>
            </w:r>
            <w:r w:rsidR="006B5E14" w:rsidRPr="004F6106">
              <w:rPr>
                <w:rFonts w:ascii="Times New Roman" w:eastAsia="Aptos" w:hAnsi="Times New Roman" w:cs="Times New Roman"/>
                <w:color w:val="000000"/>
                <w:lang w:eastAsia="en-US"/>
              </w:rPr>
              <w:t xml:space="preserve"> z </w:t>
            </w:r>
            <w:r w:rsidR="0021359B" w:rsidRPr="004F6106">
              <w:rPr>
                <w:rFonts w:ascii="Times New Roman" w:eastAsia="Aptos" w:hAnsi="Times New Roman" w:cs="Times New Roman"/>
                <w:color w:val="000000"/>
                <w:lang w:eastAsia="en-US"/>
              </w:rPr>
              <w:t>rozporządzenia,</w:t>
            </w:r>
            <w:r w:rsidRPr="004F6106">
              <w:rPr>
                <w:rFonts w:ascii="Times New Roman" w:eastAsia="Aptos" w:hAnsi="Times New Roman" w:cs="Times New Roman"/>
                <w:color w:val="000000"/>
                <w:lang w:eastAsia="en-US"/>
              </w:rPr>
              <w:t xml:space="preserve"> gdyż jest to przepis, który</w:t>
            </w:r>
            <w:r w:rsidR="006B5E14" w:rsidRPr="004F6106">
              <w:rPr>
                <w:rFonts w:ascii="Times New Roman" w:eastAsia="Aptos" w:hAnsi="Times New Roman" w:cs="Times New Roman"/>
                <w:color w:val="000000"/>
                <w:lang w:eastAsia="en-US"/>
              </w:rPr>
              <w:t xml:space="preserve"> w </w:t>
            </w:r>
            <w:r w:rsidRPr="004F6106">
              <w:rPr>
                <w:rFonts w:ascii="Times New Roman" w:eastAsia="Aptos" w:hAnsi="Times New Roman" w:cs="Times New Roman"/>
                <w:color w:val="000000"/>
                <w:lang w:eastAsia="en-US"/>
              </w:rPr>
              <w:t xml:space="preserve">przypadku odmiennej decyzji Prezesa UKE mógłby być zastosowany jest to tzw. regulacja “uśpiona”. </w:t>
            </w:r>
          </w:p>
          <w:p w14:paraId="007BCFF2" w14:textId="77777777" w:rsidR="00B10DEC" w:rsidRPr="004F6106" w:rsidRDefault="00B10DEC" w:rsidP="006B5E14">
            <w:pPr>
              <w:spacing w:before="0" w:after="0" w:line="240" w:lineRule="auto"/>
              <w:jc w:val="both"/>
              <w:rPr>
                <w:rFonts w:ascii="Times New Roman" w:eastAsia="Aptos" w:hAnsi="Times New Roman" w:cs="Times New Roman"/>
                <w:color w:val="000000"/>
                <w:lang w:eastAsia="en-US"/>
              </w:rPr>
            </w:pPr>
          </w:p>
        </w:tc>
      </w:tr>
      <w:tr w:rsidR="00B10DEC" w:rsidRPr="004F6106" w14:paraId="52A36555" w14:textId="77777777" w:rsidTr="00E2566C">
        <w:tc>
          <w:tcPr>
            <w:tcW w:w="600" w:type="dxa"/>
            <w:tcBorders>
              <w:top w:val="single" w:sz="4" w:space="0" w:color="000000"/>
              <w:left w:val="single" w:sz="4" w:space="0" w:color="000000"/>
              <w:bottom w:val="single" w:sz="4" w:space="0" w:color="000000"/>
              <w:right w:val="single" w:sz="4" w:space="0" w:color="000000"/>
            </w:tcBorders>
          </w:tcPr>
          <w:p w14:paraId="3A3BD512"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15.</w:t>
            </w:r>
          </w:p>
        </w:tc>
        <w:tc>
          <w:tcPr>
            <w:tcW w:w="989" w:type="dxa"/>
            <w:tcBorders>
              <w:top w:val="single" w:sz="4" w:space="0" w:color="000000"/>
              <w:left w:val="single" w:sz="4" w:space="0" w:color="000000"/>
              <w:bottom w:val="single" w:sz="4" w:space="0" w:color="000000"/>
              <w:right w:val="single" w:sz="4" w:space="0" w:color="000000"/>
            </w:tcBorders>
          </w:tcPr>
          <w:p w14:paraId="2469F925" w14:textId="77777777" w:rsidR="00B10DEC" w:rsidRPr="004F6106" w:rsidRDefault="00B10DEC" w:rsidP="006B5E14">
            <w:pPr>
              <w:spacing w:before="0" w:after="0" w:line="240" w:lineRule="auto"/>
              <w:jc w:val="both"/>
              <w:rPr>
                <w:rFonts w:ascii="Times New Roman" w:hAnsi="Times New Roman" w:cs="Times New Roman"/>
              </w:rPr>
            </w:pPr>
            <w:r w:rsidRPr="004F6106">
              <w:rPr>
                <w:rFonts w:ascii="Times New Roman" w:hAnsi="Times New Roman" w:cs="Times New Roman"/>
              </w:rPr>
              <w:t xml:space="preserve">§ 25 – wejście w życie i </w:t>
            </w:r>
            <w:r w:rsidRPr="004F6106">
              <w:rPr>
                <w:rFonts w:ascii="Times New Roman" w:hAnsi="Times New Roman" w:cs="Times New Roman"/>
              </w:rPr>
              <w:lastRenderedPageBreak/>
              <w:t>przepisy przejściowe</w:t>
            </w:r>
          </w:p>
        </w:tc>
        <w:tc>
          <w:tcPr>
            <w:tcW w:w="1843" w:type="dxa"/>
            <w:tcBorders>
              <w:top w:val="single" w:sz="4" w:space="0" w:color="000000"/>
              <w:left w:val="single" w:sz="4" w:space="0" w:color="000000"/>
              <w:bottom w:val="single" w:sz="4" w:space="0" w:color="000000"/>
              <w:right w:val="single" w:sz="4" w:space="0" w:color="000000"/>
            </w:tcBorders>
          </w:tcPr>
          <w:p w14:paraId="1087BF9C" w14:textId="57AF2A66"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lastRenderedPageBreak/>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42CE7BDE" w14:textId="7777777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xml:space="preserve">Termin obowiązywania nowego rozporządzenia </w:t>
            </w:r>
          </w:p>
          <w:p w14:paraId="0672D655" w14:textId="77777777" w:rsidR="00B10DEC" w:rsidRPr="004F6106" w:rsidRDefault="00B10DEC" w:rsidP="006B5E14">
            <w:pPr>
              <w:pStyle w:val="Default"/>
              <w:jc w:val="both"/>
              <w:rPr>
                <w:rFonts w:ascii="Times New Roman" w:hAnsi="Times New Roman" w:cs="Times New Roman"/>
                <w:sz w:val="20"/>
                <w:szCs w:val="20"/>
              </w:rPr>
            </w:pPr>
          </w:p>
          <w:p w14:paraId="7E9536D1" w14:textId="18B386CB"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lastRenderedPageBreak/>
              <w:t>W odniesieniu do projektowanego</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2</w:t>
            </w:r>
            <w:r w:rsidR="006B5E14" w:rsidRPr="004F6106">
              <w:rPr>
                <w:rFonts w:ascii="Times New Roman" w:hAnsi="Times New Roman" w:cs="Times New Roman"/>
                <w:sz w:val="20"/>
                <w:szCs w:val="20"/>
              </w:rPr>
              <w:t>5 </w:t>
            </w:r>
            <w:r w:rsidRPr="004F6106">
              <w:rPr>
                <w:rFonts w:ascii="Times New Roman" w:hAnsi="Times New Roman" w:cs="Times New Roman"/>
                <w:sz w:val="20"/>
                <w:szCs w:val="20"/>
              </w:rPr>
              <w:t>projektu rozporządzenia, przewidującego wejście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życie rozporządzenia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dniem 1</w:t>
            </w:r>
            <w:r w:rsidR="006B5E14" w:rsidRPr="004F6106">
              <w:rPr>
                <w:rFonts w:ascii="Times New Roman" w:hAnsi="Times New Roman" w:cs="Times New Roman"/>
                <w:sz w:val="20"/>
                <w:szCs w:val="20"/>
              </w:rPr>
              <w:t>0 </w:t>
            </w:r>
            <w:r w:rsidRPr="004F6106">
              <w:rPr>
                <w:rFonts w:ascii="Times New Roman" w:hAnsi="Times New Roman" w:cs="Times New Roman"/>
                <w:sz w:val="20"/>
                <w:szCs w:val="20"/>
              </w:rPr>
              <w:t>listopada 202</w:t>
            </w:r>
            <w:r w:rsidR="006B5E14" w:rsidRPr="004F6106">
              <w:rPr>
                <w:rFonts w:ascii="Times New Roman" w:hAnsi="Times New Roman" w:cs="Times New Roman"/>
                <w:sz w:val="20"/>
                <w:szCs w:val="20"/>
              </w:rPr>
              <w:t>6 </w:t>
            </w:r>
            <w:r w:rsidRPr="004F6106">
              <w:rPr>
                <w:rFonts w:ascii="Times New Roman" w:hAnsi="Times New Roman" w:cs="Times New Roman"/>
                <w:sz w:val="20"/>
                <w:szCs w:val="20"/>
              </w:rPr>
              <w:t>r., należy wskazać, że zaproponowane vacatio legis jest niewystarczające dla przedsiębiorców telekomunikacyjnych. Jednocześnie wydaje się, że tak krótki termin może stanowić wyzwanie również dla organu odpowiedzialnego za wdrożenie rozwiązań systemowych, tj. Prezesa UKE, biorąc pod uwagę zakres zmian przewidzianych</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projekcie.</w:t>
            </w:r>
          </w:p>
          <w:p w14:paraId="3D64FC1E" w14:textId="77777777" w:rsidR="00B10DEC" w:rsidRPr="004F6106" w:rsidRDefault="00B10DEC" w:rsidP="006B5E14">
            <w:pPr>
              <w:pStyle w:val="Default"/>
              <w:jc w:val="both"/>
              <w:rPr>
                <w:rFonts w:ascii="Times New Roman" w:hAnsi="Times New Roman" w:cs="Times New Roman"/>
                <w:sz w:val="20"/>
                <w:szCs w:val="20"/>
              </w:rPr>
            </w:pPr>
          </w:p>
          <w:p w14:paraId="6628DF0A" w14:textId="022589A8"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 ocenie Izby projekt powinien zostać skorygowany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taki sposób, aby utrzymać dotychczasowe zapisy dotyczące NP, zaś</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ZDI nie modyfikować funkcjonującego tzw. modelu przejściowego bez wyraźnej potrzeby oraz bez odpowiedniego przygotowania technicznego</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organizacyjnego rynku.</w:t>
            </w:r>
          </w:p>
          <w:p w14:paraId="49018229" w14:textId="77777777" w:rsidR="00B10DEC" w:rsidRPr="004F6106" w:rsidRDefault="00B10DEC" w:rsidP="006B5E14">
            <w:pPr>
              <w:pStyle w:val="Default"/>
              <w:jc w:val="both"/>
              <w:rPr>
                <w:rFonts w:ascii="Times New Roman" w:hAnsi="Times New Roman" w:cs="Times New Roman"/>
                <w:sz w:val="20"/>
                <w:szCs w:val="20"/>
              </w:rPr>
            </w:pPr>
          </w:p>
          <w:p w14:paraId="59EB3E94" w14:textId="73BB224A"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 konsekwencji postulujemy zmianę</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2</w:t>
            </w:r>
            <w:r w:rsidR="006B5E14" w:rsidRPr="004F6106">
              <w:rPr>
                <w:rFonts w:ascii="Times New Roman" w:hAnsi="Times New Roman" w:cs="Times New Roman"/>
                <w:sz w:val="20"/>
                <w:szCs w:val="20"/>
              </w:rPr>
              <w:t>5 </w:t>
            </w:r>
            <w:r w:rsidRPr="004F6106">
              <w:rPr>
                <w:rFonts w:ascii="Times New Roman" w:hAnsi="Times New Roman" w:cs="Times New Roman"/>
                <w:sz w:val="20"/>
                <w:szCs w:val="20"/>
              </w:rPr>
              <w:t>projektu poprzez wydłużenie vacatio legis oraz odpowiednie ukształtowanie przepisów przejściowych, tak aby:</w:t>
            </w:r>
          </w:p>
          <w:p w14:paraId="30CC8BE2" w14:textId="008AEAB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NP utrzymane zostały dotychczasowe zasady,</w:t>
            </w:r>
          </w:p>
          <w:p w14:paraId="321F27F5" w14:textId="04DBF4BB"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ZDI nowe regulacje weszły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życie dopiero</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chwilą udostępnienia przez Prezesa UKE systemu teleinformatycznego, • przedsiębiorcom zapewniono realny,</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nie wyłącznie formalny czas na dostosowanie procesów, systemów</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zasobów organizacyjnych do nowych obowiązków.</w:t>
            </w:r>
          </w:p>
        </w:tc>
        <w:tc>
          <w:tcPr>
            <w:tcW w:w="3969" w:type="dxa"/>
            <w:tcBorders>
              <w:top w:val="single" w:sz="4" w:space="0" w:color="000000"/>
              <w:left w:val="single" w:sz="4" w:space="0" w:color="000000"/>
              <w:bottom w:val="single" w:sz="4" w:space="0" w:color="000000"/>
              <w:right w:val="single" w:sz="4" w:space="0" w:color="000000"/>
            </w:tcBorders>
          </w:tcPr>
          <w:p w14:paraId="704CA716"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nieuwzględniona</w:t>
            </w:r>
          </w:p>
          <w:p w14:paraId="47B2E2F7" w14:textId="01E18C95"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Aktualnie obowiązujące rozporządzenie traci moc</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listopadzie 202</w:t>
            </w:r>
            <w:r w:rsidR="006B5E14" w:rsidRPr="004F6106">
              <w:rPr>
                <w:rFonts w:ascii="Times New Roman" w:hAnsi="Times New Roman" w:cs="Times New Roman"/>
                <w:color w:val="000000"/>
              </w:rPr>
              <w:t>6 </w:t>
            </w:r>
            <w:r w:rsidRPr="004F6106">
              <w:rPr>
                <w:rFonts w:ascii="Times New Roman" w:hAnsi="Times New Roman" w:cs="Times New Roman"/>
                <w:color w:val="000000"/>
              </w:rPr>
              <w:t>r., zgodnie</w:t>
            </w:r>
            <w:r w:rsidR="006B5E14" w:rsidRPr="004F6106">
              <w:rPr>
                <w:rFonts w:ascii="Times New Roman" w:hAnsi="Times New Roman" w:cs="Times New Roman"/>
                <w:color w:val="000000"/>
              </w:rPr>
              <w:t xml:space="preserve"> z </w:t>
            </w:r>
            <w:r w:rsidR="007D2A94" w:rsidRPr="004F6106">
              <w:rPr>
                <w:rFonts w:ascii="Times New Roman" w:hAnsi="Times New Roman" w:cs="Times New Roman"/>
                <w:color w:val="000000"/>
              </w:rPr>
              <w:t>w</w:t>
            </w:r>
            <w:r w:rsidR="006B5E14" w:rsidRPr="004F6106">
              <w:rPr>
                <w:rFonts w:ascii="Times New Roman" w:hAnsi="Times New Roman" w:cs="Times New Roman"/>
                <w:color w:val="000000"/>
              </w:rPr>
              <w:t>PKE”,</w:t>
            </w:r>
            <w:r w:rsidRPr="004F6106">
              <w:rPr>
                <w:rFonts w:ascii="Times New Roman" w:hAnsi="Times New Roman" w:cs="Times New Roman"/>
                <w:color w:val="000000"/>
              </w:rPr>
              <w:t xml:space="preserve"> </w:t>
            </w:r>
            <w:r w:rsidRPr="004F6106">
              <w:rPr>
                <w:rFonts w:ascii="Times New Roman" w:hAnsi="Times New Roman" w:cs="Times New Roman"/>
                <w:color w:val="000000"/>
              </w:rPr>
              <w:lastRenderedPageBreak/>
              <w:t>więc należy je zastąpić, aby nie było luki</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prawie.</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zakresie trybu procedowania wniosków</w:t>
            </w:r>
            <w:r w:rsidR="006B5E14" w:rsidRPr="004F6106">
              <w:rPr>
                <w:rFonts w:ascii="Times New Roman" w:hAnsi="Times New Roman" w:cs="Times New Roman"/>
                <w:color w:val="000000"/>
              </w:rPr>
              <w:t xml:space="preserve"> o </w:t>
            </w:r>
            <w:r w:rsidRPr="004F6106">
              <w:rPr>
                <w:rFonts w:ascii="Times New Roman" w:hAnsi="Times New Roman" w:cs="Times New Roman"/>
                <w:color w:val="000000"/>
              </w:rPr>
              <w:t xml:space="preserve">zachowanie ciągłości usługi dostępu do internetu nie ma obecnie obowiązującego rozporządzenia. </w:t>
            </w:r>
          </w:p>
          <w:p w14:paraId="34B9EDD4" w14:textId="5D8705E4"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Rozporządzenie określa zakres informacji wymaganych dla wniosków abonentów</w:t>
            </w:r>
            <w:r w:rsidR="006B5E14" w:rsidRPr="004F6106">
              <w:rPr>
                <w:rFonts w:ascii="Times New Roman" w:hAnsi="Times New Roman" w:cs="Times New Roman"/>
                <w:color w:val="000000"/>
              </w:rPr>
              <w:t xml:space="preserve"> i </w:t>
            </w:r>
            <w:r w:rsidRPr="004F6106">
              <w:rPr>
                <w:rFonts w:ascii="Times New Roman" w:hAnsi="Times New Roman" w:cs="Times New Roman"/>
                <w:color w:val="000000"/>
              </w:rPr>
              <w:t>tryb ich procedowania,</w:t>
            </w:r>
            <w:r w:rsidR="006B5E14" w:rsidRPr="004F6106">
              <w:rPr>
                <w:rFonts w:ascii="Times New Roman" w:hAnsi="Times New Roman" w:cs="Times New Roman"/>
                <w:color w:val="000000"/>
              </w:rPr>
              <w:t xml:space="preserve"> a </w:t>
            </w:r>
            <w:r w:rsidRPr="004F6106">
              <w:rPr>
                <w:rFonts w:ascii="Times New Roman" w:hAnsi="Times New Roman" w:cs="Times New Roman"/>
                <w:color w:val="000000"/>
              </w:rPr>
              <w:t>także szczegółowe warunki realizacji uprawnienia do wyboru dostawcy usług komunikacji głosowej.</w:t>
            </w:r>
          </w:p>
          <w:p w14:paraId="0C55CCED" w14:textId="45310382" w:rsidR="00B10DEC" w:rsidRPr="004F6106" w:rsidRDefault="00000000" w:rsidP="00E2566C">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Nie możemy doprowadzić do sytuacji,</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której konsument nie ma jasno określonych przepisów określających procedurę, ponieważ brak tych przepisów może utrudniać realizację uprawnień wynikających</w:t>
            </w:r>
            <w:r w:rsidR="006B5E14" w:rsidRPr="004F6106">
              <w:rPr>
                <w:rFonts w:ascii="Times New Roman" w:hAnsi="Times New Roman" w:cs="Times New Roman"/>
                <w:color w:val="000000"/>
              </w:rPr>
              <w:t xml:space="preserve"> z </w:t>
            </w:r>
            <w:r w:rsidR="004F6106" w:rsidRPr="004F6106">
              <w:rPr>
                <w:rFonts w:ascii="Times New Roman" w:hAnsi="Times New Roman" w:cs="Times New Roman"/>
                <w:color w:val="000000"/>
              </w:rPr>
              <w:t xml:space="preserve"> </w:t>
            </w:r>
            <w:r w:rsidR="00961DB2" w:rsidRPr="004F6106">
              <w:rPr>
                <w:rFonts w:ascii="Times New Roman" w:hAnsi="Times New Roman" w:cs="Times New Roman"/>
                <w:color w:val="000000"/>
              </w:rPr>
              <w:t>PKE”</w:t>
            </w:r>
            <w:r w:rsidR="004F6106">
              <w:rPr>
                <w:rFonts w:ascii="Times New Roman" w:hAnsi="Times New Roman" w:cs="Times New Roman"/>
                <w:color w:val="000000"/>
              </w:rPr>
              <w:t xml:space="preserve">. </w:t>
            </w:r>
          </w:p>
        </w:tc>
      </w:tr>
      <w:tr w:rsidR="00B10DEC" w:rsidRPr="004F6106" w14:paraId="2810FB2F" w14:textId="77777777" w:rsidTr="00E2566C">
        <w:tc>
          <w:tcPr>
            <w:tcW w:w="600" w:type="dxa"/>
            <w:tcBorders>
              <w:top w:val="single" w:sz="4" w:space="0" w:color="000000"/>
              <w:left w:val="single" w:sz="4" w:space="0" w:color="000000"/>
              <w:bottom w:val="single" w:sz="4" w:space="0" w:color="000000"/>
              <w:right w:val="single" w:sz="4" w:space="0" w:color="000000"/>
            </w:tcBorders>
          </w:tcPr>
          <w:p w14:paraId="7342D32A"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16.</w:t>
            </w:r>
          </w:p>
        </w:tc>
        <w:tc>
          <w:tcPr>
            <w:tcW w:w="989" w:type="dxa"/>
            <w:tcBorders>
              <w:top w:val="single" w:sz="4" w:space="0" w:color="000000"/>
              <w:left w:val="single" w:sz="4" w:space="0" w:color="000000"/>
              <w:bottom w:val="single" w:sz="4" w:space="0" w:color="000000"/>
              <w:right w:val="single" w:sz="4" w:space="0" w:color="000000"/>
            </w:tcBorders>
          </w:tcPr>
          <w:p w14:paraId="65ABE246"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25</w:t>
            </w:r>
          </w:p>
        </w:tc>
        <w:tc>
          <w:tcPr>
            <w:tcW w:w="1843" w:type="dxa"/>
            <w:tcBorders>
              <w:top w:val="single" w:sz="4" w:space="0" w:color="000000"/>
              <w:left w:val="single" w:sz="4" w:space="0" w:color="000000"/>
              <w:bottom w:val="single" w:sz="4" w:space="0" w:color="000000"/>
              <w:right w:val="single" w:sz="4" w:space="0" w:color="000000"/>
            </w:tcBorders>
          </w:tcPr>
          <w:p w14:paraId="0E14868D" w14:textId="3914F152"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447A9102" w14:textId="400A05C8"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1. Zachowanie ciągłości świadczenia usługi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zmiany dostawcy dostępu do internetu</w:t>
            </w:r>
          </w:p>
          <w:p w14:paraId="2D19E600" w14:textId="196A401B"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a. Wejście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życie projektowanego rozporządzenia</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brak platformy elektronicznej do obsługi procesu docelowego</w:t>
            </w:r>
          </w:p>
          <w:p w14:paraId="55995388" w14:textId="77777777" w:rsidR="00B10DEC" w:rsidRPr="004F6106" w:rsidRDefault="00B10DEC" w:rsidP="006B5E14">
            <w:pPr>
              <w:pStyle w:val="Default"/>
              <w:jc w:val="both"/>
              <w:rPr>
                <w:rFonts w:ascii="Times New Roman" w:hAnsi="Times New Roman" w:cs="Times New Roman"/>
                <w:sz w:val="20"/>
                <w:szCs w:val="20"/>
              </w:rPr>
            </w:pPr>
          </w:p>
          <w:p w14:paraId="762677D2" w14:textId="7777777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Propozycja PIIT:</w:t>
            </w:r>
          </w:p>
          <w:p w14:paraId="3CCFB750" w14:textId="1613357C"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Izba wnosi</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zachowanie dotychczasowych zasad obsługi procesu zachowania ciągłości usługi przy zmianie dostawcy internetu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oparciu</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wytyczne Prezesa UKE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tzw. rozwiązanie tymczasowe do czasu wdrożenia przez Prezesa UKE systemu teleinformatycznego realizującego proces zachowania ciągłości usługi przy zmianie dostawcy internetu.</w:t>
            </w:r>
          </w:p>
        </w:tc>
        <w:tc>
          <w:tcPr>
            <w:tcW w:w="3969" w:type="dxa"/>
            <w:tcBorders>
              <w:top w:val="single" w:sz="4" w:space="0" w:color="000000"/>
              <w:left w:val="single" w:sz="4" w:space="0" w:color="000000"/>
              <w:bottom w:val="single" w:sz="4" w:space="0" w:color="000000"/>
              <w:right w:val="single" w:sz="4" w:space="0" w:color="000000"/>
            </w:tcBorders>
          </w:tcPr>
          <w:p w14:paraId="07B85401" w14:textId="52D21482" w:rsidR="00B10DEC" w:rsidRPr="004F6106" w:rsidRDefault="00000000" w:rsidP="006B5E14">
            <w:pPr>
              <w:spacing w:before="0" w:after="0" w:line="240" w:lineRule="auto"/>
              <w:jc w:val="both"/>
              <w:rPr>
                <w:rFonts w:ascii="Times New Roman" w:eastAsia="Times New Roman" w:hAnsi="Times New Roman" w:cs="Times New Roman"/>
                <w:b/>
                <w:bCs/>
              </w:rPr>
            </w:pPr>
            <w:r w:rsidRPr="004F6106">
              <w:rPr>
                <w:rFonts w:ascii="Times New Roman" w:eastAsia="Times New Roman" w:hAnsi="Times New Roman" w:cs="Times New Roman"/>
                <w:b/>
                <w:bCs/>
              </w:rPr>
              <w:t>Uwaga częściowo uwzględniona</w:t>
            </w:r>
          </w:p>
          <w:p w14:paraId="457B58F8" w14:textId="337D0C97" w:rsidR="00B10DEC" w:rsidRPr="004F6106" w:rsidRDefault="00000000" w:rsidP="006B5E14">
            <w:pPr>
              <w:spacing w:before="0" w:after="0" w:line="240" w:lineRule="auto"/>
              <w:jc w:val="both"/>
              <w:rPr>
                <w:rFonts w:ascii="Times New Roman" w:eastAsia="Times New Roman" w:hAnsi="Times New Roman" w:cs="Times New Roman"/>
              </w:rPr>
            </w:pPr>
            <w:r w:rsidRPr="004F6106">
              <w:rPr>
                <w:rFonts w:ascii="Times New Roman" w:eastAsia="Times New Roman" w:hAnsi="Times New Roman" w:cs="Times New Roman"/>
              </w:rPr>
              <w:t>Do upływu terminu określonego</w:t>
            </w:r>
            <w:r w:rsidR="006B5E14" w:rsidRPr="004F6106">
              <w:rPr>
                <w:rFonts w:ascii="Times New Roman" w:eastAsia="Times New Roman" w:hAnsi="Times New Roman" w:cs="Times New Roman"/>
              </w:rPr>
              <w:t xml:space="preserve"> w art. </w:t>
            </w:r>
            <w:r w:rsidRPr="004F6106">
              <w:rPr>
                <w:rFonts w:ascii="Times New Roman" w:eastAsia="Times New Roman" w:hAnsi="Times New Roman" w:cs="Times New Roman"/>
              </w:rPr>
              <w:t>12</w:t>
            </w:r>
            <w:r w:rsidR="006B5E14" w:rsidRPr="004F6106">
              <w:rPr>
                <w:rFonts w:ascii="Times New Roman" w:eastAsia="Times New Roman" w:hAnsi="Times New Roman" w:cs="Times New Roman"/>
              </w:rPr>
              <w:t>2 ust. 1 </w:t>
            </w:r>
            <w:r w:rsidRPr="004F6106">
              <w:rPr>
                <w:rFonts w:ascii="Times New Roman" w:eastAsia="Times New Roman" w:hAnsi="Times New Roman" w:cs="Times New Roman"/>
              </w:rPr>
              <w:t>wPKE (</w:t>
            </w:r>
            <w:r w:rsidR="006B5E14" w:rsidRPr="004F6106">
              <w:rPr>
                <w:rFonts w:ascii="Times New Roman" w:eastAsia="Times New Roman" w:hAnsi="Times New Roman" w:cs="Times New Roman"/>
              </w:rPr>
              <w:t>3 </w:t>
            </w:r>
            <w:r w:rsidRPr="004F6106">
              <w:rPr>
                <w:rFonts w:ascii="Times New Roman" w:eastAsia="Times New Roman" w:hAnsi="Times New Roman" w:cs="Times New Roman"/>
              </w:rPr>
              <w:t>miesiące od ogłoszenia komunikatu ministra</w:t>
            </w:r>
            <w:r w:rsidR="006B5E14" w:rsidRPr="004F6106">
              <w:rPr>
                <w:rFonts w:ascii="Times New Roman" w:eastAsia="Times New Roman" w:hAnsi="Times New Roman" w:cs="Times New Roman"/>
              </w:rPr>
              <w:t xml:space="preserve"> o </w:t>
            </w:r>
            <w:r w:rsidRPr="004F6106">
              <w:rPr>
                <w:rFonts w:ascii="Times New Roman" w:eastAsia="Times New Roman" w:hAnsi="Times New Roman" w:cs="Times New Roman"/>
              </w:rPr>
              <w:t>uruchomieniu systemu), zgodnie</w:t>
            </w:r>
            <w:r w:rsidR="006B5E14" w:rsidRPr="004F6106">
              <w:rPr>
                <w:rFonts w:ascii="Times New Roman" w:eastAsia="Times New Roman" w:hAnsi="Times New Roman" w:cs="Times New Roman"/>
              </w:rPr>
              <w:t xml:space="preserve"> z art. </w:t>
            </w:r>
            <w:r w:rsidRPr="004F6106">
              <w:rPr>
                <w:rFonts w:ascii="Times New Roman" w:eastAsia="Times New Roman" w:hAnsi="Times New Roman" w:cs="Times New Roman"/>
              </w:rPr>
              <w:t>12</w:t>
            </w:r>
            <w:r w:rsidR="006B5E14" w:rsidRPr="004F6106">
              <w:rPr>
                <w:rFonts w:ascii="Times New Roman" w:eastAsia="Times New Roman" w:hAnsi="Times New Roman" w:cs="Times New Roman"/>
              </w:rPr>
              <w:t>2 ust. 4 </w:t>
            </w:r>
            <w:r w:rsidRPr="004F6106">
              <w:rPr>
                <w:rFonts w:ascii="Times New Roman" w:eastAsia="Times New Roman" w:hAnsi="Times New Roman" w:cs="Times New Roman"/>
              </w:rPr>
              <w:t>wPKE, obowiązywać będą wytyczne Prezesa UKE</w:t>
            </w:r>
            <w:r w:rsidR="006B5E14" w:rsidRPr="004F6106">
              <w:rPr>
                <w:rFonts w:ascii="Times New Roman" w:eastAsia="Times New Roman" w:hAnsi="Times New Roman" w:cs="Times New Roman"/>
              </w:rPr>
              <w:t xml:space="preserve"> o </w:t>
            </w:r>
            <w:r w:rsidRPr="004F6106">
              <w:rPr>
                <w:rFonts w:ascii="Times New Roman" w:eastAsia="Times New Roman" w:hAnsi="Times New Roman" w:cs="Times New Roman"/>
              </w:rPr>
              <w:t>ile nie będą sprzeczne</w:t>
            </w:r>
            <w:r w:rsidR="006B5E14" w:rsidRPr="004F6106">
              <w:rPr>
                <w:rFonts w:ascii="Times New Roman" w:eastAsia="Times New Roman" w:hAnsi="Times New Roman" w:cs="Times New Roman"/>
              </w:rPr>
              <w:t xml:space="preserve"> z </w:t>
            </w:r>
            <w:r w:rsidRPr="004F6106">
              <w:rPr>
                <w:rFonts w:ascii="Times New Roman" w:eastAsia="Times New Roman" w:hAnsi="Times New Roman" w:cs="Times New Roman"/>
              </w:rPr>
              <w:t>tym rozporządzeniem, tzn. proces</w:t>
            </w:r>
            <w:r w:rsidR="006B5E14" w:rsidRPr="004F6106">
              <w:rPr>
                <w:rFonts w:ascii="Times New Roman" w:eastAsia="Times New Roman" w:hAnsi="Times New Roman" w:cs="Times New Roman"/>
              </w:rPr>
              <w:t xml:space="preserve"> w </w:t>
            </w:r>
            <w:r w:rsidRPr="004F6106">
              <w:rPr>
                <w:rFonts w:ascii="Times New Roman" w:eastAsia="Times New Roman" w:hAnsi="Times New Roman" w:cs="Times New Roman"/>
              </w:rPr>
              <w:t>zakresie dostawca</w:t>
            </w:r>
            <w:r w:rsidR="006B5E14" w:rsidRPr="004F6106">
              <w:rPr>
                <w:rFonts w:ascii="Times New Roman" w:eastAsia="Times New Roman" w:hAnsi="Times New Roman" w:cs="Times New Roman"/>
              </w:rPr>
              <w:softHyphen/>
            </w:r>
            <w:r w:rsidR="006B5E14" w:rsidRPr="004F6106">
              <w:rPr>
                <w:rFonts w:ascii="Times New Roman" w:eastAsia="Times New Roman" w:hAnsi="Times New Roman" w:cs="Times New Roman"/>
              </w:rPr>
              <w:noBreakHyphen/>
            </w:r>
            <w:r w:rsidRPr="004F6106">
              <w:rPr>
                <w:rFonts w:ascii="Times New Roman" w:eastAsia="Times New Roman" w:hAnsi="Times New Roman" w:cs="Times New Roman"/>
              </w:rPr>
              <w:t>dostawca będzie nadal prowadzony</w:t>
            </w:r>
            <w:r w:rsidR="006B5E14" w:rsidRPr="004F6106">
              <w:rPr>
                <w:rFonts w:ascii="Times New Roman" w:eastAsia="Times New Roman" w:hAnsi="Times New Roman" w:cs="Times New Roman"/>
              </w:rPr>
              <w:t xml:space="preserve"> a </w:t>
            </w:r>
            <w:r w:rsidRPr="004F6106">
              <w:rPr>
                <w:rFonts w:ascii="Times New Roman" w:eastAsia="Times New Roman" w:hAnsi="Times New Roman" w:cs="Times New Roman"/>
              </w:rPr>
              <w:t>kwestie dotyczące współpracy abonent</w:t>
            </w:r>
            <w:r w:rsidR="006B5E14" w:rsidRPr="004F6106">
              <w:rPr>
                <w:rFonts w:ascii="Times New Roman" w:eastAsia="Times New Roman" w:hAnsi="Times New Roman" w:cs="Times New Roman"/>
              </w:rPr>
              <w:softHyphen/>
            </w:r>
            <w:r w:rsidR="006B5E14" w:rsidRPr="004F6106">
              <w:rPr>
                <w:rFonts w:ascii="Times New Roman" w:eastAsia="Times New Roman" w:hAnsi="Times New Roman" w:cs="Times New Roman"/>
              </w:rPr>
              <w:noBreakHyphen/>
            </w:r>
            <w:r w:rsidRPr="004F6106">
              <w:rPr>
                <w:rFonts w:ascii="Times New Roman" w:eastAsia="Times New Roman" w:hAnsi="Times New Roman" w:cs="Times New Roman"/>
              </w:rPr>
              <w:t xml:space="preserve">dostawca będą musiały być prowadzone na </w:t>
            </w:r>
            <w:r w:rsidRPr="004F6106">
              <w:rPr>
                <w:rFonts w:ascii="Times New Roman" w:eastAsia="Times New Roman" w:hAnsi="Times New Roman" w:cs="Times New Roman"/>
              </w:rPr>
              <w:lastRenderedPageBreak/>
              <w:t>podstawie ustawy</w:t>
            </w:r>
            <w:r w:rsidR="006B5E14" w:rsidRPr="004F6106">
              <w:rPr>
                <w:rFonts w:ascii="Times New Roman" w:eastAsia="Times New Roman" w:hAnsi="Times New Roman" w:cs="Times New Roman"/>
              </w:rPr>
              <w:t xml:space="preserve"> i </w:t>
            </w:r>
            <w:r w:rsidRPr="004F6106">
              <w:rPr>
                <w:rFonts w:ascii="Times New Roman" w:eastAsia="Times New Roman" w:hAnsi="Times New Roman" w:cs="Times New Roman"/>
              </w:rPr>
              <w:t>rozporządzenia</w:t>
            </w:r>
            <w:r w:rsidR="006B5E14" w:rsidRPr="004F6106">
              <w:rPr>
                <w:rFonts w:ascii="Times New Roman" w:eastAsia="Times New Roman" w:hAnsi="Times New Roman" w:cs="Times New Roman"/>
              </w:rPr>
              <w:t xml:space="preserve"> z </w:t>
            </w:r>
            <w:r w:rsidRPr="004F6106">
              <w:rPr>
                <w:rFonts w:ascii="Times New Roman" w:eastAsia="Times New Roman" w:hAnsi="Times New Roman" w:cs="Times New Roman"/>
              </w:rPr>
              <w:t>uwagi na delegację ustawową. Wytyczne Prezesa UKE nie mogą wyłączać materii normatywnej (ustawowej jak</w:t>
            </w:r>
            <w:r w:rsidR="006B5E14" w:rsidRPr="004F6106">
              <w:rPr>
                <w:rFonts w:ascii="Times New Roman" w:eastAsia="Times New Roman" w:hAnsi="Times New Roman" w:cs="Times New Roman"/>
              </w:rPr>
              <w:t xml:space="preserve"> z </w:t>
            </w:r>
            <w:r w:rsidRPr="004F6106">
              <w:rPr>
                <w:rFonts w:ascii="Times New Roman" w:eastAsia="Times New Roman" w:hAnsi="Times New Roman" w:cs="Times New Roman"/>
              </w:rPr>
              <w:t>aktu wykonawczego).</w:t>
            </w:r>
          </w:p>
        </w:tc>
      </w:tr>
      <w:tr w:rsidR="00B10DEC" w:rsidRPr="004F6106" w14:paraId="1EDD082B" w14:textId="77777777" w:rsidTr="00E2566C">
        <w:tc>
          <w:tcPr>
            <w:tcW w:w="600" w:type="dxa"/>
            <w:tcBorders>
              <w:top w:val="single" w:sz="4" w:space="0" w:color="000000"/>
              <w:left w:val="single" w:sz="4" w:space="0" w:color="000000"/>
              <w:bottom w:val="single" w:sz="4" w:space="0" w:color="000000"/>
              <w:right w:val="single" w:sz="4" w:space="0" w:color="000000"/>
            </w:tcBorders>
          </w:tcPr>
          <w:p w14:paraId="7E2DE4C8"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17.</w:t>
            </w:r>
          </w:p>
        </w:tc>
        <w:tc>
          <w:tcPr>
            <w:tcW w:w="989" w:type="dxa"/>
            <w:tcBorders>
              <w:top w:val="single" w:sz="4" w:space="0" w:color="000000"/>
              <w:left w:val="single" w:sz="4" w:space="0" w:color="000000"/>
              <w:bottom w:val="single" w:sz="4" w:space="0" w:color="000000"/>
              <w:right w:val="single" w:sz="4" w:space="0" w:color="000000"/>
            </w:tcBorders>
          </w:tcPr>
          <w:p w14:paraId="41AEC225" w14:textId="77777777" w:rsidR="00B10DEC" w:rsidRPr="004F6106" w:rsidRDefault="00B10DEC" w:rsidP="006B5E14">
            <w:pPr>
              <w:spacing w:before="0" w:after="0" w:line="240" w:lineRule="auto"/>
              <w:jc w:val="center"/>
              <w:rPr>
                <w:rFonts w:ascii="Times New Roman" w:eastAsia="Aptos" w:hAnsi="Times New Roman" w:cs="Times New Roman"/>
                <w:color w:val="000000"/>
                <w:lang w:eastAsia="en-US"/>
              </w:rPr>
            </w:pPr>
            <w:r w:rsidRPr="004F6106">
              <w:rPr>
                <w:rFonts w:ascii="Times New Roman" w:hAnsi="Times New Roman" w:cs="Times New Roman"/>
              </w:rPr>
              <w:t>Brak regulacji – terminy rozpatrywania wniosków i zawiadomienia</w:t>
            </w:r>
          </w:p>
        </w:tc>
        <w:tc>
          <w:tcPr>
            <w:tcW w:w="1843" w:type="dxa"/>
            <w:tcBorders>
              <w:top w:val="single" w:sz="4" w:space="0" w:color="000000"/>
              <w:left w:val="single" w:sz="4" w:space="0" w:color="000000"/>
              <w:bottom w:val="single" w:sz="4" w:space="0" w:color="000000"/>
              <w:right w:val="single" w:sz="4" w:space="0" w:color="000000"/>
            </w:tcBorders>
          </w:tcPr>
          <w:p w14:paraId="685AD816" w14:textId="5403BE2B"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0020AB3F" w14:textId="01B67B46"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Brak wskazania terminów na rozpatrzenie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realizację wniosków oraz treści zawiadomienia.</w:t>
            </w:r>
          </w:p>
          <w:p w14:paraId="00564EE8" w14:textId="77777777" w:rsidR="00B10DEC" w:rsidRPr="004F6106" w:rsidRDefault="00B10DEC" w:rsidP="006B5E14">
            <w:pPr>
              <w:pStyle w:val="Default"/>
              <w:jc w:val="both"/>
              <w:rPr>
                <w:rFonts w:ascii="Times New Roman" w:hAnsi="Times New Roman" w:cs="Times New Roman"/>
                <w:sz w:val="20"/>
                <w:szCs w:val="20"/>
              </w:rPr>
            </w:pPr>
          </w:p>
          <w:p w14:paraId="0A1DC48C" w14:textId="5E7F5B9F"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Zgodnie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brzmieniem aktualnego rozporządzenia wnioski związane ze zmianą przydzielonego numeru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związku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uciążliwością podlegają rozpatrzeniu</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realizacji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terminie 2</w:t>
            </w:r>
            <w:r w:rsidR="006B5E14" w:rsidRPr="004F6106">
              <w:rPr>
                <w:rFonts w:ascii="Times New Roman" w:hAnsi="Times New Roman" w:cs="Times New Roman"/>
                <w:sz w:val="20"/>
                <w:szCs w:val="20"/>
              </w:rPr>
              <w:t>1 </w:t>
            </w:r>
            <w:r w:rsidRPr="004F6106">
              <w:rPr>
                <w:rFonts w:ascii="Times New Roman" w:hAnsi="Times New Roman" w:cs="Times New Roman"/>
                <w:sz w:val="20"/>
                <w:szCs w:val="20"/>
              </w:rPr>
              <w:t>dni od dnia jego złożenia. Ponadto, przed uruchomieniem nowego numeru dostawca usług zawiadamia abonenta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przydzieleniu</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terminie uruchomienia nowego numeru, bądź</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przeniesieniu przydzielonego numeru do nowej lokalizacji</w:t>
            </w:r>
            <w:r w:rsidR="006B5E14" w:rsidRPr="004F6106">
              <w:rPr>
                <w:rFonts w:ascii="Times New Roman" w:hAnsi="Times New Roman" w:cs="Times New Roman"/>
                <w:sz w:val="20"/>
                <w:szCs w:val="20"/>
              </w:rPr>
              <w:t xml:space="preserve"> i o </w:t>
            </w:r>
            <w:r w:rsidRPr="004F6106">
              <w:rPr>
                <w:rFonts w:ascii="Times New Roman" w:hAnsi="Times New Roman" w:cs="Times New Roman"/>
                <w:sz w:val="20"/>
                <w:szCs w:val="20"/>
              </w:rPr>
              <w:t>terminie jego uruchomienia –</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zależności od rodzaju złożonego wniosku.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razie odmowy realizacji uprawnień aktualne rozporządzenie wskazuje obowiązek zawiadomienia abonenta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tym fakcie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terminie 2</w:t>
            </w:r>
            <w:r w:rsidR="006B5E14" w:rsidRPr="004F6106">
              <w:rPr>
                <w:rFonts w:ascii="Times New Roman" w:hAnsi="Times New Roman" w:cs="Times New Roman"/>
                <w:sz w:val="20"/>
                <w:szCs w:val="20"/>
              </w:rPr>
              <w:t>1 </w:t>
            </w:r>
            <w:r w:rsidRPr="004F6106">
              <w:rPr>
                <w:rFonts w:ascii="Times New Roman" w:hAnsi="Times New Roman" w:cs="Times New Roman"/>
                <w:sz w:val="20"/>
                <w:szCs w:val="20"/>
              </w:rPr>
              <w:t>dni od dnia złożenia wniosku. Nowy projekt rozporządzenia pomija zarówno terminy, jak też nie precyzuje, co ma być treścią zawiadomienia.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odniesieniu do zmiany przydzielonego numeru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związku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uciążliwością projekt wymaga bowiem jedynie niezwłocznego zawiadomienia abonenta, podczas gdy obecne rozporządzenie wprost wskazuje, że treścią zawiadomienia ma być informacja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przydzieleniu nowego numeru (wraz</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podaniem tego numeru) oraz terminie jego uruchomienia. Analogiczną sytuację znajdujemy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przeniesienia przydzielonego numeru przy zmianie lokalizacji. Nowy projekt –</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razie pozytywnego rozpatrzenia wniosku, nakazuje dostawcy do niezwłocznego zawiadomienia abonenta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tym fakcie, ale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odmowy pomija termin,</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jakim odpowiedź ma zostać doręczona do abonenta.</w:t>
            </w:r>
          </w:p>
        </w:tc>
        <w:tc>
          <w:tcPr>
            <w:tcW w:w="3969" w:type="dxa"/>
            <w:tcBorders>
              <w:top w:val="single" w:sz="4" w:space="0" w:color="000000"/>
              <w:left w:val="single" w:sz="4" w:space="0" w:color="000000"/>
              <w:bottom w:val="single" w:sz="4" w:space="0" w:color="000000"/>
              <w:right w:val="single" w:sz="4" w:space="0" w:color="000000"/>
            </w:tcBorders>
          </w:tcPr>
          <w:p w14:paraId="3309DB6E" w14:textId="60D0ED81"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t>Uwaga częściowo uwzględniona</w:t>
            </w:r>
          </w:p>
          <w:p w14:paraId="1C33E216" w14:textId="77777777"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Termin na rozpatrzenie wniosku został wprowadzony do projektu rozporządzenia.</w:t>
            </w:r>
          </w:p>
          <w:p w14:paraId="0D752ADB" w14:textId="77777777" w:rsidR="00B10DEC" w:rsidRPr="004F6106" w:rsidRDefault="00B10DEC" w:rsidP="006B5E14">
            <w:pPr>
              <w:spacing w:before="0" w:after="0" w:line="240" w:lineRule="auto"/>
              <w:jc w:val="both"/>
              <w:rPr>
                <w:rFonts w:ascii="Times New Roman" w:hAnsi="Times New Roman" w:cs="Times New Roman"/>
                <w:b/>
                <w:bCs/>
                <w:color w:val="000000"/>
              </w:rPr>
            </w:pPr>
          </w:p>
          <w:p w14:paraId="62F9C443" w14:textId="77777777" w:rsidR="00B10DEC" w:rsidRPr="004F6106" w:rsidRDefault="00B10DEC" w:rsidP="006B5E14">
            <w:pPr>
              <w:spacing w:before="0" w:after="0" w:line="240" w:lineRule="auto"/>
              <w:jc w:val="both"/>
              <w:rPr>
                <w:rFonts w:ascii="Times New Roman" w:hAnsi="Times New Roman" w:cs="Times New Roman"/>
                <w:color w:val="000000"/>
              </w:rPr>
            </w:pPr>
          </w:p>
          <w:p w14:paraId="22EB1ABB" w14:textId="77777777" w:rsidR="00B10DEC" w:rsidRPr="004F6106" w:rsidRDefault="00B10DEC" w:rsidP="006B5E14">
            <w:pPr>
              <w:spacing w:before="0" w:after="0" w:line="240" w:lineRule="auto"/>
              <w:jc w:val="both"/>
              <w:rPr>
                <w:rFonts w:ascii="Times New Roman" w:hAnsi="Times New Roman" w:cs="Times New Roman"/>
                <w:color w:val="000000"/>
              </w:rPr>
            </w:pPr>
          </w:p>
          <w:p w14:paraId="306D29FD" w14:textId="77777777" w:rsidR="00B10DEC" w:rsidRPr="004F6106" w:rsidRDefault="00B10DEC" w:rsidP="006B5E14">
            <w:pPr>
              <w:spacing w:before="0" w:after="0" w:line="240" w:lineRule="auto"/>
              <w:jc w:val="both"/>
              <w:rPr>
                <w:rFonts w:ascii="Times New Roman" w:hAnsi="Times New Roman" w:cs="Times New Roman"/>
                <w:color w:val="000000"/>
              </w:rPr>
            </w:pPr>
          </w:p>
          <w:p w14:paraId="66F08F46" w14:textId="77777777" w:rsidR="00B10DEC" w:rsidRPr="004F6106" w:rsidRDefault="00B10DEC" w:rsidP="006B5E14">
            <w:pPr>
              <w:spacing w:before="0" w:after="0" w:line="240" w:lineRule="auto"/>
              <w:jc w:val="both"/>
              <w:rPr>
                <w:rFonts w:ascii="Times New Roman" w:hAnsi="Times New Roman" w:cs="Times New Roman"/>
                <w:color w:val="000000"/>
              </w:rPr>
            </w:pPr>
          </w:p>
          <w:p w14:paraId="556989EB" w14:textId="77777777" w:rsidR="00B10DEC" w:rsidRPr="004F6106" w:rsidRDefault="00B10DEC" w:rsidP="006B5E14">
            <w:pPr>
              <w:spacing w:before="0" w:after="0" w:line="240" w:lineRule="auto"/>
              <w:jc w:val="both"/>
              <w:rPr>
                <w:rFonts w:ascii="Times New Roman" w:hAnsi="Times New Roman" w:cs="Times New Roman"/>
                <w:color w:val="000000"/>
              </w:rPr>
            </w:pPr>
          </w:p>
          <w:p w14:paraId="4CDCE785" w14:textId="77777777" w:rsidR="00B10DEC" w:rsidRPr="004F6106" w:rsidRDefault="00B10DEC" w:rsidP="006B5E14">
            <w:pPr>
              <w:spacing w:before="0" w:after="0" w:line="240" w:lineRule="auto"/>
              <w:jc w:val="both"/>
              <w:rPr>
                <w:rFonts w:ascii="Times New Roman" w:hAnsi="Times New Roman" w:cs="Times New Roman"/>
                <w:color w:val="000000"/>
              </w:rPr>
            </w:pPr>
          </w:p>
          <w:p w14:paraId="51AAA96A" w14:textId="77777777" w:rsidR="00B10DEC" w:rsidRPr="004F6106" w:rsidRDefault="00B10DEC" w:rsidP="006B5E14">
            <w:pPr>
              <w:spacing w:before="0" w:after="0" w:line="240" w:lineRule="auto"/>
              <w:jc w:val="both"/>
              <w:rPr>
                <w:rFonts w:ascii="Times New Roman" w:hAnsi="Times New Roman" w:cs="Times New Roman"/>
                <w:color w:val="000000"/>
              </w:rPr>
            </w:pPr>
          </w:p>
          <w:p w14:paraId="1B322805" w14:textId="77777777" w:rsidR="00B10DEC" w:rsidRPr="004F6106" w:rsidRDefault="00B10DEC" w:rsidP="006B5E14">
            <w:pPr>
              <w:spacing w:before="0" w:after="0" w:line="240" w:lineRule="auto"/>
              <w:jc w:val="both"/>
              <w:rPr>
                <w:rFonts w:ascii="Times New Roman" w:hAnsi="Times New Roman" w:cs="Times New Roman"/>
                <w:color w:val="000000"/>
              </w:rPr>
            </w:pPr>
          </w:p>
          <w:p w14:paraId="6E35F97E" w14:textId="77777777" w:rsidR="00B10DEC" w:rsidRPr="004F6106" w:rsidRDefault="00B10DEC" w:rsidP="006B5E14">
            <w:pPr>
              <w:spacing w:before="0" w:after="0" w:line="240" w:lineRule="auto"/>
              <w:jc w:val="both"/>
              <w:rPr>
                <w:rFonts w:ascii="Times New Roman" w:hAnsi="Times New Roman" w:cs="Times New Roman"/>
                <w:color w:val="000000"/>
              </w:rPr>
            </w:pPr>
          </w:p>
          <w:p w14:paraId="7D3CF6F0" w14:textId="77777777" w:rsidR="00B10DEC" w:rsidRPr="004F6106" w:rsidRDefault="00B10DEC" w:rsidP="006B5E14">
            <w:pPr>
              <w:spacing w:before="0" w:after="0" w:line="240" w:lineRule="auto"/>
              <w:jc w:val="both"/>
              <w:rPr>
                <w:rFonts w:ascii="Times New Roman" w:hAnsi="Times New Roman" w:cs="Times New Roman"/>
                <w:color w:val="000000"/>
              </w:rPr>
            </w:pPr>
          </w:p>
          <w:p w14:paraId="26DA46DB" w14:textId="6173EE88"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Obowiązek zawiadomienia abonenta</w:t>
            </w:r>
            <w:r w:rsidR="006B5E14" w:rsidRPr="004F6106">
              <w:rPr>
                <w:rFonts w:ascii="Times New Roman" w:hAnsi="Times New Roman" w:cs="Times New Roman"/>
                <w:color w:val="000000"/>
              </w:rPr>
              <w:t xml:space="preserve"> o </w:t>
            </w:r>
            <w:r w:rsidRPr="004F6106">
              <w:rPr>
                <w:rFonts w:ascii="Times New Roman" w:hAnsi="Times New Roman" w:cs="Times New Roman"/>
                <w:color w:val="000000"/>
              </w:rPr>
              <w:t>odmowie realizacji uprawnienia wraz</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podaniem przyczyny odmowy wynika</w:t>
            </w:r>
            <w:r w:rsidR="006B5E14" w:rsidRPr="004F6106">
              <w:rPr>
                <w:rFonts w:ascii="Times New Roman" w:hAnsi="Times New Roman" w:cs="Times New Roman"/>
                <w:color w:val="000000"/>
              </w:rPr>
              <w:t xml:space="preserve"> z art. </w:t>
            </w:r>
            <w:r w:rsidRPr="004F6106">
              <w:rPr>
                <w:rFonts w:ascii="Times New Roman" w:hAnsi="Times New Roman" w:cs="Times New Roman"/>
                <w:color w:val="000000"/>
              </w:rPr>
              <w:t>33</w:t>
            </w:r>
            <w:r w:rsidR="006B5E14" w:rsidRPr="004F6106">
              <w:rPr>
                <w:rFonts w:ascii="Times New Roman" w:hAnsi="Times New Roman" w:cs="Times New Roman"/>
                <w:color w:val="000000"/>
              </w:rPr>
              <w:t>0 ust. 5 </w:t>
            </w:r>
            <w:r w:rsidRPr="004F6106">
              <w:rPr>
                <w:rFonts w:ascii="Times New Roman" w:hAnsi="Times New Roman" w:cs="Times New Roman"/>
                <w:color w:val="000000"/>
              </w:rPr>
              <w:t>PKE</w:t>
            </w:r>
            <w:r w:rsidR="006B5E14" w:rsidRPr="004F6106">
              <w:rPr>
                <w:rFonts w:ascii="Times New Roman" w:hAnsi="Times New Roman" w:cs="Times New Roman"/>
                <w:color w:val="000000"/>
              </w:rPr>
              <w:t xml:space="preserve"> i </w:t>
            </w:r>
            <w:r w:rsidRPr="004F6106">
              <w:rPr>
                <w:rFonts w:ascii="Times New Roman" w:hAnsi="Times New Roman" w:cs="Times New Roman"/>
                <w:color w:val="000000"/>
              </w:rPr>
              <w:t>nie wymaga powtórzenia</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rozporządzeniu.</w:t>
            </w:r>
          </w:p>
        </w:tc>
      </w:tr>
      <w:tr w:rsidR="00B10DEC" w:rsidRPr="004F6106" w14:paraId="75407CA7" w14:textId="77777777" w:rsidTr="00E2566C">
        <w:tc>
          <w:tcPr>
            <w:tcW w:w="600" w:type="dxa"/>
            <w:tcBorders>
              <w:top w:val="single" w:sz="4" w:space="0" w:color="000000"/>
              <w:left w:val="single" w:sz="4" w:space="0" w:color="000000"/>
              <w:bottom w:val="single" w:sz="4" w:space="0" w:color="000000"/>
              <w:right w:val="single" w:sz="4" w:space="0" w:color="000000"/>
            </w:tcBorders>
          </w:tcPr>
          <w:p w14:paraId="5A907688"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18.</w:t>
            </w:r>
          </w:p>
        </w:tc>
        <w:tc>
          <w:tcPr>
            <w:tcW w:w="989" w:type="dxa"/>
            <w:tcBorders>
              <w:top w:val="single" w:sz="4" w:space="0" w:color="000000"/>
              <w:left w:val="single" w:sz="4" w:space="0" w:color="000000"/>
              <w:bottom w:val="single" w:sz="4" w:space="0" w:color="000000"/>
              <w:right w:val="single" w:sz="4" w:space="0" w:color="000000"/>
            </w:tcBorders>
          </w:tcPr>
          <w:p w14:paraId="73202588" w14:textId="77777777" w:rsidR="00B10DEC" w:rsidRPr="004F6106" w:rsidRDefault="00B10DEC" w:rsidP="006B5E14">
            <w:pPr>
              <w:spacing w:before="0" w:after="0" w:line="240" w:lineRule="auto"/>
              <w:jc w:val="both"/>
              <w:rPr>
                <w:rFonts w:ascii="Times New Roman" w:hAnsi="Times New Roman" w:cs="Times New Roman"/>
              </w:rPr>
            </w:pPr>
            <w:r w:rsidRPr="004F6106">
              <w:rPr>
                <w:rFonts w:ascii="Times New Roman" w:hAnsi="Times New Roman" w:cs="Times New Roman"/>
              </w:rPr>
              <w:t>Brak regulacji – powiado</w:t>
            </w:r>
            <w:r w:rsidRPr="004F6106">
              <w:rPr>
                <w:rFonts w:ascii="Times New Roman" w:hAnsi="Times New Roman" w:cs="Times New Roman"/>
              </w:rPr>
              <w:lastRenderedPageBreak/>
              <w:t>mienie przez dotychczasowego dostawcę</w:t>
            </w:r>
          </w:p>
        </w:tc>
        <w:tc>
          <w:tcPr>
            <w:tcW w:w="1843" w:type="dxa"/>
            <w:tcBorders>
              <w:top w:val="single" w:sz="4" w:space="0" w:color="000000"/>
              <w:left w:val="single" w:sz="4" w:space="0" w:color="000000"/>
              <w:bottom w:val="single" w:sz="4" w:space="0" w:color="000000"/>
              <w:right w:val="single" w:sz="4" w:space="0" w:color="000000"/>
            </w:tcBorders>
          </w:tcPr>
          <w:p w14:paraId="334CCDD0" w14:textId="77777777" w:rsidR="00B10DEC" w:rsidRPr="004F6106" w:rsidRDefault="00B10DEC"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rPr>
              <w:lastRenderedPageBreak/>
              <w:t>Polska Izba Informatyki i Telekomunikacji</w:t>
            </w:r>
          </w:p>
        </w:tc>
        <w:tc>
          <w:tcPr>
            <w:tcW w:w="6945" w:type="dxa"/>
            <w:tcBorders>
              <w:top w:val="single" w:sz="4" w:space="0" w:color="000000"/>
              <w:left w:val="single" w:sz="4" w:space="0" w:color="000000"/>
              <w:bottom w:val="single" w:sz="4" w:space="0" w:color="000000"/>
              <w:right w:val="single" w:sz="4" w:space="0" w:color="000000"/>
            </w:tcBorders>
          </w:tcPr>
          <w:p w14:paraId="716F7C39" w14:textId="7F1BE1D4" w:rsidR="00B10DEC" w:rsidRPr="004F6106" w:rsidRDefault="00000000" w:rsidP="00961DB2">
            <w:pPr>
              <w:pStyle w:val="Default"/>
              <w:jc w:val="both"/>
              <w:rPr>
                <w:rFonts w:ascii="Times New Roman" w:hAnsi="Times New Roman" w:cs="Times New Roman"/>
                <w:sz w:val="20"/>
                <w:szCs w:val="20"/>
              </w:rPr>
            </w:pPr>
            <w:r w:rsidRPr="004F6106">
              <w:rPr>
                <w:rFonts w:ascii="Times New Roman" w:hAnsi="Times New Roman" w:cs="Times New Roman"/>
                <w:sz w:val="20"/>
                <w:szCs w:val="20"/>
              </w:rPr>
              <w:t>Brak regulacji odwzorowującej obecny</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0 ust. 6 </w:t>
            </w:r>
            <w:r w:rsidRPr="004F6106">
              <w:rPr>
                <w:rFonts w:ascii="Times New Roman" w:hAnsi="Times New Roman" w:cs="Times New Roman"/>
                <w:sz w:val="20"/>
                <w:szCs w:val="20"/>
              </w:rPr>
              <w:t>rozporządzenia</w:t>
            </w:r>
            <w:r w:rsidR="00961DB2" w:rsidRPr="004F6106">
              <w:rPr>
                <w:rFonts w:ascii="Times New Roman" w:hAnsi="Times New Roman" w:cs="Times New Roman"/>
                <w:sz w:val="20"/>
                <w:szCs w:val="20"/>
              </w:rPr>
              <w:t xml:space="preserve"> </w:t>
            </w:r>
            <w:r w:rsidRPr="004F6106">
              <w:rPr>
                <w:rFonts w:ascii="Times New Roman" w:hAnsi="Times New Roman" w:cs="Times New Roman"/>
                <w:sz w:val="20"/>
                <w:szCs w:val="20"/>
              </w:rPr>
              <w:t>Izba odnotowała, że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projektowanym rozporządzeniu nie ma przepisu odpowiadającego obecnie obowiązującemu</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0 ust. 6 </w:t>
            </w:r>
            <w:r w:rsidRPr="004F6106">
              <w:rPr>
                <w:rFonts w:ascii="Times New Roman" w:hAnsi="Times New Roman" w:cs="Times New Roman"/>
                <w:sz w:val="20"/>
                <w:szCs w:val="20"/>
              </w:rPr>
              <w:t>rozporządzanie, który zakłada wysyłkę powiadomienia przez Dawcę.</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związku PIIT zwraca się</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prośbą</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 xml:space="preserve">wyjaśnienie intencji </w:t>
            </w:r>
            <w:r w:rsidRPr="004F6106">
              <w:rPr>
                <w:rFonts w:ascii="Times New Roman" w:hAnsi="Times New Roman" w:cs="Times New Roman"/>
                <w:sz w:val="20"/>
                <w:szCs w:val="20"/>
              </w:rPr>
              <w:lastRenderedPageBreak/>
              <w:t>Projektodawcy, ponieważ nie jest dla przedsiębiorców jasne, czy pominięcie tego elementu stanowi świadomą zmianę podejścia do procesu NP</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powinni przygotowywać się do ewentualnego usunięcia tego kroku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procesu.</w:t>
            </w:r>
          </w:p>
        </w:tc>
        <w:tc>
          <w:tcPr>
            <w:tcW w:w="3969" w:type="dxa"/>
            <w:tcBorders>
              <w:top w:val="single" w:sz="4" w:space="0" w:color="000000"/>
              <w:left w:val="single" w:sz="4" w:space="0" w:color="000000"/>
              <w:bottom w:val="single" w:sz="4" w:space="0" w:color="000000"/>
              <w:right w:val="single" w:sz="4" w:space="0" w:color="000000"/>
            </w:tcBorders>
          </w:tcPr>
          <w:p w14:paraId="5CFD958F"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uwzględniona</w:t>
            </w:r>
          </w:p>
          <w:p w14:paraId="075F7CB9" w14:textId="77777777"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Odpowiednie przepisy zostały wprowadzone do treści rozporządzenia.</w:t>
            </w:r>
          </w:p>
        </w:tc>
      </w:tr>
      <w:tr w:rsidR="00B10DEC" w:rsidRPr="004F6106" w14:paraId="17972C3F" w14:textId="77777777" w:rsidTr="00E2566C">
        <w:tc>
          <w:tcPr>
            <w:tcW w:w="600" w:type="dxa"/>
            <w:tcBorders>
              <w:top w:val="single" w:sz="4" w:space="0" w:color="000000"/>
              <w:left w:val="single" w:sz="4" w:space="0" w:color="000000"/>
              <w:bottom w:val="single" w:sz="4" w:space="0" w:color="000000"/>
              <w:right w:val="single" w:sz="4" w:space="0" w:color="000000"/>
            </w:tcBorders>
          </w:tcPr>
          <w:p w14:paraId="45FAFC64"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19.</w:t>
            </w:r>
          </w:p>
        </w:tc>
        <w:tc>
          <w:tcPr>
            <w:tcW w:w="989" w:type="dxa"/>
            <w:tcBorders>
              <w:top w:val="single" w:sz="4" w:space="0" w:color="000000"/>
              <w:left w:val="single" w:sz="4" w:space="0" w:color="000000"/>
              <w:bottom w:val="single" w:sz="4" w:space="0" w:color="000000"/>
              <w:right w:val="single" w:sz="4" w:space="0" w:color="000000"/>
            </w:tcBorders>
          </w:tcPr>
          <w:p w14:paraId="48B16D8E" w14:textId="77777777" w:rsidR="00B10DEC" w:rsidRPr="004F6106" w:rsidRDefault="00B10DEC" w:rsidP="006B5E14">
            <w:pPr>
              <w:spacing w:before="0" w:after="0" w:line="240" w:lineRule="auto"/>
              <w:jc w:val="both"/>
              <w:rPr>
                <w:rFonts w:ascii="Times New Roman" w:hAnsi="Times New Roman" w:cs="Times New Roman"/>
              </w:rPr>
            </w:pPr>
            <w:r w:rsidRPr="004F6106">
              <w:rPr>
                <w:rFonts w:ascii="Times New Roman" w:hAnsi="Times New Roman" w:cs="Times New Roman"/>
              </w:rPr>
              <w:t>Brak regulacji – maksymalny czas przerwy w świadczeniu usług</w:t>
            </w:r>
          </w:p>
        </w:tc>
        <w:tc>
          <w:tcPr>
            <w:tcW w:w="1843" w:type="dxa"/>
            <w:tcBorders>
              <w:top w:val="single" w:sz="4" w:space="0" w:color="000000"/>
              <w:left w:val="single" w:sz="4" w:space="0" w:color="000000"/>
              <w:bottom w:val="single" w:sz="4" w:space="0" w:color="000000"/>
              <w:right w:val="single" w:sz="4" w:space="0" w:color="000000"/>
            </w:tcBorders>
          </w:tcPr>
          <w:p w14:paraId="59C4C9A2" w14:textId="29237E0F"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6D783F04" w14:textId="291035AB"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Brak obecnego</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0 ust.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3 pkt 2 </w:t>
            </w:r>
            <w:r w:rsidRPr="004F6106">
              <w:rPr>
                <w:rFonts w:ascii="Times New Roman" w:hAnsi="Times New Roman" w:cs="Times New Roman"/>
                <w:sz w:val="20"/>
                <w:szCs w:val="20"/>
              </w:rPr>
              <w:t>rozporządzenia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dot. przerwy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świadczeniu usług telekomunikacyjnych.</w:t>
            </w:r>
          </w:p>
          <w:p w14:paraId="39165D43" w14:textId="77777777" w:rsidR="00B10DEC" w:rsidRPr="004F6106" w:rsidRDefault="00B10DEC" w:rsidP="006B5E14">
            <w:pPr>
              <w:pStyle w:val="Default"/>
              <w:jc w:val="both"/>
              <w:rPr>
                <w:rFonts w:ascii="Times New Roman" w:hAnsi="Times New Roman" w:cs="Times New Roman"/>
                <w:sz w:val="20"/>
                <w:szCs w:val="20"/>
              </w:rPr>
            </w:pPr>
          </w:p>
          <w:p w14:paraId="2A04A0E4" w14:textId="7AE0C061"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Izba odnotowała, że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projektowanym rozporządzeniu nie ma przepisu odpowiadającego obecnie obowiązującemu</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0 ust.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3 pkt </w:t>
            </w:r>
            <w:r w:rsidRPr="004F6106">
              <w:rPr>
                <w:rFonts w:ascii="Times New Roman" w:hAnsi="Times New Roman" w:cs="Times New Roman"/>
                <w:sz w:val="20"/>
                <w:szCs w:val="20"/>
              </w:rPr>
              <w:t>2, który określa maksymalny dopuszczalny czas przerwy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świadczeniu usług telekomunikacyjnych</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przeniesienia numeru dla abonentów usług stacjonarnych. Dotychczas obowiązujący limit, do 2</w:t>
            </w:r>
            <w:r w:rsidR="006B5E14" w:rsidRPr="004F6106">
              <w:rPr>
                <w:rFonts w:ascii="Times New Roman" w:hAnsi="Times New Roman" w:cs="Times New Roman"/>
                <w:sz w:val="20"/>
                <w:szCs w:val="20"/>
              </w:rPr>
              <w:t>4 </w:t>
            </w:r>
            <w:r w:rsidRPr="004F6106">
              <w:rPr>
                <w:rFonts w:ascii="Times New Roman" w:hAnsi="Times New Roman" w:cs="Times New Roman"/>
                <w:sz w:val="20"/>
                <w:szCs w:val="20"/>
              </w:rPr>
              <w:t>godzin od dnia rozpoczęcia świadczenia usług określonego</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umowie, stanowił istotny element zapewniający przewidywalność procesu NP oraz ochronę abonenta przed nadmiernie długą przerwą</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dostępie do usług.</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związku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brakiem analogicznego przepisu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projekcie Izba uprzejmie prosi</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wyjaśnienie intencji Projektodawcy.</w:t>
            </w:r>
          </w:p>
        </w:tc>
        <w:tc>
          <w:tcPr>
            <w:tcW w:w="3969" w:type="dxa"/>
            <w:tcBorders>
              <w:top w:val="single" w:sz="4" w:space="0" w:color="000000"/>
              <w:left w:val="single" w:sz="4" w:space="0" w:color="000000"/>
              <w:bottom w:val="single" w:sz="4" w:space="0" w:color="000000"/>
              <w:right w:val="single" w:sz="4" w:space="0" w:color="000000"/>
            </w:tcBorders>
          </w:tcPr>
          <w:p w14:paraId="0E9D2498" w14:textId="77777777"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t>Uwaga nieuwzględniona</w:t>
            </w:r>
          </w:p>
          <w:p w14:paraId="3D91A5EC" w14:textId="77777777"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 xml:space="preserve">Zaproponowana regulacja jest poza delegacją ustawową, gdyż nie dotyczy informacji wymaganych dla wniosku ani trybu procedowania wniosku. </w:t>
            </w:r>
          </w:p>
        </w:tc>
      </w:tr>
      <w:tr w:rsidR="00B10DEC" w:rsidRPr="004F6106" w14:paraId="14346388" w14:textId="77777777" w:rsidTr="00E2566C">
        <w:tc>
          <w:tcPr>
            <w:tcW w:w="600" w:type="dxa"/>
            <w:tcBorders>
              <w:top w:val="single" w:sz="4" w:space="0" w:color="000000"/>
              <w:left w:val="single" w:sz="4" w:space="0" w:color="000000"/>
              <w:bottom w:val="single" w:sz="4" w:space="0" w:color="000000"/>
              <w:right w:val="single" w:sz="4" w:space="0" w:color="000000"/>
            </w:tcBorders>
          </w:tcPr>
          <w:p w14:paraId="1D893ABD"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20.</w:t>
            </w:r>
          </w:p>
        </w:tc>
        <w:tc>
          <w:tcPr>
            <w:tcW w:w="989" w:type="dxa"/>
            <w:tcBorders>
              <w:top w:val="single" w:sz="4" w:space="0" w:color="000000"/>
              <w:left w:val="single" w:sz="4" w:space="0" w:color="000000"/>
              <w:bottom w:val="single" w:sz="4" w:space="0" w:color="000000"/>
              <w:right w:val="single" w:sz="4" w:space="0" w:color="000000"/>
            </w:tcBorders>
          </w:tcPr>
          <w:p w14:paraId="349F33EF" w14:textId="77777777" w:rsidR="00B10DEC" w:rsidRPr="004F6106" w:rsidRDefault="00B10DEC" w:rsidP="006B5E14">
            <w:pPr>
              <w:spacing w:before="0" w:after="0" w:line="240" w:lineRule="auto"/>
              <w:jc w:val="both"/>
              <w:rPr>
                <w:rFonts w:ascii="Times New Roman" w:hAnsi="Times New Roman" w:cs="Times New Roman"/>
              </w:rPr>
            </w:pPr>
            <w:r w:rsidRPr="004F6106">
              <w:rPr>
                <w:rFonts w:ascii="Times New Roman" w:hAnsi="Times New Roman" w:cs="Times New Roman"/>
              </w:rPr>
              <w:t>Brak regulacji – numeracja DDI</w:t>
            </w:r>
          </w:p>
        </w:tc>
        <w:tc>
          <w:tcPr>
            <w:tcW w:w="1843" w:type="dxa"/>
            <w:tcBorders>
              <w:top w:val="single" w:sz="4" w:space="0" w:color="000000"/>
              <w:left w:val="single" w:sz="4" w:space="0" w:color="000000"/>
              <w:bottom w:val="single" w:sz="4" w:space="0" w:color="000000"/>
              <w:right w:val="single" w:sz="4" w:space="0" w:color="000000"/>
            </w:tcBorders>
          </w:tcPr>
          <w:p w14:paraId="5A983868" w14:textId="1D0F094E"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Informatyki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1CB8CCCB" w14:textId="277C0BBA"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Zmiana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zarządzaniu numeracją DDI</w:t>
            </w:r>
          </w:p>
          <w:p w14:paraId="78954782" w14:textId="77777777" w:rsidR="00B10DEC" w:rsidRPr="004F6106" w:rsidRDefault="00B10DEC" w:rsidP="006B5E14">
            <w:pPr>
              <w:pStyle w:val="Default"/>
              <w:jc w:val="both"/>
              <w:rPr>
                <w:rFonts w:ascii="Times New Roman" w:hAnsi="Times New Roman" w:cs="Times New Roman"/>
                <w:sz w:val="20"/>
                <w:szCs w:val="20"/>
              </w:rPr>
            </w:pPr>
          </w:p>
          <w:p w14:paraId="11E5362C" w14:textId="0182530A"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 projekcie pominięto istotne postanowienia dotyczące DDI, obecnie przewidziane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obowiązującym rozporządzeniu, zgodnie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którymi DDI to zakres 1</w:t>
            </w:r>
            <w:r w:rsidR="006B5E14" w:rsidRPr="004F6106">
              <w:rPr>
                <w:rFonts w:ascii="Times New Roman" w:hAnsi="Times New Roman" w:cs="Times New Roman"/>
                <w:sz w:val="20"/>
                <w:szCs w:val="20"/>
              </w:rPr>
              <w:t>0 </w:t>
            </w:r>
            <w:r w:rsidRPr="004F6106">
              <w:rPr>
                <w:rFonts w:ascii="Times New Roman" w:hAnsi="Times New Roman" w:cs="Times New Roman"/>
                <w:sz w:val="20"/>
                <w:szCs w:val="20"/>
              </w:rPr>
              <w:t>numerów lub wielokrotność takiego zakresu,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 xml:space="preserve">zachowaniem ciągłości ostatnich cyfr od </w:t>
            </w:r>
            <w:r w:rsidR="006B5E14" w:rsidRPr="004F6106">
              <w:rPr>
                <w:rFonts w:ascii="Times New Roman" w:hAnsi="Times New Roman" w:cs="Times New Roman"/>
                <w:sz w:val="20"/>
                <w:szCs w:val="20"/>
              </w:rPr>
              <w:t>0 </w:t>
            </w:r>
            <w:r w:rsidRPr="004F6106">
              <w:rPr>
                <w:rFonts w:ascii="Times New Roman" w:hAnsi="Times New Roman" w:cs="Times New Roman"/>
                <w:sz w:val="20"/>
                <w:szCs w:val="20"/>
              </w:rPr>
              <w:t>do 9. Rozwiązanie to występuje obecnie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trzech częściach obowiązującego rozporządzenia: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Rozdziale </w:t>
            </w:r>
            <w:r w:rsidR="006B5E14" w:rsidRPr="004F6106">
              <w:rPr>
                <w:rFonts w:ascii="Times New Roman" w:hAnsi="Times New Roman" w:cs="Times New Roman"/>
                <w:sz w:val="20"/>
                <w:szCs w:val="20"/>
              </w:rPr>
              <w:t>2 </w:t>
            </w:r>
            <w:r w:rsidRPr="004F6106">
              <w:rPr>
                <w:rFonts w:ascii="Times New Roman" w:hAnsi="Times New Roman" w:cs="Times New Roman"/>
                <w:sz w:val="20"/>
                <w:szCs w:val="20"/>
              </w:rPr>
              <w:t>dotyczącym zmiany przydzielonego numeru,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Rozdziale </w:t>
            </w:r>
            <w:r w:rsidR="006B5E14" w:rsidRPr="004F6106">
              <w:rPr>
                <w:rFonts w:ascii="Times New Roman" w:hAnsi="Times New Roman" w:cs="Times New Roman"/>
                <w:sz w:val="20"/>
                <w:szCs w:val="20"/>
              </w:rPr>
              <w:t>3 </w:t>
            </w:r>
            <w:r w:rsidRPr="004F6106">
              <w:rPr>
                <w:rFonts w:ascii="Times New Roman" w:hAnsi="Times New Roman" w:cs="Times New Roman"/>
                <w:sz w:val="20"/>
                <w:szCs w:val="20"/>
              </w:rPr>
              <w:t>dotyczącym przeniesienia przydzielonego numeru przy zmianie lokalizacji oraz</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Rozdziale </w:t>
            </w:r>
            <w:r w:rsidR="006B5E14" w:rsidRPr="004F6106">
              <w:rPr>
                <w:rFonts w:ascii="Times New Roman" w:hAnsi="Times New Roman" w:cs="Times New Roman"/>
                <w:sz w:val="20"/>
                <w:szCs w:val="20"/>
              </w:rPr>
              <w:t>4 </w:t>
            </w:r>
            <w:r w:rsidRPr="004F6106">
              <w:rPr>
                <w:rFonts w:ascii="Times New Roman" w:hAnsi="Times New Roman" w:cs="Times New Roman"/>
                <w:sz w:val="20"/>
                <w:szCs w:val="20"/>
              </w:rPr>
              <w:t>dotyczącym przeniesienia przydzielonego numeru. Wnosimy</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przywrócenie tych postanowień do projektu. Jest to kwestia istotna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punktu widzenia zarządzania numeracją przez rynek</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UKE. Usunięcie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projektu wskazanego doprecyzowania może prowadzić do wątpliwości co do zasad obsługi zakresów DDI oraz do rozbieżności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praktyce stosowania przepisów przez </w:t>
            </w:r>
            <w:r w:rsidRPr="004F6106">
              <w:rPr>
                <w:rFonts w:ascii="Times New Roman" w:hAnsi="Times New Roman" w:cs="Times New Roman"/>
                <w:sz w:val="20"/>
                <w:szCs w:val="20"/>
              </w:rPr>
              <w:lastRenderedPageBreak/>
              <w:t>uczestników rynku. Dotychczasowe brzmienie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sposób jednoznaczny określało, jak należy rozumieć zakres DDI, co ma znaczenie zarówno operacyjne, jak</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regulacyjne. Propozycja zmian oznaczałaby konieczność przebudowy dotychczasowych wniosków oraz wprowadzenia po stronie Prezesa UKE istotnych zmian informatycznych (w formacie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zawartości komunikatów Exx)</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procesie NP obsługiwanym</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ramach PLI CBD.</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naszej ocenie brak tych postanowień należy traktować jako usunięcie normy mającej praktyczne znaczenie dla funkcjonowania rynku. Dlatego zasadne jest uzupełnienie projektu przez odtworzenie obowiązujących regulacji wskazujących, że DDI to zakres 1</w:t>
            </w:r>
            <w:r w:rsidR="006B5E14" w:rsidRPr="004F6106">
              <w:rPr>
                <w:rFonts w:ascii="Times New Roman" w:hAnsi="Times New Roman" w:cs="Times New Roman"/>
                <w:sz w:val="20"/>
                <w:szCs w:val="20"/>
              </w:rPr>
              <w:t>0 </w:t>
            </w:r>
            <w:r w:rsidRPr="004F6106">
              <w:rPr>
                <w:rFonts w:ascii="Times New Roman" w:hAnsi="Times New Roman" w:cs="Times New Roman"/>
                <w:sz w:val="20"/>
                <w:szCs w:val="20"/>
              </w:rPr>
              <w:t>numerów lub wielokrotność takiego zakresu,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 xml:space="preserve">zachowaniem ciągłości ostatnich cyfr od </w:t>
            </w:r>
            <w:r w:rsidR="006B5E14" w:rsidRPr="004F6106">
              <w:rPr>
                <w:rFonts w:ascii="Times New Roman" w:hAnsi="Times New Roman" w:cs="Times New Roman"/>
                <w:sz w:val="20"/>
                <w:szCs w:val="20"/>
              </w:rPr>
              <w:t>0 </w:t>
            </w:r>
            <w:r w:rsidRPr="004F6106">
              <w:rPr>
                <w:rFonts w:ascii="Times New Roman" w:hAnsi="Times New Roman" w:cs="Times New Roman"/>
                <w:sz w:val="20"/>
                <w:szCs w:val="20"/>
              </w:rPr>
              <w:t>do 9.</w:t>
            </w:r>
          </w:p>
        </w:tc>
        <w:tc>
          <w:tcPr>
            <w:tcW w:w="3969" w:type="dxa"/>
            <w:tcBorders>
              <w:top w:val="single" w:sz="4" w:space="0" w:color="000000"/>
              <w:left w:val="single" w:sz="4" w:space="0" w:color="000000"/>
              <w:bottom w:val="single" w:sz="4" w:space="0" w:color="000000"/>
              <w:right w:val="single" w:sz="4" w:space="0" w:color="000000"/>
            </w:tcBorders>
          </w:tcPr>
          <w:p w14:paraId="215BF7D9"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uwzględniona</w:t>
            </w:r>
          </w:p>
          <w:p w14:paraId="60400CB5" w14:textId="7F4DF8FB"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Z uwagi na krytyczny charakter uwagi mający duże znaczenie dla procesu</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zakresie realizacji uprawnień zmiany przydzielonego numeru</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uwagi na jego uciążliwość oraz przeniesienia przydzielonego numeru przy zmianie lokalizacji oraz przy zmianie dostawcy, odpowiednio zaproponowano wprowadzenie informacji</w:t>
            </w:r>
            <w:r w:rsidR="006B5E14" w:rsidRPr="004F6106">
              <w:rPr>
                <w:rFonts w:ascii="Times New Roman" w:hAnsi="Times New Roman" w:cs="Times New Roman"/>
                <w:color w:val="000000"/>
              </w:rPr>
              <w:t xml:space="preserve"> o </w:t>
            </w:r>
            <w:r w:rsidRPr="004F6106">
              <w:rPr>
                <w:rFonts w:ascii="Times New Roman" w:hAnsi="Times New Roman" w:cs="Times New Roman"/>
                <w:color w:val="000000"/>
              </w:rPr>
              <w:t>DDI do zakresu wniosku składanego przez abonenta</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zakresie danego uprawnienia.</w:t>
            </w:r>
          </w:p>
        </w:tc>
      </w:tr>
      <w:tr w:rsidR="00B10DEC" w:rsidRPr="004F6106" w14:paraId="62BB5D09" w14:textId="77777777" w:rsidTr="00E2566C">
        <w:tc>
          <w:tcPr>
            <w:tcW w:w="600" w:type="dxa"/>
            <w:tcBorders>
              <w:top w:val="single" w:sz="4" w:space="0" w:color="000000"/>
              <w:left w:val="single" w:sz="4" w:space="0" w:color="000000"/>
              <w:bottom w:val="single" w:sz="4" w:space="0" w:color="000000"/>
              <w:right w:val="single" w:sz="4" w:space="0" w:color="000000"/>
            </w:tcBorders>
          </w:tcPr>
          <w:p w14:paraId="7B334904"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21.</w:t>
            </w:r>
          </w:p>
        </w:tc>
        <w:tc>
          <w:tcPr>
            <w:tcW w:w="989" w:type="dxa"/>
            <w:tcBorders>
              <w:top w:val="single" w:sz="4" w:space="0" w:color="000000"/>
              <w:left w:val="single" w:sz="4" w:space="0" w:color="000000"/>
              <w:bottom w:val="single" w:sz="4" w:space="0" w:color="000000"/>
              <w:right w:val="single" w:sz="4" w:space="0" w:color="000000"/>
            </w:tcBorders>
          </w:tcPr>
          <w:p w14:paraId="79850AFC" w14:textId="2A4ABC25" w:rsidR="00B10DEC" w:rsidRPr="004F6106" w:rsidRDefault="00000000" w:rsidP="006B5E14">
            <w:pPr>
              <w:spacing w:before="0" w:after="0" w:line="240" w:lineRule="auto"/>
              <w:rPr>
                <w:rFonts w:ascii="Times New Roman" w:hAnsi="Times New Roman" w:cs="Times New Roman"/>
              </w:rPr>
            </w:pPr>
            <w:r w:rsidRPr="004F6106">
              <w:rPr>
                <w:rFonts w:ascii="Times New Roman" w:hAnsi="Times New Roman" w:cs="Times New Roman"/>
                <w:color w:val="000000"/>
                <w:lang w:eastAsia="en-US"/>
              </w:rPr>
              <w:t>§</w:t>
            </w:r>
            <w:r w:rsidR="0021359B" w:rsidRPr="004F6106">
              <w:rPr>
                <w:rFonts w:ascii="Times New Roman" w:hAnsi="Times New Roman" w:cs="Times New Roman"/>
                <w:color w:val="000000"/>
                <w:lang w:eastAsia="en-US"/>
              </w:rPr>
              <w:t>1 pkt</w:t>
            </w:r>
            <w:r w:rsidR="006B5E14" w:rsidRPr="004F6106">
              <w:rPr>
                <w:rFonts w:ascii="Times New Roman" w:hAnsi="Times New Roman" w:cs="Times New Roman"/>
                <w:color w:val="000000"/>
                <w:lang w:eastAsia="en-US"/>
              </w:rPr>
              <w:t> 1 lit. </w:t>
            </w:r>
            <w:r w:rsidRPr="004F6106">
              <w:rPr>
                <w:rFonts w:ascii="Times New Roman" w:hAnsi="Times New Roman" w:cs="Times New Roman"/>
                <w:color w:val="000000"/>
                <w:lang w:eastAsia="en-US"/>
              </w:rPr>
              <w:t>c</w:t>
            </w:r>
          </w:p>
        </w:tc>
        <w:tc>
          <w:tcPr>
            <w:tcW w:w="1843" w:type="dxa"/>
            <w:tcBorders>
              <w:top w:val="single" w:sz="4" w:space="0" w:color="000000"/>
              <w:left w:val="single" w:sz="4" w:space="0" w:color="000000"/>
              <w:bottom w:val="single" w:sz="4" w:space="0" w:color="000000"/>
              <w:right w:val="single" w:sz="4" w:space="0" w:color="000000"/>
            </w:tcBorders>
          </w:tcPr>
          <w:p w14:paraId="000356C5"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b/>
                <w:bCs/>
                <w:color w:val="000000"/>
              </w:rPr>
              <w:t>Krajowa Izba Komunikacji Ethernetowej</w:t>
            </w:r>
          </w:p>
        </w:tc>
        <w:tc>
          <w:tcPr>
            <w:tcW w:w="6945" w:type="dxa"/>
            <w:tcBorders>
              <w:top w:val="single" w:sz="4" w:space="0" w:color="000000"/>
              <w:left w:val="single" w:sz="4" w:space="0" w:color="000000"/>
              <w:bottom w:val="single" w:sz="4" w:space="0" w:color="000000"/>
              <w:right w:val="single" w:sz="4" w:space="0" w:color="000000"/>
            </w:tcBorders>
          </w:tcPr>
          <w:p w14:paraId="1B24625D" w14:textId="3AB63895"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Zapis ten wprowadza pojęcie „abonenta usługi komunikacji głosowej”, wskazując, że należy przez niego rozumieć abonenta,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którym mowa</w:t>
            </w:r>
            <w:r w:rsidR="006B5E14" w:rsidRPr="004F6106">
              <w:rPr>
                <w:rFonts w:ascii="Times New Roman" w:hAnsi="Times New Roman" w:cs="Times New Roman"/>
                <w:sz w:val="20"/>
                <w:szCs w:val="20"/>
              </w:rPr>
              <w:t xml:space="preserve"> w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5 ust. 1 </w:t>
            </w:r>
            <w:r w:rsidRPr="004F6106">
              <w:rPr>
                <w:rFonts w:ascii="Times New Roman" w:hAnsi="Times New Roman" w:cs="Times New Roman"/>
                <w:sz w:val="20"/>
                <w:szCs w:val="20"/>
              </w:rPr>
              <w:t>PKE. Tymczasem</w:t>
            </w:r>
            <w:r w:rsidR="006B5E14" w:rsidRPr="004F6106">
              <w:rPr>
                <w:rFonts w:ascii="Times New Roman" w:hAnsi="Times New Roman" w:cs="Times New Roman"/>
                <w:sz w:val="20"/>
                <w:szCs w:val="20"/>
              </w:rPr>
              <w:t xml:space="preserve"> z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0 i </w:t>
            </w:r>
            <w:r w:rsidRPr="004F6106">
              <w:rPr>
                <w:rFonts w:ascii="Times New Roman" w:hAnsi="Times New Roman" w:cs="Times New Roman"/>
                <w:sz w:val="20"/>
                <w:szCs w:val="20"/>
              </w:rPr>
              <w:t>nast. Projektu wynika, że pojęcie to jest używane także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odniesieniu do abonentów komunikacji głosowej,</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których mowa</w:t>
            </w:r>
            <w:r w:rsidR="006B5E14" w:rsidRPr="004F6106">
              <w:rPr>
                <w:rFonts w:ascii="Times New Roman" w:hAnsi="Times New Roman" w:cs="Times New Roman"/>
                <w:sz w:val="20"/>
                <w:szCs w:val="20"/>
              </w:rPr>
              <w:t xml:space="preserve"> w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3 i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4 </w:t>
            </w:r>
            <w:r w:rsidRPr="004F6106">
              <w:rPr>
                <w:rFonts w:ascii="Times New Roman" w:hAnsi="Times New Roman" w:cs="Times New Roman"/>
                <w:sz w:val="20"/>
                <w:szCs w:val="20"/>
              </w:rPr>
              <w:t>PKE. Tym samym Izba postuluje, aby omawiana definicja uwzględniała ten fakt</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otrzymała brzmienie:</w:t>
            </w:r>
          </w:p>
          <w:p w14:paraId="5DDE565D" w14:textId="40047EBC" w:rsidR="00B10DEC" w:rsidRPr="004F6106" w:rsidRDefault="00000000" w:rsidP="006B5E14">
            <w:pPr>
              <w:pStyle w:val="Default"/>
              <w:jc w:val="both"/>
              <w:rPr>
                <w:rFonts w:ascii="Times New Roman" w:hAnsi="Times New Roman" w:cs="Times New Roman"/>
                <w:i/>
                <w:iCs/>
                <w:sz w:val="20"/>
                <w:szCs w:val="20"/>
              </w:rPr>
            </w:pPr>
            <w:r w:rsidRPr="004F6106">
              <w:rPr>
                <w:rFonts w:ascii="Times New Roman" w:hAnsi="Times New Roman" w:cs="Times New Roman"/>
                <w:i/>
                <w:iCs/>
                <w:sz w:val="20"/>
                <w:szCs w:val="20"/>
              </w:rPr>
              <w:t>abonencie usługi komunikacji głosowej – należy przez to rozumieć abonenta,</w:t>
            </w:r>
            <w:r w:rsidR="006B5E14" w:rsidRPr="004F6106">
              <w:rPr>
                <w:rFonts w:ascii="Times New Roman" w:hAnsi="Times New Roman" w:cs="Times New Roman"/>
                <w:i/>
                <w:iCs/>
                <w:sz w:val="20"/>
                <w:szCs w:val="20"/>
              </w:rPr>
              <w:t xml:space="preserve"> o </w:t>
            </w:r>
            <w:r w:rsidRPr="004F6106">
              <w:rPr>
                <w:rFonts w:ascii="Times New Roman" w:hAnsi="Times New Roman" w:cs="Times New Roman"/>
                <w:i/>
                <w:iCs/>
                <w:sz w:val="20"/>
                <w:szCs w:val="20"/>
              </w:rPr>
              <w:t>którym mowa</w:t>
            </w:r>
            <w:r w:rsidR="006B5E14" w:rsidRPr="004F6106">
              <w:rPr>
                <w:rFonts w:ascii="Times New Roman" w:hAnsi="Times New Roman" w:cs="Times New Roman"/>
                <w:i/>
                <w:iCs/>
                <w:sz w:val="20"/>
                <w:szCs w:val="20"/>
              </w:rPr>
              <w:t xml:space="preserve"> w art. </w:t>
            </w:r>
            <w:r w:rsidRPr="004F6106">
              <w:rPr>
                <w:rFonts w:ascii="Times New Roman" w:hAnsi="Times New Roman" w:cs="Times New Roman"/>
                <w:i/>
                <w:iCs/>
                <w:sz w:val="20"/>
                <w:szCs w:val="20"/>
              </w:rPr>
              <w:t>323,</w:t>
            </w:r>
            <w:r w:rsidR="006B5E14" w:rsidRPr="004F6106">
              <w:rPr>
                <w:rFonts w:ascii="Times New Roman" w:hAnsi="Times New Roman" w:cs="Times New Roman"/>
                <w:i/>
                <w:iCs/>
                <w:sz w:val="20"/>
                <w:szCs w:val="20"/>
              </w:rPr>
              <w:t xml:space="preserve"> art. </w:t>
            </w:r>
            <w:r w:rsidRPr="004F6106">
              <w:rPr>
                <w:rFonts w:ascii="Times New Roman" w:hAnsi="Times New Roman" w:cs="Times New Roman"/>
                <w:i/>
                <w:iCs/>
                <w:sz w:val="20"/>
                <w:szCs w:val="20"/>
              </w:rPr>
              <w:t>32</w:t>
            </w:r>
            <w:r w:rsidR="006B5E14" w:rsidRPr="004F6106">
              <w:rPr>
                <w:rFonts w:ascii="Times New Roman" w:hAnsi="Times New Roman" w:cs="Times New Roman"/>
                <w:i/>
                <w:iCs/>
                <w:sz w:val="20"/>
                <w:szCs w:val="20"/>
              </w:rPr>
              <w:t>4 ust. 1 </w:t>
            </w:r>
            <w:r w:rsidRPr="004F6106">
              <w:rPr>
                <w:rFonts w:ascii="Times New Roman" w:hAnsi="Times New Roman" w:cs="Times New Roman"/>
                <w:i/>
                <w:iCs/>
                <w:sz w:val="20"/>
                <w:szCs w:val="20"/>
              </w:rPr>
              <w:t>bądź</w:t>
            </w:r>
            <w:r w:rsidR="006B5E14" w:rsidRPr="004F6106">
              <w:rPr>
                <w:rFonts w:ascii="Times New Roman" w:hAnsi="Times New Roman" w:cs="Times New Roman"/>
                <w:i/>
                <w:iCs/>
                <w:sz w:val="20"/>
                <w:szCs w:val="20"/>
              </w:rPr>
              <w:t xml:space="preserve"> art. </w:t>
            </w:r>
            <w:r w:rsidRPr="004F6106">
              <w:rPr>
                <w:rFonts w:ascii="Times New Roman" w:hAnsi="Times New Roman" w:cs="Times New Roman"/>
                <w:i/>
                <w:iCs/>
                <w:sz w:val="20"/>
                <w:szCs w:val="20"/>
              </w:rPr>
              <w:t>32</w:t>
            </w:r>
            <w:r w:rsidR="006B5E14" w:rsidRPr="004F6106">
              <w:rPr>
                <w:rFonts w:ascii="Times New Roman" w:hAnsi="Times New Roman" w:cs="Times New Roman"/>
                <w:i/>
                <w:iCs/>
                <w:sz w:val="20"/>
                <w:szCs w:val="20"/>
              </w:rPr>
              <w:t>5 ust. 1 </w:t>
            </w:r>
            <w:r w:rsidRPr="004F6106">
              <w:rPr>
                <w:rFonts w:ascii="Times New Roman" w:hAnsi="Times New Roman" w:cs="Times New Roman"/>
                <w:i/>
                <w:iCs/>
                <w:sz w:val="20"/>
                <w:szCs w:val="20"/>
              </w:rPr>
              <w:t>ustawy.</w:t>
            </w:r>
          </w:p>
          <w:p w14:paraId="35A40783" w14:textId="7777777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 przeciwnym razie zapisy Projektu pozostaną niespójne.</w:t>
            </w:r>
          </w:p>
        </w:tc>
        <w:tc>
          <w:tcPr>
            <w:tcW w:w="3969" w:type="dxa"/>
            <w:tcBorders>
              <w:top w:val="single" w:sz="4" w:space="0" w:color="000000"/>
              <w:left w:val="single" w:sz="4" w:space="0" w:color="000000"/>
              <w:bottom w:val="single" w:sz="4" w:space="0" w:color="000000"/>
              <w:right w:val="single" w:sz="4" w:space="0" w:color="000000"/>
            </w:tcBorders>
          </w:tcPr>
          <w:p w14:paraId="38349ABA" w14:textId="0460634E"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t>Uwaga uwzględniona</w:t>
            </w:r>
          </w:p>
          <w:p w14:paraId="5520B48D" w14:textId="30C6761F"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Definicja została aktualizowana</w:t>
            </w:r>
            <w:r w:rsidR="006B5E14" w:rsidRPr="004F6106">
              <w:rPr>
                <w:rFonts w:ascii="Times New Roman" w:hAnsi="Times New Roman" w:cs="Times New Roman"/>
                <w:color w:val="000000"/>
              </w:rPr>
              <w:t xml:space="preserve"> i </w:t>
            </w:r>
            <w:r w:rsidRPr="004F6106">
              <w:rPr>
                <w:rFonts w:ascii="Times New Roman" w:hAnsi="Times New Roman" w:cs="Times New Roman"/>
                <w:color w:val="000000"/>
              </w:rPr>
              <w:t>dostosowana do uprawnień,</w:t>
            </w:r>
            <w:r w:rsidR="006B5E14" w:rsidRPr="004F6106">
              <w:rPr>
                <w:rFonts w:ascii="Times New Roman" w:hAnsi="Times New Roman" w:cs="Times New Roman"/>
                <w:color w:val="000000"/>
              </w:rPr>
              <w:t xml:space="preserve"> o </w:t>
            </w:r>
            <w:r w:rsidRPr="004F6106">
              <w:rPr>
                <w:rFonts w:ascii="Times New Roman" w:hAnsi="Times New Roman" w:cs="Times New Roman"/>
                <w:color w:val="000000"/>
              </w:rPr>
              <w:t>których mowa</w:t>
            </w:r>
            <w:r w:rsidR="006B5E14" w:rsidRPr="004F6106">
              <w:rPr>
                <w:rFonts w:ascii="Times New Roman" w:hAnsi="Times New Roman" w:cs="Times New Roman"/>
                <w:color w:val="000000"/>
              </w:rPr>
              <w:t xml:space="preserve"> w art. </w:t>
            </w:r>
            <w:r w:rsidRPr="004F6106">
              <w:rPr>
                <w:rFonts w:ascii="Times New Roman" w:hAnsi="Times New Roman" w:cs="Times New Roman"/>
                <w:color w:val="000000"/>
              </w:rPr>
              <w:t>323, 32</w:t>
            </w:r>
            <w:r w:rsidR="006B5E14" w:rsidRPr="004F6106">
              <w:rPr>
                <w:rFonts w:ascii="Times New Roman" w:hAnsi="Times New Roman" w:cs="Times New Roman"/>
                <w:color w:val="000000"/>
              </w:rPr>
              <w:t>4 i </w:t>
            </w:r>
            <w:r w:rsidRPr="004F6106">
              <w:rPr>
                <w:rFonts w:ascii="Times New Roman" w:hAnsi="Times New Roman" w:cs="Times New Roman"/>
                <w:color w:val="000000"/>
              </w:rPr>
              <w:t>32</w:t>
            </w:r>
            <w:r w:rsidR="006B5E14" w:rsidRPr="004F6106">
              <w:rPr>
                <w:rFonts w:ascii="Times New Roman" w:hAnsi="Times New Roman" w:cs="Times New Roman"/>
                <w:color w:val="000000"/>
              </w:rPr>
              <w:t>5 </w:t>
            </w:r>
            <w:r w:rsidRPr="004F6106">
              <w:rPr>
                <w:rFonts w:ascii="Times New Roman" w:hAnsi="Times New Roman" w:cs="Times New Roman"/>
                <w:color w:val="000000"/>
              </w:rPr>
              <w:t>ustawy.</w:t>
            </w:r>
          </w:p>
        </w:tc>
      </w:tr>
      <w:tr w:rsidR="00B10DEC" w:rsidRPr="004F6106" w14:paraId="59E5C890" w14:textId="77777777" w:rsidTr="00E2566C">
        <w:tc>
          <w:tcPr>
            <w:tcW w:w="600" w:type="dxa"/>
            <w:tcBorders>
              <w:top w:val="single" w:sz="4" w:space="0" w:color="000000"/>
              <w:left w:val="single" w:sz="4" w:space="0" w:color="000000"/>
              <w:bottom w:val="single" w:sz="4" w:space="0" w:color="000000"/>
              <w:right w:val="single" w:sz="4" w:space="0" w:color="000000"/>
            </w:tcBorders>
          </w:tcPr>
          <w:p w14:paraId="48ED1DFA"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22.</w:t>
            </w:r>
          </w:p>
        </w:tc>
        <w:tc>
          <w:tcPr>
            <w:tcW w:w="989" w:type="dxa"/>
            <w:tcBorders>
              <w:top w:val="single" w:sz="4" w:space="0" w:color="000000"/>
              <w:left w:val="single" w:sz="4" w:space="0" w:color="000000"/>
              <w:bottom w:val="single" w:sz="4" w:space="0" w:color="000000"/>
              <w:right w:val="single" w:sz="4" w:space="0" w:color="000000"/>
            </w:tcBorders>
          </w:tcPr>
          <w:p w14:paraId="4BA3D563" w14:textId="49B77911" w:rsidR="00B10DEC" w:rsidRPr="004F6106" w:rsidRDefault="00000000" w:rsidP="006B5E14">
            <w:pPr>
              <w:spacing w:before="0" w:after="0" w:line="240" w:lineRule="auto"/>
              <w:rPr>
                <w:rFonts w:ascii="Times New Roman" w:hAnsi="Times New Roman" w:cs="Times New Roman"/>
                <w:color w:val="000000"/>
                <w:lang w:eastAsia="en-US"/>
              </w:rPr>
            </w:pPr>
            <w:r w:rsidRPr="004F6106">
              <w:rPr>
                <w:rFonts w:ascii="Times New Roman" w:hAnsi="Times New Roman" w:cs="Times New Roman"/>
                <w:color w:val="000000"/>
                <w:lang w:eastAsia="en-US"/>
              </w:rPr>
              <w:t xml:space="preserve">§ </w:t>
            </w:r>
            <w:r w:rsidR="006B5E14" w:rsidRPr="004F6106">
              <w:rPr>
                <w:rFonts w:ascii="Times New Roman" w:hAnsi="Times New Roman" w:cs="Times New Roman"/>
                <w:color w:val="000000"/>
                <w:lang w:eastAsia="en-US"/>
              </w:rPr>
              <w:t>2 pkt 3 </w:t>
            </w:r>
          </w:p>
        </w:tc>
        <w:tc>
          <w:tcPr>
            <w:tcW w:w="1843" w:type="dxa"/>
            <w:tcBorders>
              <w:top w:val="single" w:sz="4" w:space="0" w:color="000000"/>
              <w:left w:val="single" w:sz="4" w:space="0" w:color="000000"/>
              <w:bottom w:val="single" w:sz="4" w:space="0" w:color="000000"/>
              <w:right w:val="single" w:sz="4" w:space="0" w:color="000000"/>
            </w:tcBorders>
          </w:tcPr>
          <w:p w14:paraId="673E2170"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b/>
                <w:bCs/>
                <w:color w:val="000000"/>
              </w:rPr>
              <w:t>Krajowa Izba Komunikacji Ethernetowej</w:t>
            </w:r>
          </w:p>
        </w:tc>
        <w:tc>
          <w:tcPr>
            <w:tcW w:w="6945" w:type="dxa"/>
            <w:tcBorders>
              <w:top w:val="single" w:sz="4" w:space="0" w:color="000000"/>
              <w:left w:val="single" w:sz="4" w:space="0" w:color="000000"/>
              <w:bottom w:val="single" w:sz="4" w:space="0" w:color="000000"/>
              <w:right w:val="single" w:sz="4" w:space="0" w:color="000000"/>
            </w:tcBorders>
          </w:tcPr>
          <w:p w14:paraId="5595A3CC" w14:textId="40864CB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Omawiany paragraf wprowadza katalog definicji, używanych</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treści konsultowanego rozporządzenia.</w:t>
            </w:r>
            <w:r w:rsidR="006B5E14" w:rsidRPr="004F6106">
              <w:rPr>
                <w:rFonts w:ascii="Times New Roman" w:hAnsi="Times New Roman" w:cs="Times New Roman"/>
                <w:sz w:val="20"/>
                <w:szCs w:val="20"/>
              </w:rPr>
              <w:t xml:space="preserve"> W pkt 3 </w:t>
            </w:r>
            <w:r w:rsidRPr="004F6106">
              <w:rPr>
                <w:rFonts w:ascii="Times New Roman" w:hAnsi="Times New Roman" w:cs="Times New Roman"/>
                <w:sz w:val="20"/>
                <w:szCs w:val="20"/>
              </w:rPr>
              <w:t>przewidziano wprowadzenie nowego pojęcia, tj. „identyfikatora usługi dostępu do internetu”. Jak wskazano</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uzasadnieniu Projektu, jest to nowe pojęcie, które zostało wprowadzone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uwagi na konieczność uregulowania zakresu informacji wymaganych dla wniosków</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realizację uprawnienia abonenta do zmiany dostawcy usługi dostępu do internetu</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ma ułatwiać związaną</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tym procedurę.</w:t>
            </w:r>
          </w:p>
          <w:p w14:paraId="68B9A857" w14:textId="5A8396E9"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Zgodnie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proponowaną definicją identyfikator ten ma się składać z:</w:t>
            </w:r>
          </w:p>
          <w:p w14:paraId="357C0CA4" w14:textId="079CAF20"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a. pięciocyfrowego numeru przedsiębiorcy telekomunikacyjnego</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rejestru,</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którym mowa</w:t>
            </w:r>
            <w:r w:rsidR="006B5E14" w:rsidRPr="004F6106">
              <w:rPr>
                <w:rFonts w:ascii="Times New Roman" w:hAnsi="Times New Roman" w:cs="Times New Roman"/>
                <w:sz w:val="20"/>
                <w:szCs w:val="20"/>
              </w:rPr>
              <w:t xml:space="preserve"> w art. 5 ust. 1 </w:t>
            </w:r>
            <w:r w:rsidRPr="004F6106">
              <w:rPr>
                <w:rFonts w:ascii="Times New Roman" w:hAnsi="Times New Roman" w:cs="Times New Roman"/>
                <w:sz w:val="20"/>
                <w:szCs w:val="20"/>
              </w:rPr>
              <w:t>PKE,</w:t>
            </w:r>
          </w:p>
          <w:p w14:paraId="72FDACCB" w14:textId="7777777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b. unikalnego numeru usługi.</w:t>
            </w:r>
          </w:p>
          <w:p w14:paraId="08DAD0F3" w14:textId="5AD463CB"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lastRenderedPageBreak/>
              <w:t xml:space="preserve">Art. </w:t>
            </w:r>
            <w:r w:rsidR="006B5E14" w:rsidRPr="004F6106">
              <w:rPr>
                <w:rFonts w:ascii="Times New Roman" w:hAnsi="Times New Roman" w:cs="Times New Roman"/>
                <w:sz w:val="20"/>
                <w:szCs w:val="20"/>
              </w:rPr>
              <w:t>5 ust. 1 </w:t>
            </w:r>
            <w:r w:rsidRPr="004F6106">
              <w:rPr>
                <w:rFonts w:ascii="Times New Roman" w:hAnsi="Times New Roman" w:cs="Times New Roman"/>
                <w:sz w:val="20"/>
                <w:szCs w:val="20"/>
              </w:rPr>
              <w:t>PKE przewiduje, że działalność telekomunikacyjna będąca działalnością gospodarczą jest działalnością regulowaną</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podlega wpisowi do rejestru przedsiębiorców telekomunikacyjnych (RPT). Rejestr ten jest jawny, dostępny na stronie internetowej pod adresem: https://rejestry.uke.gov.pl/rejestr_rpt.</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rejestrze tym wskazywany jest m.in. numer przydzielany każdemu przedsiębiorcy. Nie zawsze jednak składa się on</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pięciu cyfr –</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zależności od pozycji na liście, numer ten może być nawet jednocyfrowy. Jednocześnie przedsiębiorca telekomunikacyjny, pobierając zaświadczenie</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wpisie do RPT za pośrednictwem PUE UKE nie otrzymuje informacji</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tym, aby został mu nadany inny, pięciocyfrowy numer.</w:t>
            </w:r>
          </w:p>
          <w:p w14:paraId="4D8EAEA7" w14:textId="27D1922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Oznacza to, że nadanie identyfikatora dostępu do usług</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sposób określony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Projekcie jest niemożliwa.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ocenie KIKIE powinien on zawierać po prostu numer przedsiębiorcy telekomunikacyjnego, który nie musi być pięciocyfrowy.</w:t>
            </w:r>
          </w:p>
        </w:tc>
        <w:tc>
          <w:tcPr>
            <w:tcW w:w="3969" w:type="dxa"/>
            <w:tcBorders>
              <w:top w:val="single" w:sz="4" w:space="0" w:color="000000"/>
              <w:left w:val="single" w:sz="4" w:space="0" w:color="000000"/>
              <w:bottom w:val="single" w:sz="4" w:space="0" w:color="000000"/>
              <w:right w:val="single" w:sz="4" w:space="0" w:color="000000"/>
            </w:tcBorders>
          </w:tcPr>
          <w:p w14:paraId="246E6D19" w14:textId="00CE48FC"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lastRenderedPageBreak/>
              <w:t>Uwaga nieuwzględniona</w:t>
            </w:r>
          </w:p>
          <w:p w14:paraId="3B5C2AE1" w14:textId="7C7ABDF9"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rPr>
              <w:t>Informacja na temat identyfikatora będzie przez abonenta podawana,</w:t>
            </w:r>
            <w:r w:rsidR="006B5E14" w:rsidRPr="004F6106">
              <w:rPr>
                <w:rFonts w:ascii="Times New Roman" w:hAnsi="Times New Roman" w:cs="Times New Roman"/>
              </w:rPr>
              <w:t xml:space="preserve"> o </w:t>
            </w:r>
            <w:r w:rsidRPr="004F6106">
              <w:rPr>
                <w:rFonts w:ascii="Times New Roman" w:hAnsi="Times New Roman" w:cs="Times New Roman"/>
              </w:rPr>
              <w:t>ile identyfikator został nadany przez dotychczasowego dostawcę usługi dostępu do internetu, podejście jednolite</w:t>
            </w:r>
            <w:r w:rsidR="006B5E14" w:rsidRPr="004F6106">
              <w:rPr>
                <w:rFonts w:ascii="Times New Roman" w:hAnsi="Times New Roman" w:cs="Times New Roman"/>
              </w:rPr>
              <w:t xml:space="preserve"> w </w:t>
            </w:r>
            <w:r w:rsidRPr="004F6106">
              <w:rPr>
                <w:rFonts w:ascii="Times New Roman" w:hAnsi="Times New Roman" w:cs="Times New Roman"/>
              </w:rPr>
              <w:t>zakresie jego konstrukcji należy wprowadzić</w:t>
            </w:r>
            <w:r w:rsidR="006B5E14" w:rsidRPr="004F6106">
              <w:rPr>
                <w:rFonts w:ascii="Times New Roman" w:hAnsi="Times New Roman" w:cs="Times New Roman"/>
              </w:rPr>
              <w:t xml:space="preserve"> z </w:t>
            </w:r>
            <w:r w:rsidRPr="004F6106">
              <w:rPr>
                <w:rFonts w:ascii="Times New Roman" w:hAnsi="Times New Roman" w:cs="Times New Roman"/>
              </w:rPr>
              <w:t>uwagi na proces, który będzie się odbywał</w:t>
            </w:r>
            <w:r w:rsidR="006B5E14" w:rsidRPr="004F6106">
              <w:rPr>
                <w:rFonts w:ascii="Times New Roman" w:hAnsi="Times New Roman" w:cs="Times New Roman"/>
              </w:rPr>
              <w:t xml:space="preserve"> w </w:t>
            </w:r>
            <w:r w:rsidRPr="004F6106">
              <w:rPr>
                <w:rFonts w:ascii="Times New Roman" w:hAnsi="Times New Roman" w:cs="Times New Roman"/>
              </w:rPr>
              <w:t>systemie ZDI,</w:t>
            </w:r>
            <w:r w:rsidR="006B5E14" w:rsidRPr="004F6106">
              <w:rPr>
                <w:rFonts w:ascii="Times New Roman" w:hAnsi="Times New Roman" w:cs="Times New Roman"/>
              </w:rPr>
              <w:t xml:space="preserve"> o </w:t>
            </w:r>
            <w:r w:rsidRPr="004F6106">
              <w:rPr>
                <w:rFonts w:ascii="Times New Roman" w:hAnsi="Times New Roman" w:cs="Times New Roman"/>
              </w:rPr>
              <w:t>którym mowa</w:t>
            </w:r>
            <w:r w:rsidR="006B5E14" w:rsidRPr="004F6106">
              <w:rPr>
                <w:rFonts w:ascii="Times New Roman" w:hAnsi="Times New Roman" w:cs="Times New Roman"/>
              </w:rPr>
              <w:t xml:space="preserve"> w art. </w:t>
            </w:r>
            <w:r w:rsidRPr="004F6106">
              <w:rPr>
                <w:rFonts w:ascii="Times New Roman" w:hAnsi="Times New Roman" w:cs="Times New Roman"/>
              </w:rPr>
              <w:t>32</w:t>
            </w:r>
            <w:r w:rsidR="006B5E14" w:rsidRPr="004F6106">
              <w:rPr>
                <w:rFonts w:ascii="Times New Roman" w:hAnsi="Times New Roman" w:cs="Times New Roman"/>
              </w:rPr>
              <w:t>1 </w:t>
            </w:r>
            <w:r w:rsidRPr="004F6106">
              <w:rPr>
                <w:rFonts w:ascii="Times New Roman" w:hAnsi="Times New Roman" w:cs="Times New Roman"/>
              </w:rPr>
              <w:t>ustawy. Definicja identyfikatora jest na tyle ogólna</w:t>
            </w:r>
            <w:r w:rsidR="006B5E14" w:rsidRPr="004F6106">
              <w:rPr>
                <w:rFonts w:ascii="Times New Roman" w:hAnsi="Times New Roman" w:cs="Times New Roman"/>
              </w:rPr>
              <w:t xml:space="preserve"> i </w:t>
            </w:r>
            <w:r w:rsidRPr="004F6106">
              <w:rPr>
                <w:rFonts w:ascii="Times New Roman" w:hAnsi="Times New Roman" w:cs="Times New Roman"/>
              </w:rPr>
              <w:t xml:space="preserve">tak wypracowana, że nie powinna przysparzać </w:t>
            </w:r>
            <w:r w:rsidRPr="004F6106">
              <w:rPr>
                <w:rFonts w:ascii="Times New Roman" w:hAnsi="Times New Roman" w:cs="Times New Roman"/>
              </w:rPr>
              <w:lastRenderedPageBreak/>
              <w:t>problemów dostawcom</w:t>
            </w:r>
            <w:r w:rsidR="006B5E14" w:rsidRPr="004F6106">
              <w:rPr>
                <w:rFonts w:ascii="Times New Roman" w:hAnsi="Times New Roman" w:cs="Times New Roman"/>
              </w:rPr>
              <w:t xml:space="preserve"> a </w:t>
            </w:r>
            <w:r w:rsidRPr="004F6106">
              <w:rPr>
                <w:rFonts w:ascii="Times New Roman" w:hAnsi="Times New Roman" w:cs="Times New Roman"/>
              </w:rPr>
              <w:t>jest on już przekazywany</w:t>
            </w:r>
            <w:r w:rsidR="006B5E14" w:rsidRPr="004F6106">
              <w:rPr>
                <w:rFonts w:ascii="Times New Roman" w:hAnsi="Times New Roman" w:cs="Times New Roman"/>
              </w:rPr>
              <w:t xml:space="preserve"> w </w:t>
            </w:r>
            <w:r w:rsidRPr="004F6106">
              <w:rPr>
                <w:rFonts w:ascii="Times New Roman" w:hAnsi="Times New Roman" w:cs="Times New Roman"/>
              </w:rPr>
              <w:t>ramach współpracy międzyoperatorskiej co wynika</w:t>
            </w:r>
            <w:r w:rsidR="006B5E14" w:rsidRPr="004F6106">
              <w:rPr>
                <w:rFonts w:ascii="Times New Roman" w:hAnsi="Times New Roman" w:cs="Times New Roman"/>
              </w:rPr>
              <w:t xml:space="preserve"> z </w:t>
            </w:r>
            <w:r w:rsidRPr="004F6106">
              <w:rPr>
                <w:rFonts w:ascii="Times New Roman" w:hAnsi="Times New Roman" w:cs="Times New Roman"/>
              </w:rPr>
              <w:t>komunikatu Prezesa UKE, identyfikator ułatwia identyfikację konkretnej usługi dostępu do internetu danego abonenta</w:t>
            </w:r>
            <w:r w:rsidR="006B5E14" w:rsidRPr="004F6106">
              <w:rPr>
                <w:rFonts w:ascii="Times New Roman" w:hAnsi="Times New Roman" w:cs="Times New Roman"/>
              </w:rPr>
              <w:t xml:space="preserve"> i </w:t>
            </w:r>
            <w:r w:rsidRPr="004F6106">
              <w:rPr>
                <w:rFonts w:ascii="Times New Roman" w:hAnsi="Times New Roman" w:cs="Times New Roman"/>
              </w:rPr>
              <w:t>prawidłowe przeprowadzenie procesu zapewnienia ciągłości świadczenia usługi dostępu do internetu.</w:t>
            </w:r>
          </w:p>
        </w:tc>
      </w:tr>
      <w:tr w:rsidR="00B10DEC" w:rsidRPr="004F6106" w14:paraId="70DAB21A" w14:textId="77777777" w:rsidTr="00E2566C">
        <w:tc>
          <w:tcPr>
            <w:tcW w:w="600" w:type="dxa"/>
            <w:tcBorders>
              <w:top w:val="single" w:sz="4" w:space="0" w:color="000000"/>
              <w:left w:val="single" w:sz="4" w:space="0" w:color="000000"/>
              <w:bottom w:val="single" w:sz="4" w:space="0" w:color="000000"/>
              <w:right w:val="single" w:sz="4" w:space="0" w:color="000000"/>
            </w:tcBorders>
          </w:tcPr>
          <w:p w14:paraId="5F4C1972" w14:textId="77777777" w:rsidR="00B10DEC" w:rsidRPr="004F6106" w:rsidRDefault="00B10DEC"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23.</w:t>
            </w:r>
          </w:p>
        </w:tc>
        <w:tc>
          <w:tcPr>
            <w:tcW w:w="989" w:type="dxa"/>
            <w:tcBorders>
              <w:top w:val="single" w:sz="4" w:space="0" w:color="000000"/>
              <w:left w:val="single" w:sz="4" w:space="0" w:color="000000"/>
              <w:bottom w:val="single" w:sz="4" w:space="0" w:color="000000"/>
              <w:right w:val="single" w:sz="4" w:space="0" w:color="000000"/>
            </w:tcBorders>
          </w:tcPr>
          <w:p w14:paraId="05792227" w14:textId="308FA10F"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xml:space="preserve">§ </w:t>
            </w:r>
            <w:r w:rsidR="006B5E14" w:rsidRPr="004F6106">
              <w:rPr>
                <w:rFonts w:ascii="Times New Roman" w:hAnsi="Times New Roman" w:cs="Times New Roman"/>
              </w:rPr>
              <w:t>3 pkt </w:t>
            </w:r>
            <w:r w:rsidRPr="004F6106">
              <w:rPr>
                <w:rFonts w:ascii="Times New Roman" w:hAnsi="Times New Roman" w:cs="Times New Roman"/>
              </w:rPr>
              <w:t>5</w:t>
            </w:r>
          </w:p>
        </w:tc>
        <w:tc>
          <w:tcPr>
            <w:tcW w:w="1843" w:type="dxa"/>
            <w:tcBorders>
              <w:top w:val="single" w:sz="4" w:space="0" w:color="000000"/>
              <w:left w:val="single" w:sz="4" w:space="0" w:color="000000"/>
              <w:bottom w:val="single" w:sz="4" w:space="0" w:color="000000"/>
              <w:right w:val="single" w:sz="4" w:space="0" w:color="000000"/>
            </w:tcBorders>
          </w:tcPr>
          <w:p w14:paraId="131FEFB0"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b/>
                <w:bCs/>
                <w:color w:val="000000"/>
              </w:rPr>
              <w:t>Krajowa Izba Komunikacji Ethernetowej</w:t>
            </w:r>
          </w:p>
          <w:p w14:paraId="4B3AEB49" w14:textId="77777777" w:rsidR="00B10DEC" w:rsidRPr="004F6106" w:rsidRDefault="00B10DEC" w:rsidP="006B5E14">
            <w:pPr>
              <w:spacing w:before="0" w:after="0" w:line="240" w:lineRule="auto"/>
              <w:jc w:val="center"/>
              <w:rPr>
                <w:rFonts w:ascii="Times New Roman" w:hAnsi="Times New Roman" w:cs="Times New Roman"/>
                <w:b/>
                <w:bCs/>
                <w:color w:val="000000"/>
              </w:rPr>
            </w:pPr>
          </w:p>
        </w:tc>
        <w:tc>
          <w:tcPr>
            <w:tcW w:w="6945" w:type="dxa"/>
            <w:tcBorders>
              <w:top w:val="single" w:sz="4" w:space="0" w:color="000000"/>
              <w:left w:val="single" w:sz="4" w:space="0" w:color="000000"/>
              <w:bottom w:val="single" w:sz="4" w:space="0" w:color="000000"/>
              <w:right w:val="single" w:sz="4" w:space="0" w:color="000000"/>
            </w:tcBorders>
          </w:tcPr>
          <w:p w14:paraId="2E6119C6" w14:textId="5A865CFD"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xml:space="preserve">§ </w:t>
            </w:r>
            <w:r w:rsidR="006B5E14" w:rsidRPr="004F6106">
              <w:rPr>
                <w:rFonts w:ascii="Times New Roman" w:hAnsi="Times New Roman" w:cs="Times New Roman"/>
                <w:sz w:val="20"/>
                <w:szCs w:val="20"/>
              </w:rPr>
              <w:t>3 </w:t>
            </w:r>
            <w:r w:rsidRPr="004F6106">
              <w:rPr>
                <w:rFonts w:ascii="Times New Roman" w:hAnsi="Times New Roman" w:cs="Times New Roman"/>
                <w:sz w:val="20"/>
                <w:szCs w:val="20"/>
              </w:rPr>
              <w:t>Projektu określa informacje wymagane dla realizacji żądania abonenta usługi dostępu do internetu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uprawnienia wynikającego</w:t>
            </w:r>
            <w:r w:rsidR="006B5E14" w:rsidRPr="004F6106">
              <w:rPr>
                <w:rFonts w:ascii="Times New Roman" w:hAnsi="Times New Roman" w:cs="Times New Roman"/>
                <w:sz w:val="20"/>
                <w:szCs w:val="20"/>
              </w:rPr>
              <w:t xml:space="preserve"> z art. </w:t>
            </w:r>
            <w:r w:rsidRPr="004F6106">
              <w:rPr>
                <w:rFonts w:ascii="Times New Roman" w:hAnsi="Times New Roman" w:cs="Times New Roman"/>
                <w:sz w:val="20"/>
                <w:szCs w:val="20"/>
              </w:rPr>
              <w:t>31</w:t>
            </w:r>
            <w:r w:rsidR="006B5E14" w:rsidRPr="004F6106">
              <w:rPr>
                <w:rFonts w:ascii="Times New Roman" w:hAnsi="Times New Roman" w:cs="Times New Roman"/>
                <w:sz w:val="20"/>
                <w:szCs w:val="20"/>
              </w:rPr>
              <w:t>8 ust. 1 </w:t>
            </w:r>
            <w:r w:rsidRPr="004F6106">
              <w:rPr>
                <w:rFonts w:ascii="Times New Roman" w:hAnsi="Times New Roman" w:cs="Times New Roman"/>
                <w:sz w:val="20"/>
                <w:szCs w:val="20"/>
              </w:rPr>
              <w:t>PKE, związanego ze zmianą dostawcy usługi dostępu do internetu. Zgodnie</w:t>
            </w:r>
            <w:r w:rsidR="006B5E14" w:rsidRPr="004F6106">
              <w:rPr>
                <w:rFonts w:ascii="Times New Roman" w:hAnsi="Times New Roman" w:cs="Times New Roman"/>
                <w:sz w:val="20"/>
                <w:szCs w:val="20"/>
              </w:rPr>
              <w:t xml:space="preserve"> z pkt 5 </w:t>
            </w:r>
            <w:r w:rsidRPr="004F6106">
              <w:rPr>
                <w:rFonts w:ascii="Times New Roman" w:hAnsi="Times New Roman" w:cs="Times New Roman"/>
                <w:sz w:val="20"/>
                <w:szCs w:val="20"/>
              </w:rPr>
              <w:t>omawianego paragrafu ma to być „informacja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świadomości konsekwencji finansowych wynikających</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wypowiedzenia umowy</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świadczenie publicznie dostępnych usług komunikacji elektronicznej</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dotychczasowym dostawcą usługi dostępu do internetu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trybie,</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którym mowa</w:t>
            </w:r>
            <w:r w:rsidR="006B5E14" w:rsidRPr="004F6106">
              <w:rPr>
                <w:rFonts w:ascii="Times New Roman" w:hAnsi="Times New Roman" w:cs="Times New Roman"/>
                <w:sz w:val="20"/>
                <w:szCs w:val="20"/>
              </w:rPr>
              <w:t xml:space="preserve"> w art. </w:t>
            </w:r>
            <w:r w:rsidRPr="004F6106">
              <w:rPr>
                <w:rFonts w:ascii="Times New Roman" w:hAnsi="Times New Roman" w:cs="Times New Roman"/>
                <w:sz w:val="20"/>
                <w:szCs w:val="20"/>
              </w:rPr>
              <w:t>31</w:t>
            </w:r>
            <w:r w:rsidR="006B5E14" w:rsidRPr="004F6106">
              <w:rPr>
                <w:rFonts w:ascii="Times New Roman" w:hAnsi="Times New Roman" w:cs="Times New Roman"/>
                <w:sz w:val="20"/>
                <w:szCs w:val="20"/>
              </w:rPr>
              <w:t>8 ust. 4 pkt 1 i 2 </w:t>
            </w:r>
            <w:r w:rsidRPr="004F6106">
              <w:rPr>
                <w:rFonts w:ascii="Times New Roman" w:hAnsi="Times New Roman" w:cs="Times New Roman"/>
                <w:sz w:val="20"/>
                <w:szCs w:val="20"/>
              </w:rPr>
              <w:t>ustawy”.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ocenie KIKE nie można przekazać „informacji</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świadomości konsekwencji”. Takie sformułowanie jest nielogiczne.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uzasadnienia Projektu wynika, że celem omawianego postanowienia jest wzmocnienie bezpieczeństwa prawnego abonenta oraz prawidłowości działania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jego imieniu. Oznacza to, że abonent powinien potwierdzać dostawcy usług wiedzę na temat skutków podjętych przez siebie działań.</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przeciwnym razie nie sposób będzie uzyskać informację, czy abonent jest świadomy skutków swoich działań czy też nie – dostawca usług nie będzie miał jak tego ustalić.</w:t>
            </w:r>
          </w:p>
          <w:p w14:paraId="5E269AFE" w14:textId="2B659C6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Tym samym omawiane postanowienie powinno przewidywać informację</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złożeniu przez abonenta odpowiedniego oświadczenia, potwierdzającego posiadania przez niego świadomości co do konsekwencji wynikających</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 xml:space="preserve">podjętych działań. Wtedy </w:t>
            </w:r>
            <w:r w:rsidRPr="004F6106">
              <w:rPr>
                <w:rFonts w:ascii="Times New Roman" w:hAnsi="Times New Roman" w:cs="Times New Roman"/>
                <w:sz w:val="20"/>
                <w:szCs w:val="20"/>
              </w:rPr>
              <w:lastRenderedPageBreak/>
              <w:t>dobrym krokiem byłoby określenie przez Ministerstwo Cyfryzacji wzoru takiego oświadczenia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Projekcie lub poza nim.</w:t>
            </w:r>
          </w:p>
          <w:p w14:paraId="0A14E8DB" w14:textId="38BAE418"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Pozostawienie postanowienia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niezmienionej formie będzie powodowało, że jest ono niezrozumiałe –</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szczególności nie zapewni efektywnej realizacji uprawnienia abonenta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zmiany dostawcy usługi do internetu.</w:t>
            </w:r>
          </w:p>
        </w:tc>
        <w:tc>
          <w:tcPr>
            <w:tcW w:w="3969" w:type="dxa"/>
            <w:tcBorders>
              <w:top w:val="single" w:sz="4" w:space="0" w:color="000000"/>
              <w:left w:val="single" w:sz="4" w:space="0" w:color="000000"/>
              <w:bottom w:val="single" w:sz="4" w:space="0" w:color="000000"/>
              <w:right w:val="single" w:sz="4" w:space="0" w:color="000000"/>
            </w:tcBorders>
          </w:tcPr>
          <w:p w14:paraId="2C1C1A0F" w14:textId="04D28E05"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częściowo uwzględniona</w:t>
            </w:r>
          </w:p>
          <w:p w14:paraId="4D2072A3" w14:textId="14DCF9B1"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rPr>
              <w:t>Takie sformułowanie jest zgodne</w:t>
            </w:r>
            <w:r w:rsidR="006B5E14" w:rsidRPr="004F6106">
              <w:rPr>
                <w:rFonts w:ascii="Times New Roman" w:hAnsi="Times New Roman" w:cs="Times New Roman"/>
              </w:rPr>
              <w:t xml:space="preserve"> z </w:t>
            </w:r>
            <w:r w:rsidRPr="004F6106">
              <w:rPr>
                <w:rFonts w:ascii="Times New Roman" w:hAnsi="Times New Roman" w:cs="Times New Roman"/>
              </w:rPr>
              <w:t>delegacją ustawową</w:t>
            </w:r>
            <w:r w:rsidR="006B5E14" w:rsidRPr="004F6106">
              <w:rPr>
                <w:rFonts w:ascii="Times New Roman" w:hAnsi="Times New Roman" w:cs="Times New Roman"/>
              </w:rPr>
              <w:t xml:space="preserve"> i </w:t>
            </w:r>
            <w:r w:rsidRPr="004F6106">
              <w:rPr>
                <w:rFonts w:ascii="Times New Roman" w:hAnsi="Times New Roman" w:cs="Times New Roman"/>
              </w:rPr>
              <w:t>nie podlega modyfikacji. Dodano</w:t>
            </w:r>
            <w:r w:rsidR="006B5E14" w:rsidRPr="004F6106">
              <w:rPr>
                <w:rFonts w:ascii="Times New Roman" w:hAnsi="Times New Roman" w:cs="Times New Roman"/>
              </w:rPr>
              <w:t xml:space="preserve"> pkt 1 z </w:t>
            </w:r>
            <w:r w:rsidRPr="004F6106">
              <w:rPr>
                <w:rFonts w:ascii="Times New Roman" w:hAnsi="Times New Roman" w:cs="Times New Roman"/>
              </w:rPr>
              <w:t>czego wynika, że abonent będzie informował</w:t>
            </w:r>
            <w:r w:rsidR="006B5E14" w:rsidRPr="004F6106">
              <w:rPr>
                <w:rFonts w:ascii="Times New Roman" w:hAnsi="Times New Roman" w:cs="Times New Roman"/>
              </w:rPr>
              <w:t xml:space="preserve"> o </w:t>
            </w:r>
            <w:r w:rsidRPr="004F6106">
              <w:rPr>
                <w:rFonts w:ascii="Times New Roman" w:hAnsi="Times New Roman" w:cs="Times New Roman"/>
              </w:rPr>
              <w:t>świadomości konsekwencji finansowych wynikających</w:t>
            </w:r>
            <w:r w:rsidR="006B5E14" w:rsidRPr="004F6106">
              <w:rPr>
                <w:rFonts w:ascii="Times New Roman" w:hAnsi="Times New Roman" w:cs="Times New Roman"/>
              </w:rPr>
              <w:t xml:space="preserve"> z </w:t>
            </w:r>
            <w:r w:rsidRPr="004F6106">
              <w:rPr>
                <w:rFonts w:ascii="Times New Roman" w:hAnsi="Times New Roman" w:cs="Times New Roman"/>
              </w:rPr>
              <w:t>wypowiedzenia umowy</w:t>
            </w:r>
            <w:r w:rsidR="006B5E14" w:rsidRPr="004F6106">
              <w:rPr>
                <w:rFonts w:ascii="Times New Roman" w:hAnsi="Times New Roman" w:cs="Times New Roman"/>
              </w:rPr>
              <w:t xml:space="preserve"> o </w:t>
            </w:r>
            <w:r w:rsidRPr="004F6106">
              <w:rPr>
                <w:rFonts w:ascii="Times New Roman" w:hAnsi="Times New Roman" w:cs="Times New Roman"/>
              </w:rPr>
              <w:t>świadczenie publicznie dostępnych usług komunikacji elektronicznej</w:t>
            </w:r>
            <w:r w:rsidR="006B5E14" w:rsidRPr="004F6106">
              <w:rPr>
                <w:rFonts w:ascii="Times New Roman" w:hAnsi="Times New Roman" w:cs="Times New Roman"/>
              </w:rPr>
              <w:t xml:space="preserve"> z </w:t>
            </w:r>
            <w:r w:rsidRPr="004F6106">
              <w:rPr>
                <w:rFonts w:ascii="Times New Roman" w:hAnsi="Times New Roman" w:cs="Times New Roman"/>
              </w:rPr>
              <w:t>dotychczasowym dostawcą usługi dostępu do internetu</w:t>
            </w:r>
            <w:r w:rsidR="006B5E14" w:rsidRPr="004F6106">
              <w:rPr>
                <w:rFonts w:ascii="Times New Roman" w:hAnsi="Times New Roman" w:cs="Times New Roman"/>
              </w:rPr>
              <w:t xml:space="preserve"> w </w:t>
            </w:r>
            <w:r w:rsidRPr="004F6106">
              <w:rPr>
                <w:rFonts w:ascii="Times New Roman" w:hAnsi="Times New Roman" w:cs="Times New Roman"/>
              </w:rPr>
              <w:t>trybie,</w:t>
            </w:r>
            <w:r w:rsidR="006B5E14" w:rsidRPr="004F6106">
              <w:rPr>
                <w:rFonts w:ascii="Times New Roman" w:hAnsi="Times New Roman" w:cs="Times New Roman"/>
              </w:rPr>
              <w:t xml:space="preserve"> o </w:t>
            </w:r>
            <w:r w:rsidRPr="004F6106">
              <w:rPr>
                <w:rFonts w:ascii="Times New Roman" w:hAnsi="Times New Roman" w:cs="Times New Roman"/>
              </w:rPr>
              <w:t>którym mowa</w:t>
            </w:r>
            <w:r w:rsidR="006B5E14" w:rsidRPr="004F6106">
              <w:rPr>
                <w:rFonts w:ascii="Times New Roman" w:hAnsi="Times New Roman" w:cs="Times New Roman"/>
              </w:rPr>
              <w:t xml:space="preserve"> w art. </w:t>
            </w:r>
            <w:r w:rsidRPr="004F6106">
              <w:rPr>
                <w:rFonts w:ascii="Times New Roman" w:hAnsi="Times New Roman" w:cs="Times New Roman"/>
              </w:rPr>
              <w:t>31</w:t>
            </w:r>
            <w:r w:rsidR="006B5E14" w:rsidRPr="004F6106">
              <w:rPr>
                <w:rFonts w:ascii="Times New Roman" w:hAnsi="Times New Roman" w:cs="Times New Roman"/>
              </w:rPr>
              <w:t>8 ust. 4 pkt 1 </w:t>
            </w:r>
            <w:r w:rsidRPr="004F6106">
              <w:rPr>
                <w:rFonts w:ascii="Times New Roman" w:hAnsi="Times New Roman" w:cs="Times New Roman"/>
              </w:rPr>
              <w:t xml:space="preserve">ustawy. </w:t>
            </w:r>
          </w:p>
        </w:tc>
      </w:tr>
      <w:tr w:rsidR="00B10DEC" w:rsidRPr="004F6106" w14:paraId="31E1F916"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10EF75F3" w14:textId="03B4B59F"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24.</w:t>
            </w:r>
          </w:p>
        </w:tc>
        <w:tc>
          <w:tcPr>
            <w:tcW w:w="989" w:type="dxa"/>
            <w:tcBorders>
              <w:top w:val="single" w:sz="4" w:space="0" w:color="000000"/>
              <w:left w:val="single" w:sz="4" w:space="0" w:color="000000"/>
              <w:bottom w:val="single" w:sz="4" w:space="0" w:color="000000"/>
              <w:right w:val="single" w:sz="4" w:space="0" w:color="000000"/>
            </w:tcBorders>
          </w:tcPr>
          <w:p w14:paraId="4D8CB156"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5</w:t>
            </w:r>
          </w:p>
        </w:tc>
        <w:tc>
          <w:tcPr>
            <w:tcW w:w="1843" w:type="dxa"/>
            <w:tcBorders>
              <w:top w:val="single" w:sz="4" w:space="0" w:color="000000"/>
              <w:left w:val="single" w:sz="4" w:space="0" w:color="000000"/>
              <w:bottom w:val="single" w:sz="4" w:space="0" w:color="000000"/>
              <w:right w:val="single" w:sz="4" w:space="0" w:color="000000"/>
            </w:tcBorders>
          </w:tcPr>
          <w:p w14:paraId="297C03B7"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b/>
                <w:bCs/>
                <w:color w:val="000000"/>
              </w:rPr>
              <w:t>Krajowa Izba Komunikacji Ethernetowej</w:t>
            </w:r>
          </w:p>
          <w:p w14:paraId="15A7444C" w14:textId="77777777" w:rsidR="00B10DEC" w:rsidRPr="004F6106" w:rsidRDefault="00B10DEC" w:rsidP="006B5E14">
            <w:pPr>
              <w:spacing w:before="0" w:after="0" w:line="240" w:lineRule="auto"/>
              <w:jc w:val="center"/>
              <w:rPr>
                <w:rFonts w:ascii="Times New Roman" w:hAnsi="Times New Roman" w:cs="Times New Roman"/>
                <w:b/>
                <w:bCs/>
                <w:color w:val="000000"/>
              </w:rPr>
            </w:pPr>
          </w:p>
        </w:tc>
        <w:tc>
          <w:tcPr>
            <w:tcW w:w="6945" w:type="dxa"/>
            <w:tcBorders>
              <w:top w:val="single" w:sz="4" w:space="0" w:color="000000"/>
              <w:left w:val="single" w:sz="4" w:space="0" w:color="000000"/>
              <w:bottom w:val="single" w:sz="4" w:space="0" w:color="000000"/>
              <w:right w:val="single" w:sz="4" w:space="0" w:color="000000"/>
            </w:tcBorders>
          </w:tcPr>
          <w:p w14:paraId="4CF3CFA8" w14:textId="10B97842"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Terminy określone</w:t>
            </w:r>
            <w:r w:rsidR="006B5E14" w:rsidRPr="004F6106">
              <w:rPr>
                <w:rFonts w:ascii="Times New Roman" w:hAnsi="Times New Roman" w:cs="Times New Roman"/>
                <w:sz w:val="20"/>
                <w:szCs w:val="20"/>
              </w:rPr>
              <w:t xml:space="preserve"> w § 5 </w:t>
            </w:r>
            <w:r w:rsidRPr="004F6106">
              <w:rPr>
                <w:rFonts w:ascii="Times New Roman" w:hAnsi="Times New Roman" w:cs="Times New Roman"/>
                <w:sz w:val="20"/>
                <w:szCs w:val="20"/>
              </w:rPr>
              <w:t>mają charakter wyłącznie techniczny – doprecyzowują jedynie, kiedy należy rozpatrzyć wniosek abonenta, co będzie wiązało się m.in.</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uzyskaniem informacji określonych</w:t>
            </w:r>
            <w:r w:rsidR="006B5E14" w:rsidRPr="004F6106">
              <w:rPr>
                <w:rFonts w:ascii="Times New Roman" w:hAnsi="Times New Roman" w:cs="Times New Roman"/>
                <w:sz w:val="20"/>
                <w:szCs w:val="20"/>
              </w:rPr>
              <w:t xml:space="preserve"> w § 3 </w:t>
            </w:r>
            <w:r w:rsidRPr="004F6106">
              <w:rPr>
                <w:rFonts w:ascii="Times New Roman" w:hAnsi="Times New Roman" w:cs="Times New Roman"/>
                <w:sz w:val="20"/>
                <w:szCs w:val="20"/>
              </w:rPr>
              <w:t>Projektu.</w:t>
            </w:r>
          </w:p>
          <w:p w14:paraId="407234C7" w14:textId="3054E1CE"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Zgodnie</w:t>
            </w:r>
            <w:r w:rsidR="006B5E14" w:rsidRPr="004F6106">
              <w:rPr>
                <w:rFonts w:ascii="Times New Roman" w:hAnsi="Times New Roman" w:cs="Times New Roman"/>
                <w:sz w:val="20"/>
                <w:szCs w:val="20"/>
              </w:rPr>
              <w:t xml:space="preserve"> z § 5 pkt 1 </w:t>
            </w:r>
            <w:r w:rsidRPr="004F6106">
              <w:rPr>
                <w:rFonts w:ascii="Times New Roman" w:hAnsi="Times New Roman" w:cs="Times New Roman"/>
                <w:sz w:val="20"/>
                <w:szCs w:val="20"/>
              </w:rPr>
              <w:t>Projektu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publicznie dostępnej usługi dostępu do internetu, która nie będzie świadczona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stałej lokalizacji, termin na rozpatrzenie wniosku będzie wynosił </w:t>
            </w:r>
            <w:r w:rsidR="006B5E14" w:rsidRPr="004F6106">
              <w:rPr>
                <w:rFonts w:ascii="Times New Roman" w:hAnsi="Times New Roman" w:cs="Times New Roman"/>
                <w:sz w:val="20"/>
                <w:szCs w:val="20"/>
              </w:rPr>
              <w:t>6 </w:t>
            </w:r>
            <w:r w:rsidRPr="004F6106">
              <w:rPr>
                <w:rFonts w:ascii="Times New Roman" w:hAnsi="Times New Roman" w:cs="Times New Roman"/>
                <w:sz w:val="20"/>
                <w:szCs w:val="20"/>
              </w:rPr>
              <w:t>godzin przypadających</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dzień roboczy (gdy wniosek jest składany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siedzibie albo</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punkcie obsługi klienta nowego dostawcy internetu) lub </w:t>
            </w:r>
            <w:r w:rsidR="006B5E14" w:rsidRPr="004F6106">
              <w:rPr>
                <w:rFonts w:ascii="Times New Roman" w:hAnsi="Times New Roman" w:cs="Times New Roman"/>
                <w:sz w:val="20"/>
                <w:szCs w:val="20"/>
              </w:rPr>
              <w:t>3 </w:t>
            </w:r>
            <w:r w:rsidRPr="004F6106">
              <w:rPr>
                <w:rFonts w:ascii="Times New Roman" w:hAnsi="Times New Roman" w:cs="Times New Roman"/>
                <w:sz w:val="20"/>
                <w:szCs w:val="20"/>
              </w:rPr>
              <w:t>dni robocze (gdy wniosek jest składany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inny sposób).</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ocenie Izby terminy te są zbyt krótkie,</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 xml:space="preserve">wręcz niemożliwe do realizacji. Dotyczy to zwłaszcza terminu wynoszącego </w:t>
            </w:r>
            <w:r w:rsidR="006B5E14" w:rsidRPr="004F6106">
              <w:rPr>
                <w:rFonts w:ascii="Times New Roman" w:hAnsi="Times New Roman" w:cs="Times New Roman"/>
                <w:sz w:val="20"/>
                <w:szCs w:val="20"/>
              </w:rPr>
              <w:t>6 </w:t>
            </w:r>
            <w:r w:rsidRPr="004F6106">
              <w:rPr>
                <w:rFonts w:ascii="Times New Roman" w:hAnsi="Times New Roman" w:cs="Times New Roman"/>
                <w:sz w:val="20"/>
                <w:szCs w:val="20"/>
              </w:rPr>
              <w:t>godzin.</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praktyce wnioski</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 xml:space="preserve">zmianę dostawcy usług są rozpatrywane przez biuro obsługi klienta, które zazwyczaj działa około </w:t>
            </w:r>
            <w:r w:rsidR="006B5E14" w:rsidRPr="004F6106">
              <w:rPr>
                <w:rFonts w:ascii="Times New Roman" w:hAnsi="Times New Roman" w:cs="Times New Roman"/>
                <w:sz w:val="20"/>
                <w:szCs w:val="20"/>
              </w:rPr>
              <w:t>8 </w:t>
            </w:r>
            <w:r w:rsidRPr="004F6106">
              <w:rPr>
                <w:rFonts w:ascii="Times New Roman" w:hAnsi="Times New Roman" w:cs="Times New Roman"/>
                <w:sz w:val="20"/>
                <w:szCs w:val="20"/>
              </w:rPr>
              <w:t>godzin dziennie (np.</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godzinach od 8:0</w:t>
            </w:r>
            <w:r w:rsidR="006B5E14" w:rsidRPr="004F6106">
              <w:rPr>
                <w:rFonts w:ascii="Times New Roman" w:hAnsi="Times New Roman" w:cs="Times New Roman"/>
                <w:sz w:val="20"/>
                <w:szCs w:val="20"/>
              </w:rPr>
              <w:t>0 </w:t>
            </w:r>
            <w:r w:rsidRPr="004F6106">
              <w:rPr>
                <w:rFonts w:ascii="Times New Roman" w:hAnsi="Times New Roman" w:cs="Times New Roman"/>
                <w:sz w:val="20"/>
                <w:szCs w:val="20"/>
              </w:rPr>
              <w:t>do 16:00). Zgodnie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proponowanym zapisem, jeśli abonent złożyłby wniosek</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godzinie 15:5</w:t>
            </w:r>
            <w:r w:rsidR="006B5E14" w:rsidRPr="004F6106">
              <w:rPr>
                <w:rFonts w:ascii="Times New Roman" w:hAnsi="Times New Roman" w:cs="Times New Roman"/>
                <w:sz w:val="20"/>
                <w:szCs w:val="20"/>
              </w:rPr>
              <w:t>5 w </w:t>
            </w:r>
            <w:r w:rsidRPr="004F6106">
              <w:rPr>
                <w:rFonts w:ascii="Times New Roman" w:hAnsi="Times New Roman" w:cs="Times New Roman"/>
                <w:sz w:val="20"/>
                <w:szCs w:val="20"/>
              </w:rPr>
              <w:t>środę, dostawca usług powinien go rozpatrzyć</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zasadzie do północy. Tego rodzaju oczekiwanie jest nierealne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wymuszałoby na dostawcy usług wydawania poleceń do pracy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godzinach nadliczbowych, mimo że nie jest to logicznie uzasadnione, oraz ponosił związane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tym koszty. Jednocześnie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uzasadnieniu Projektu nie podano żadnych przyczyn, które by przemawiały za tak krótkim określeniem terminu.</w:t>
            </w:r>
          </w:p>
          <w:p w14:paraId="785F7A79" w14:textId="7454B6F5"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 tego względu KIKE proponuje, aby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publicznie dostępnej usługi dostępu do internetu, która nie będzie świadczona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stałej lokalizacji, termin na rozpatrzenie wniosku,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razie jego złożenia:</w:t>
            </w:r>
          </w:p>
          <w:p w14:paraId="01EA7F67" w14:textId="5696F715"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siedzibie BOK lub dostawcy usług – wynosił </w:t>
            </w:r>
            <w:r w:rsidR="006B5E14" w:rsidRPr="004F6106">
              <w:rPr>
                <w:rFonts w:ascii="Times New Roman" w:hAnsi="Times New Roman" w:cs="Times New Roman"/>
                <w:sz w:val="20"/>
                <w:szCs w:val="20"/>
              </w:rPr>
              <w:t>3 </w:t>
            </w:r>
            <w:r w:rsidRPr="004F6106">
              <w:rPr>
                <w:rFonts w:ascii="Times New Roman" w:hAnsi="Times New Roman" w:cs="Times New Roman"/>
                <w:sz w:val="20"/>
                <w:szCs w:val="20"/>
              </w:rPr>
              <w:t>dni robocze;</w:t>
            </w:r>
          </w:p>
          <w:p w14:paraId="1C26473F" w14:textId="2EC5787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b.</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inny sposób – wynosił </w:t>
            </w:r>
            <w:r w:rsidR="006B5E14" w:rsidRPr="004F6106">
              <w:rPr>
                <w:rFonts w:ascii="Times New Roman" w:hAnsi="Times New Roman" w:cs="Times New Roman"/>
                <w:sz w:val="20"/>
                <w:szCs w:val="20"/>
              </w:rPr>
              <w:t>5 </w:t>
            </w:r>
            <w:r w:rsidRPr="004F6106">
              <w:rPr>
                <w:rFonts w:ascii="Times New Roman" w:hAnsi="Times New Roman" w:cs="Times New Roman"/>
                <w:sz w:val="20"/>
                <w:szCs w:val="20"/>
              </w:rPr>
              <w:t>dni roboczych.</w:t>
            </w:r>
          </w:p>
          <w:p w14:paraId="0387F18B" w14:textId="4F40648B"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 kolei zgodnie</w:t>
            </w:r>
            <w:r w:rsidR="006B5E14" w:rsidRPr="004F6106">
              <w:rPr>
                <w:rFonts w:ascii="Times New Roman" w:hAnsi="Times New Roman" w:cs="Times New Roman"/>
                <w:sz w:val="20"/>
                <w:szCs w:val="20"/>
              </w:rPr>
              <w:t xml:space="preserve"> § 5 pkt 2 </w:t>
            </w:r>
            <w:r w:rsidRPr="004F6106">
              <w:rPr>
                <w:rFonts w:ascii="Times New Roman" w:hAnsi="Times New Roman" w:cs="Times New Roman"/>
                <w:sz w:val="20"/>
                <w:szCs w:val="20"/>
              </w:rPr>
              <w:t>Projektu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publicznie dostępnej usługi dostępu do internetu, która będzie świadczona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stałej lokalizacji, termin na rozpatrzenie wniosku będzie wynosił </w:t>
            </w:r>
            <w:r w:rsidR="006B5E14" w:rsidRPr="004F6106">
              <w:rPr>
                <w:rFonts w:ascii="Times New Roman" w:hAnsi="Times New Roman" w:cs="Times New Roman"/>
                <w:sz w:val="20"/>
                <w:szCs w:val="20"/>
              </w:rPr>
              <w:t>1 </w:t>
            </w:r>
            <w:r w:rsidRPr="004F6106">
              <w:rPr>
                <w:rFonts w:ascii="Times New Roman" w:hAnsi="Times New Roman" w:cs="Times New Roman"/>
                <w:sz w:val="20"/>
                <w:szCs w:val="20"/>
              </w:rPr>
              <w:t>dzień roboczy (gdy wniosek jest składany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siedzibie albo</w:t>
            </w:r>
            <w:r w:rsidR="006B5E14" w:rsidRPr="004F6106">
              <w:rPr>
                <w:rFonts w:ascii="Times New Roman" w:hAnsi="Times New Roman" w:cs="Times New Roman"/>
                <w:sz w:val="20"/>
                <w:szCs w:val="20"/>
              </w:rPr>
              <w:t xml:space="preserve"> </w:t>
            </w:r>
            <w:r w:rsidR="006B5E14" w:rsidRPr="004F6106">
              <w:rPr>
                <w:rFonts w:ascii="Times New Roman" w:hAnsi="Times New Roman" w:cs="Times New Roman"/>
                <w:sz w:val="20"/>
                <w:szCs w:val="20"/>
              </w:rPr>
              <w:lastRenderedPageBreak/>
              <w:t>w </w:t>
            </w:r>
            <w:r w:rsidRPr="004F6106">
              <w:rPr>
                <w:rFonts w:ascii="Times New Roman" w:hAnsi="Times New Roman" w:cs="Times New Roman"/>
                <w:sz w:val="20"/>
                <w:szCs w:val="20"/>
              </w:rPr>
              <w:t xml:space="preserve">punkcie obsługi klienta nowego dostawcy internetu) lub </w:t>
            </w:r>
            <w:r w:rsidR="006B5E14" w:rsidRPr="004F6106">
              <w:rPr>
                <w:rFonts w:ascii="Times New Roman" w:hAnsi="Times New Roman" w:cs="Times New Roman"/>
                <w:sz w:val="20"/>
                <w:szCs w:val="20"/>
              </w:rPr>
              <w:t>5 </w:t>
            </w:r>
            <w:r w:rsidRPr="004F6106">
              <w:rPr>
                <w:rFonts w:ascii="Times New Roman" w:hAnsi="Times New Roman" w:cs="Times New Roman"/>
                <w:sz w:val="20"/>
                <w:szCs w:val="20"/>
              </w:rPr>
              <w:t>dni roboczych (gdy wniosek jest składany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inny sposób). Zdaniem Izby również</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tym przypadku terminy określone przez projektodawcę są nierealne do dotrzymania, zwłaszcza że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uzasadnieniu Projektu wyraźnie podkreślono, że rozróżnienie terminów rozpatrywania wniosków jest konieczne m.in.</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uwagi na konieczność sprawdzenia możliwości technicznych świadczenia usług</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stałej lokalizacji – terminy te muszą więc być odpowiednio dłuższe niż</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odniesieniu do usług nieświadczonych</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stałej lokalizacji. KIKE postuluje zatem, aby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publicznie dostępnej usługi dostępu do internetu, która będzie świadczona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stałej lokalizacji,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termin na rozpatrzenie wniosków,</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razie jego złożenia:</w:t>
            </w:r>
          </w:p>
          <w:p w14:paraId="114A07B6" w14:textId="3C8098F9"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a. s</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siedzibie BOK lub dostawcy usług – wynosił </w:t>
            </w:r>
            <w:r w:rsidR="006B5E14" w:rsidRPr="004F6106">
              <w:rPr>
                <w:rFonts w:ascii="Times New Roman" w:hAnsi="Times New Roman" w:cs="Times New Roman"/>
                <w:sz w:val="20"/>
                <w:szCs w:val="20"/>
              </w:rPr>
              <w:t>3 </w:t>
            </w:r>
            <w:r w:rsidRPr="004F6106">
              <w:rPr>
                <w:rFonts w:ascii="Times New Roman" w:hAnsi="Times New Roman" w:cs="Times New Roman"/>
                <w:sz w:val="20"/>
                <w:szCs w:val="20"/>
              </w:rPr>
              <w:t>dni robocze;</w:t>
            </w:r>
          </w:p>
          <w:p w14:paraId="60169D05" w14:textId="0F2BA20E"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b.</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inny sposób – wynosił </w:t>
            </w:r>
            <w:r w:rsidR="006B5E14" w:rsidRPr="004F6106">
              <w:rPr>
                <w:rFonts w:ascii="Times New Roman" w:hAnsi="Times New Roman" w:cs="Times New Roman"/>
                <w:sz w:val="20"/>
                <w:szCs w:val="20"/>
              </w:rPr>
              <w:t>7 </w:t>
            </w:r>
            <w:r w:rsidRPr="004F6106">
              <w:rPr>
                <w:rFonts w:ascii="Times New Roman" w:hAnsi="Times New Roman" w:cs="Times New Roman"/>
                <w:sz w:val="20"/>
                <w:szCs w:val="20"/>
              </w:rPr>
              <w:t>dni roboczych.</w:t>
            </w:r>
          </w:p>
          <w:p w14:paraId="5E92A2BB" w14:textId="26E0ED64"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Tym samym uwzględnienie tej uwagi jest konieczne dla zapewnienia należytej obsługi wniosków</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zmianę dostawcy usługi dostępu do internetu.</w:t>
            </w:r>
          </w:p>
        </w:tc>
        <w:tc>
          <w:tcPr>
            <w:tcW w:w="3969" w:type="dxa"/>
            <w:tcBorders>
              <w:top w:val="single" w:sz="4" w:space="0" w:color="000000"/>
              <w:left w:val="single" w:sz="4" w:space="0" w:color="000000"/>
              <w:bottom w:val="single" w:sz="4" w:space="0" w:color="000000"/>
              <w:right w:val="single" w:sz="4" w:space="0" w:color="000000"/>
            </w:tcBorders>
          </w:tcPr>
          <w:p w14:paraId="3A79B893"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uwzględniona</w:t>
            </w:r>
          </w:p>
          <w:p w14:paraId="6AAAB4AB" w14:textId="4FDA2274"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Terminy zostały zmienione zgodnie</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propozycją KIKE.</w:t>
            </w:r>
          </w:p>
        </w:tc>
      </w:tr>
      <w:tr w:rsidR="00B10DEC" w:rsidRPr="004F6106" w14:paraId="0BADE72A"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451D8939" w14:textId="46A8548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25.</w:t>
            </w:r>
          </w:p>
        </w:tc>
        <w:tc>
          <w:tcPr>
            <w:tcW w:w="989" w:type="dxa"/>
            <w:tcBorders>
              <w:top w:val="single" w:sz="4" w:space="0" w:color="000000"/>
              <w:left w:val="single" w:sz="4" w:space="0" w:color="000000"/>
              <w:bottom w:val="single" w:sz="4" w:space="0" w:color="000000"/>
              <w:right w:val="single" w:sz="4" w:space="0" w:color="000000"/>
            </w:tcBorders>
          </w:tcPr>
          <w:p w14:paraId="19262D72" w14:textId="4A91761A"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1</w:t>
            </w:r>
            <w:r w:rsidR="006B5E14" w:rsidRPr="004F6106">
              <w:rPr>
                <w:rFonts w:ascii="Times New Roman" w:hAnsi="Times New Roman" w:cs="Times New Roman"/>
              </w:rPr>
              <w:t>6 pkt </w:t>
            </w:r>
            <w:r w:rsidRPr="004F6106">
              <w:rPr>
                <w:rFonts w:ascii="Times New Roman" w:hAnsi="Times New Roman" w:cs="Times New Roman"/>
              </w:rPr>
              <w:t>5</w:t>
            </w:r>
          </w:p>
        </w:tc>
        <w:tc>
          <w:tcPr>
            <w:tcW w:w="1843" w:type="dxa"/>
            <w:tcBorders>
              <w:top w:val="single" w:sz="4" w:space="0" w:color="000000"/>
              <w:left w:val="single" w:sz="4" w:space="0" w:color="000000"/>
              <w:bottom w:val="single" w:sz="4" w:space="0" w:color="000000"/>
              <w:right w:val="single" w:sz="4" w:space="0" w:color="000000"/>
            </w:tcBorders>
          </w:tcPr>
          <w:p w14:paraId="68AA2ACE"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Krajowa Izba Komunikacji Ethernetowej</w:t>
            </w:r>
          </w:p>
        </w:tc>
        <w:tc>
          <w:tcPr>
            <w:tcW w:w="6945" w:type="dxa"/>
            <w:tcBorders>
              <w:top w:val="single" w:sz="4" w:space="0" w:color="000000"/>
              <w:left w:val="single" w:sz="4" w:space="0" w:color="000000"/>
              <w:bottom w:val="single" w:sz="4" w:space="0" w:color="000000"/>
              <w:right w:val="single" w:sz="4" w:space="0" w:color="000000"/>
            </w:tcBorders>
          </w:tcPr>
          <w:p w14:paraId="63390A1C" w14:textId="4E778B7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Przywołany zapis przewiduje, że dla realizacji żądania abonenta usługi komunikacji głosowej</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uprawnienia wynikającego</w:t>
            </w:r>
            <w:r w:rsidR="006B5E14" w:rsidRPr="004F6106">
              <w:rPr>
                <w:rFonts w:ascii="Times New Roman" w:hAnsi="Times New Roman" w:cs="Times New Roman"/>
                <w:sz w:val="20"/>
                <w:szCs w:val="20"/>
              </w:rPr>
              <w:t xml:space="preserve"> z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5 ust. 1 </w:t>
            </w:r>
            <w:r w:rsidRPr="004F6106">
              <w:rPr>
                <w:rFonts w:ascii="Times New Roman" w:hAnsi="Times New Roman" w:cs="Times New Roman"/>
                <w:sz w:val="20"/>
                <w:szCs w:val="20"/>
              </w:rPr>
              <w:t>PKE wymagana jest informacja „o świadomości konsekwencji finansowych wynikających</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wypowiedzenia umowy</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świadczenie publicznie dostępnych usług komunikacji elektronicznej</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dotychczasowym dostawcą usługi komunikacji głosowej</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trybie,</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którym mowa</w:t>
            </w:r>
            <w:r w:rsidR="006B5E14" w:rsidRPr="004F6106">
              <w:rPr>
                <w:rFonts w:ascii="Times New Roman" w:hAnsi="Times New Roman" w:cs="Times New Roman"/>
                <w:sz w:val="20"/>
                <w:szCs w:val="20"/>
              </w:rPr>
              <w:t xml:space="preserve"> w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5 ust. 5 pkt 2 </w:t>
            </w:r>
            <w:r w:rsidRPr="004F6106">
              <w:rPr>
                <w:rFonts w:ascii="Times New Roman" w:hAnsi="Times New Roman" w:cs="Times New Roman"/>
                <w:sz w:val="20"/>
                <w:szCs w:val="20"/>
              </w:rPr>
              <w:t>ustawy”.</w:t>
            </w:r>
          </w:p>
          <w:p w14:paraId="1E45B5E1" w14:textId="4ECA0E19"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Należy więc zgłosić analogiczne zastrzeżenia jak do</w:t>
            </w:r>
            <w:r w:rsidR="006B5E14" w:rsidRPr="004F6106">
              <w:rPr>
                <w:rFonts w:ascii="Times New Roman" w:hAnsi="Times New Roman" w:cs="Times New Roman"/>
                <w:sz w:val="20"/>
                <w:szCs w:val="20"/>
              </w:rPr>
              <w:t xml:space="preserve"> § 3 pkt 5 </w:t>
            </w:r>
            <w:r w:rsidRPr="004F6106">
              <w:rPr>
                <w:rFonts w:ascii="Times New Roman" w:hAnsi="Times New Roman" w:cs="Times New Roman"/>
                <w:sz w:val="20"/>
                <w:szCs w:val="20"/>
              </w:rPr>
              <w:t>Projektu, wprowadzającego tożsamą regulację.</w:t>
            </w:r>
          </w:p>
          <w:p w14:paraId="735F4D2E" w14:textId="55FE1A79"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Jak już wskazywano, takie sformułowanie jest nielogiczne. Dostawca usług nie ma możliwości badania świadomości abonenta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inny sposób niż poprzez uzyskanie od niego stosownego oświadczenia. Tym samym, to abonent powinien potwierdzać wiedzę na temat skutków podjętych przez siebie działań – bez tego nie sposób będzie uzyskać informację, czy abonent jest świadomy skutków swoich działań czy też 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przeciwnym razie nie będzie możliwe uzyskanie informacji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wiedzy abonenta co do konsekwencji podjętych czynności.</w:t>
            </w:r>
          </w:p>
          <w:p w14:paraId="2A20D2C0" w14:textId="23B66C0E"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Omawiane postanowienie powinno zatem przewidywać informację</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 xml:space="preserve">złożeniu przez abonenta odpowiedniego oświadczenia, potwierdzającego jego świadomość co do </w:t>
            </w:r>
            <w:r w:rsidRPr="004F6106">
              <w:rPr>
                <w:rFonts w:ascii="Times New Roman" w:hAnsi="Times New Roman" w:cs="Times New Roman"/>
                <w:sz w:val="20"/>
                <w:szCs w:val="20"/>
              </w:rPr>
              <w:lastRenderedPageBreak/>
              <w:t>konsekwencji wynikających</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podjętych</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niezmienionej formie będzie powodowało, że jest ono niezrozumiałe –</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szczególności nie zapewni efektywnej realizacji uprawnienia abonenta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zmiany dostawcy usługi do internetu.</w:t>
            </w:r>
          </w:p>
          <w:p w14:paraId="4841DF19" w14:textId="77777777" w:rsidR="00B10DEC" w:rsidRPr="004F6106" w:rsidRDefault="00B10DEC" w:rsidP="006B5E14">
            <w:pPr>
              <w:pStyle w:val="Default"/>
              <w:jc w:val="both"/>
              <w:rPr>
                <w:rFonts w:ascii="Times New Roman" w:hAnsi="Times New Roman" w:cs="Times New Roman"/>
                <w:sz w:val="20"/>
                <w:szCs w:val="20"/>
              </w:rPr>
            </w:pPr>
          </w:p>
        </w:tc>
        <w:tc>
          <w:tcPr>
            <w:tcW w:w="3969" w:type="dxa"/>
            <w:tcBorders>
              <w:top w:val="single" w:sz="4" w:space="0" w:color="000000"/>
              <w:left w:val="single" w:sz="4" w:space="0" w:color="000000"/>
              <w:bottom w:val="single" w:sz="4" w:space="0" w:color="000000"/>
              <w:right w:val="single" w:sz="4" w:space="0" w:color="000000"/>
            </w:tcBorders>
          </w:tcPr>
          <w:p w14:paraId="2218A9A3" w14:textId="1A6C0BD9"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nieuwzględniona</w:t>
            </w:r>
          </w:p>
          <w:p w14:paraId="273086BE" w14:textId="4C5D55E3"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Informacja</w:t>
            </w:r>
            <w:r w:rsidR="006B5E14" w:rsidRPr="004F6106">
              <w:rPr>
                <w:rFonts w:ascii="Times New Roman" w:hAnsi="Times New Roman" w:cs="Times New Roman"/>
                <w:color w:val="000000"/>
              </w:rPr>
              <w:t xml:space="preserve"> o </w:t>
            </w:r>
            <w:r w:rsidRPr="004F6106">
              <w:rPr>
                <w:rFonts w:ascii="Times New Roman" w:hAnsi="Times New Roman" w:cs="Times New Roman"/>
                <w:color w:val="000000"/>
              </w:rPr>
              <w:t>świadomości konsekwencji finansowych jest podawana na podstawie wiedzy abonenta</w:t>
            </w:r>
            <w:r w:rsidR="006B5E14" w:rsidRPr="004F6106">
              <w:rPr>
                <w:rFonts w:ascii="Times New Roman" w:hAnsi="Times New Roman" w:cs="Times New Roman"/>
                <w:color w:val="000000"/>
              </w:rPr>
              <w:t xml:space="preserve"> a </w:t>
            </w:r>
            <w:r w:rsidRPr="004F6106">
              <w:rPr>
                <w:rFonts w:ascii="Times New Roman" w:hAnsi="Times New Roman" w:cs="Times New Roman"/>
                <w:color w:val="000000"/>
              </w:rPr>
              <w:t>nie nowego dostawcy. Jeśli abonent podejmie decyzję</w:t>
            </w:r>
            <w:r w:rsidR="006B5E14" w:rsidRPr="004F6106">
              <w:rPr>
                <w:rFonts w:ascii="Times New Roman" w:hAnsi="Times New Roman" w:cs="Times New Roman"/>
                <w:color w:val="000000"/>
              </w:rPr>
              <w:t xml:space="preserve"> o </w:t>
            </w:r>
            <w:r w:rsidRPr="004F6106">
              <w:rPr>
                <w:rFonts w:ascii="Times New Roman" w:hAnsi="Times New Roman" w:cs="Times New Roman"/>
                <w:color w:val="000000"/>
              </w:rPr>
              <w:t>przeniesieniu numeru nieświadomie</w:t>
            </w:r>
            <w:r w:rsidR="006B5E14" w:rsidRPr="004F6106">
              <w:rPr>
                <w:rFonts w:ascii="Times New Roman" w:hAnsi="Times New Roman" w:cs="Times New Roman"/>
                <w:color w:val="000000"/>
              </w:rPr>
              <w:t xml:space="preserve"> i </w:t>
            </w:r>
            <w:r w:rsidRPr="004F6106">
              <w:rPr>
                <w:rFonts w:ascii="Times New Roman" w:hAnsi="Times New Roman" w:cs="Times New Roman"/>
                <w:color w:val="000000"/>
              </w:rPr>
              <w:t>konsekwencje finansowe będą dla niego zbyt obciążające to może zrezygnować</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realizacji tego uprawnienia na zasadach określonych</w:t>
            </w:r>
            <w:r w:rsidR="006B5E14" w:rsidRPr="004F6106">
              <w:rPr>
                <w:rFonts w:ascii="Times New Roman" w:hAnsi="Times New Roman" w:cs="Times New Roman"/>
                <w:color w:val="000000"/>
              </w:rPr>
              <w:t xml:space="preserve"> w § </w:t>
            </w:r>
            <w:r w:rsidRPr="004F6106">
              <w:rPr>
                <w:rFonts w:ascii="Times New Roman" w:hAnsi="Times New Roman" w:cs="Times New Roman"/>
                <w:color w:val="000000"/>
              </w:rPr>
              <w:t>2</w:t>
            </w:r>
            <w:r w:rsidR="006B5E14" w:rsidRPr="004F6106">
              <w:rPr>
                <w:rFonts w:ascii="Times New Roman" w:hAnsi="Times New Roman" w:cs="Times New Roman"/>
                <w:color w:val="000000"/>
              </w:rPr>
              <w:t>3 </w:t>
            </w:r>
            <w:r w:rsidRPr="004F6106">
              <w:rPr>
                <w:rFonts w:ascii="Times New Roman" w:hAnsi="Times New Roman" w:cs="Times New Roman"/>
                <w:color w:val="000000"/>
              </w:rPr>
              <w:t>projektu,</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zachowaniem wskazanego tam terminu otrzymania rezygnacji przez nowego dostawcę. Skutki rezygnacji dla umów wymagają odrębnej oceny.</w:t>
            </w:r>
          </w:p>
        </w:tc>
      </w:tr>
      <w:tr w:rsidR="00B10DEC" w:rsidRPr="004F6106" w14:paraId="74CA486C"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2989FC51"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26.</w:t>
            </w:r>
          </w:p>
        </w:tc>
        <w:tc>
          <w:tcPr>
            <w:tcW w:w="989" w:type="dxa"/>
            <w:tcBorders>
              <w:top w:val="single" w:sz="4" w:space="0" w:color="000000"/>
              <w:left w:val="single" w:sz="4" w:space="0" w:color="000000"/>
              <w:bottom w:val="single" w:sz="4" w:space="0" w:color="000000"/>
              <w:right w:val="single" w:sz="4" w:space="0" w:color="000000"/>
            </w:tcBorders>
          </w:tcPr>
          <w:p w14:paraId="2DA182E6"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18</w:t>
            </w:r>
          </w:p>
        </w:tc>
        <w:tc>
          <w:tcPr>
            <w:tcW w:w="1843" w:type="dxa"/>
            <w:tcBorders>
              <w:top w:val="single" w:sz="4" w:space="0" w:color="000000"/>
              <w:left w:val="single" w:sz="4" w:space="0" w:color="000000"/>
              <w:bottom w:val="single" w:sz="4" w:space="0" w:color="000000"/>
              <w:right w:val="single" w:sz="4" w:space="0" w:color="000000"/>
            </w:tcBorders>
          </w:tcPr>
          <w:p w14:paraId="2827725F"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Krajowa Izba Komunikacji Ethernetowej</w:t>
            </w:r>
          </w:p>
        </w:tc>
        <w:tc>
          <w:tcPr>
            <w:tcW w:w="6945" w:type="dxa"/>
            <w:tcBorders>
              <w:top w:val="single" w:sz="4" w:space="0" w:color="000000"/>
              <w:left w:val="single" w:sz="4" w:space="0" w:color="000000"/>
              <w:bottom w:val="single" w:sz="4" w:space="0" w:color="000000"/>
              <w:right w:val="single" w:sz="4" w:space="0" w:color="000000"/>
            </w:tcBorders>
          </w:tcPr>
          <w:p w14:paraId="0C5B5E90" w14:textId="04C950B0"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Wydaje się, że omawiany zapis jest odpowiednikiem</w:t>
            </w:r>
            <w:r w:rsidR="006B5E14" w:rsidRPr="004F6106">
              <w:rPr>
                <w:rFonts w:ascii="Times New Roman" w:hAnsi="Times New Roman" w:cs="Times New Roman"/>
                <w:sz w:val="20"/>
                <w:szCs w:val="20"/>
              </w:rPr>
              <w:t xml:space="preserve"> § 5 </w:t>
            </w:r>
            <w:r w:rsidRPr="004F6106">
              <w:rPr>
                <w:rFonts w:ascii="Times New Roman" w:hAnsi="Times New Roman" w:cs="Times New Roman"/>
                <w:sz w:val="20"/>
                <w:szCs w:val="20"/>
              </w:rPr>
              <w:t>Projektu,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tymże odnosi się on do przeniesienia przydzielonego numeru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trybie</w:t>
            </w:r>
            <w:r w:rsidR="006B5E14" w:rsidRPr="004F6106">
              <w:rPr>
                <w:rFonts w:ascii="Times New Roman" w:hAnsi="Times New Roman" w:cs="Times New Roman"/>
                <w:sz w:val="20"/>
                <w:szCs w:val="20"/>
              </w:rPr>
              <w:t xml:space="preserve">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5 </w:t>
            </w:r>
            <w:r w:rsidRPr="004F6106">
              <w:rPr>
                <w:rFonts w:ascii="Times New Roman" w:hAnsi="Times New Roman" w:cs="Times New Roman"/>
                <w:sz w:val="20"/>
                <w:szCs w:val="20"/>
              </w:rPr>
              <w:t>PKE zamiast do zmiany dostawcy usług,</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której mowa</w:t>
            </w:r>
            <w:r w:rsidR="006B5E14" w:rsidRPr="004F6106">
              <w:rPr>
                <w:rFonts w:ascii="Times New Roman" w:hAnsi="Times New Roman" w:cs="Times New Roman"/>
                <w:sz w:val="20"/>
                <w:szCs w:val="20"/>
              </w:rPr>
              <w:t xml:space="preserve"> w art. </w:t>
            </w:r>
            <w:r w:rsidRPr="004F6106">
              <w:rPr>
                <w:rFonts w:ascii="Times New Roman" w:hAnsi="Times New Roman" w:cs="Times New Roman"/>
                <w:sz w:val="20"/>
                <w:szCs w:val="20"/>
              </w:rPr>
              <w:t>31</w:t>
            </w:r>
            <w:r w:rsidR="006B5E14" w:rsidRPr="004F6106">
              <w:rPr>
                <w:rFonts w:ascii="Times New Roman" w:hAnsi="Times New Roman" w:cs="Times New Roman"/>
                <w:sz w:val="20"/>
                <w:szCs w:val="20"/>
              </w:rPr>
              <w:t>8 </w:t>
            </w:r>
            <w:r w:rsidRPr="004F6106">
              <w:rPr>
                <w:rFonts w:ascii="Times New Roman" w:hAnsi="Times New Roman" w:cs="Times New Roman"/>
                <w:sz w:val="20"/>
                <w:szCs w:val="20"/>
              </w:rPr>
              <w:t>PKE.</w:t>
            </w:r>
          </w:p>
          <w:p w14:paraId="284768B2" w14:textId="0C68D3F1"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Również</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tym przypadku terminy te mają charakter techniczny,</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sam termin rozpatrzenia wniosku nie ma wpływu na obowiązek wynikający</w:t>
            </w:r>
            <w:r w:rsidR="006B5E14" w:rsidRPr="004F6106">
              <w:rPr>
                <w:rFonts w:ascii="Times New Roman" w:hAnsi="Times New Roman" w:cs="Times New Roman"/>
                <w:sz w:val="20"/>
                <w:szCs w:val="20"/>
              </w:rPr>
              <w:t xml:space="preserve"> z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5 ust. 6 </w:t>
            </w:r>
            <w:r w:rsidRPr="004F6106">
              <w:rPr>
                <w:rFonts w:ascii="Times New Roman" w:hAnsi="Times New Roman" w:cs="Times New Roman"/>
                <w:sz w:val="20"/>
                <w:szCs w:val="20"/>
              </w:rPr>
              <w:t>PKE, zgodnie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którym przeniesienie przydzielonego numeru następuje nie później niż</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terminie </w:t>
            </w:r>
            <w:r w:rsidR="006B5E14" w:rsidRPr="004F6106">
              <w:rPr>
                <w:rFonts w:ascii="Times New Roman" w:hAnsi="Times New Roman" w:cs="Times New Roman"/>
                <w:sz w:val="20"/>
                <w:szCs w:val="20"/>
              </w:rPr>
              <w:t>1 </w:t>
            </w:r>
            <w:r w:rsidRPr="004F6106">
              <w:rPr>
                <w:rFonts w:ascii="Times New Roman" w:hAnsi="Times New Roman" w:cs="Times New Roman"/>
                <w:sz w:val="20"/>
                <w:szCs w:val="20"/>
              </w:rPr>
              <w:t>dnia roboczego od uzgodnionego</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abonentem dnia rozpoczęcia świadczenia usługi przez nowego dostawcę usługi komunikacji głosowej, wskazanego</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umowie</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świadczenie usług komunikacji elektronicznej</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przeniesieniem przydzielonego numeru. Sam termin rozpatrzenia wniosku nie ma bezpośredniego wpływu na realizację omawianego uprawnienia.</w:t>
            </w:r>
          </w:p>
          <w:p w14:paraId="568838D9" w14:textId="02B469A6"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Tak jak</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w:t>
            </w:r>
            <w:r w:rsidR="006B5E14" w:rsidRPr="004F6106">
              <w:rPr>
                <w:rFonts w:ascii="Times New Roman" w:hAnsi="Times New Roman" w:cs="Times New Roman"/>
                <w:sz w:val="20"/>
                <w:szCs w:val="20"/>
              </w:rPr>
              <w:t xml:space="preserve"> § 5 </w:t>
            </w:r>
            <w:r w:rsidRPr="004F6106">
              <w:rPr>
                <w:rFonts w:ascii="Times New Roman" w:hAnsi="Times New Roman" w:cs="Times New Roman"/>
                <w:sz w:val="20"/>
                <w:szCs w:val="20"/>
              </w:rPr>
              <w:t>Projektu, omówionego wcześniej, terminy na rozpatrzenie wniosku są zróżnicowane –</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tej sytuacji ze względu na rodzaj przyłączenia (ruchomej albo stacjonarnej publicznej sieci telekomunikacyjnej) oraz sposób składania wniosku (w siedzibie albo punkcie obsługi nowego klienta/w inny sposób). Izba ponownie wskazuje, że terminy określone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przepisie są zbyt krótkie,</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 xml:space="preserve">wręcz niemożliwe do realizacji. Dotyczy to zwłaszcza terminu wynoszącego </w:t>
            </w:r>
            <w:r w:rsidR="006B5E14" w:rsidRPr="004F6106">
              <w:rPr>
                <w:rFonts w:ascii="Times New Roman" w:hAnsi="Times New Roman" w:cs="Times New Roman"/>
                <w:sz w:val="20"/>
                <w:szCs w:val="20"/>
              </w:rPr>
              <w:t>6 </w:t>
            </w:r>
            <w:r w:rsidRPr="004F6106">
              <w:rPr>
                <w:rFonts w:ascii="Times New Roman" w:hAnsi="Times New Roman" w:cs="Times New Roman"/>
                <w:sz w:val="20"/>
                <w:szCs w:val="20"/>
              </w:rPr>
              <w:t xml:space="preserve">godzin. Jak już zaznaczano, podobne wnioski są rozpatrywane przez biuro obsługi klienta, które zazwyczaj działa około </w:t>
            </w:r>
            <w:r w:rsidR="006B5E14" w:rsidRPr="004F6106">
              <w:rPr>
                <w:rFonts w:ascii="Times New Roman" w:hAnsi="Times New Roman" w:cs="Times New Roman"/>
                <w:sz w:val="20"/>
                <w:szCs w:val="20"/>
              </w:rPr>
              <w:t>8 </w:t>
            </w:r>
            <w:r w:rsidRPr="004F6106">
              <w:rPr>
                <w:rFonts w:ascii="Times New Roman" w:hAnsi="Times New Roman" w:cs="Times New Roman"/>
                <w:sz w:val="20"/>
                <w:szCs w:val="20"/>
              </w:rPr>
              <w:t>godzin dziennie (np.</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godzinach od 8:0</w:t>
            </w:r>
            <w:r w:rsidR="006B5E14" w:rsidRPr="004F6106">
              <w:rPr>
                <w:rFonts w:ascii="Times New Roman" w:hAnsi="Times New Roman" w:cs="Times New Roman"/>
                <w:sz w:val="20"/>
                <w:szCs w:val="20"/>
              </w:rPr>
              <w:t>0 </w:t>
            </w:r>
            <w:r w:rsidRPr="004F6106">
              <w:rPr>
                <w:rFonts w:ascii="Times New Roman" w:hAnsi="Times New Roman" w:cs="Times New Roman"/>
                <w:sz w:val="20"/>
                <w:szCs w:val="20"/>
              </w:rPr>
              <w:t>do 16:00). Zgodnie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proponowanym zapisem, jeśli abonent złożyłby wniosek</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godzinie 15:5</w:t>
            </w:r>
            <w:r w:rsidR="006B5E14" w:rsidRPr="004F6106">
              <w:rPr>
                <w:rFonts w:ascii="Times New Roman" w:hAnsi="Times New Roman" w:cs="Times New Roman"/>
                <w:sz w:val="20"/>
                <w:szCs w:val="20"/>
              </w:rPr>
              <w:t>5 w </w:t>
            </w:r>
            <w:r w:rsidRPr="004F6106">
              <w:rPr>
                <w:rFonts w:ascii="Times New Roman" w:hAnsi="Times New Roman" w:cs="Times New Roman"/>
                <w:sz w:val="20"/>
                <w:szCs w:val="20"/>
              </w:rPr>
              <w:t>środę, dostawca usług powinien go rozpatrzyć</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zasadzie do północy. Tego rodzaju oczekiwanie jest nierealne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wymuszałoby na dostawcy usług wydawania poleceń do pracy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godzinach nadliczbowych, mimo że nie jest to logicznie uzasadnione,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tym poniesienie związanych</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tym kosztów. Jednocześnie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uzasadnieniu Projektu nie podano żadnych przyczyn, które by przemawiały za tak krótkim określeniem terminu.</w:t>
            </w:r>
          </w:p>
          <w:p w14:paraId="42F9C1E9" w14:textId="4D9AACF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lastRenderedPageBreak/>
              <w:t>Wobec tego Izba wnosi</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to, aby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terminów określonych</w:t>
            </w:r>
            <w:r w:rsidR="006B5E14" w:rsidRPr="004F6106">
              <w:rPr>
                <w:rFonts w:ascii="Times New Roman" w:hAnsi="Times New Roman" w:cs="Times New Roman"/>
                <w:sz w:val="20"/>
                <w:szCs w:val="20"/>
              </w:rPr>
              <w:t xml:space="preserve"> w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8 pkt 1 </w:t>
            </w:r>
            <w:r w:rsidRPr="004F6106">
              <w:rPr>
                <w:rFonts w:ascii="Times New Roman" w:hAnsi="Times New Roman" w:cs="Times New Roman"/>
                <w:sz w:val="20"/>
                <w:szCs w:val="20"/>
              </w:rPr>
              <w:t>Projektu, tj. mających zastosowanie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abonenta będącego stroną umowy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dostawcą publicznie</w:t>
            </w:r>
          </w:p>
          <w:p w14:paraId="0290E2C3" w14:textId="03F4C4F2"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dostępnej usługi komunikacji głosowej zapewniającym przyłączenie do ruchomej publicznej sieci telekomunikacyjnej, termin na rozpatrzenie wniosku,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razie jego złożenia:</w:t>
            </w:r>
          </w:p>
          <w:p w14:paraId="0B580186" w14:textId="38C68846"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siedzibie BOK lub nowego dostawcy usług – wynosił </w:t>
            </w:r>
            <w:r w:rsidR="006B5E14" w:rsidRPr="004F6106">
              <w:rPr>
                <w:rFonts w:ascii="Times New Roman" w:hAnsi="Times New Roman" w:cs="Times New Roman"/>
                <w:sz w:val="20"/>
                <w:szCs w:val="20"/>
              </w:rPr>
              <w:t>3 </w:t>
            </w:r>
            <w:r w:rsidRPr="004F6106">
              <w:rPr>
                <w:rFonts w:ascii="Times New Roman" w:hAnsi="Times New Roman" w:cs="Times New Roman"/>
                <w:sz w:val="20"/>
                <w:szCs w:val="20"/>
              </w:rPr>
              <w:t>dni robocze;</w:t>
            </w:r>
          </w:p>
          <w:p w14:paraId="4A3F2B60" w14:textId="132D25FF"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b.</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inny sposób – wynosił </w:t>
            </w:r>
            <w:r w:rsidR="006B5E14" w:rsidRPr="004F6106">
              <w:rPr>
                <w:rFonts w:ascii="Times New Roman" w:hAnsi="Times New Roman" w:cs="Times New Roman"/>
                <w:sz w:val="20"/>
                <w:szCs w:val="20"/>
              </w:rPr>
              <w:t>5 </w:t>
            </w:r>
            <w:r w:rsidRPr="004F6106">
              <w:rPr>
                <w:rFonts w:ascii="Times New Roman" w:hAnsi="Times New Roman" w:cs="Times New Roman"/>
                <w:sz w:val="20"/>
                <w:szCs w:val="20"/>
              </w:rPr>
              <w:t>dni roboczych.</w:t>
            </w:r>
          </w:p>
          <w:p w14:paraId="746FED76" w14:textId="3C10C3C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Jednocześnie KIKE postuluje, aby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terminów określonych</w:t>
            </w:r>
            <w:r w:rsidR="006B5E14" w:rsidRPr="004F6106">
              <w:rPr>
                <w:rFonts w:ascii="Times New Roman" w:hAnsi="Times New Roman" w:cs="Times New Roman"/>
                <w:sz w:val="20"/>
                <w:szCs w:val="20"/>
              </w:rPr>
              <w:t xml:space="preserve"> w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8 pkt 2 </w:t>
            </w:r>
            <w:r w:rsidRPr="004F6106">
              <w:rPr>
                <w:rFonts w:ascii="Times New Roman" w:hAnsi="Times New Roman" w:cs="Times New Roman"/>
                <w:sz w:val="20"/>
                <w:szCs w:val="20"/>
              </w:rPr>
              <w:t>Projektu, tj. mających zastosowanie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abonenta będącego stroną umowy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dostawcą publicznie dostępnej usługi komunikacji głosowej zapewniającym przyłączenie do stacjonarnej publicznej sieci telekomunikacyjnej,</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termin na rozpatrzenie wniosków,</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razie jego złożenia:</w:t>
            </w:r>
          </w:p>
          <w:p w14:paraId="04F5B27E" w14:textId="28E6FF6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siedzibie BOK lub nowego dostawcy usług – wynosił </w:t>
            </w:r>
            <w:r w:rsidR="006B5E14" w:rsidRPr="004F6106">
              <w:rPr>
                <w:rFonts w:ascii="Times New Roman" w:hAnsi="Times New Roman" w:cs="Times New Roman"/>
                <w:sz w:val="20"/>
                <w:szCs w:val="20"/>
              </w:rPr>
              <w:t>3 </w:t>
            </w:r>
            <w:r w:rsidRPr="004F6106">
              <w:rPr>
                <w:rFonts w:ascii="Times New Roman" w:hAnsi="Times New Roman" w:cs="Times New Roman"/>
                <w:sz w:val="20"/>
                <w:szCs w:val="20"/>
              </w:rPr>
              <w:t>dni robocze;</w:t>
            </w:r>
          </w:p>
          <w:p w14:paraId="60CD5188" w14:textId="499A1F6E"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b.</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inny sposób – wynosił </w:t>
            </w:r>
            <w:r w:rsidR="006B5E14" w:rsidRPr="004F6106">
              <w:rPr>
                <w:rFonts w:ascii="Times New Roman" w:hAnsi="Times New Roman" w:cs="Times New Roman"/>
                <w:sz w:val="20"/>
                <w:szCs w:val="20"/>
              </w:rPr>
              <w:t>7 </w:t>
            </w:r>
            <w:r w:rsidRPr="004F6106">
              <w:rPr>
                <w:rFonts w:ascii="Times New Roman" w:hAnsi="Times New Roman" w:cs="Times New Roman"/>
                <w:sz w:val="20"/>
                <w:szCs w:val="20"/>
              </w:rPr>
              <w:t>dni roboczych.</w:t>
            </w:r>
          </w:p>
          <w:p w14:paraId="3FBDAC5E" w14:textId="61750A90"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Tym samym uwzględnienie tej uwagi jest konieczne dla zapewnienia należytej obsługi wniosków</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przeniesienie numeru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razie zmiany dostawcy usług.</w:t>
            </w:r>
          </w:p>
          <w:p w14:paraId="6A8A6372" w14:textId="77777777" w:rsidR="00B10DEC" w:rsidRPr="004F6106" w:rsidRDefault="00B10DEC" w:rsidP="006B5E14">
            <w:pPr>
              <w:pStyle w:val="Default"/>
              <w:jc w:val="both"/>
              <w:rPr>
                <w:rFonts w:ascii="Times New Roman" w:hAnsi="Times New Roman" w:cs="Times New Roman"/>
                <w:sz w:val="20"/>
                <w:szCs w:val="20"/>
              </w:rPr>
            </w:pPr>
          </w:p>
        </w:tc>
        <w:tc>
          <w:tcPr>
            <w:tcW w:w="3969" w:type="dxa"/>
            <w:tcBorders>
              <w:top w:val="single" w:sz="4" w:space="0" w:color="000000"/>
              <w:left w:val="single" w:sz="4" w:space="0" w:color="000000"/>
              <w:bottom w:val="single" w:sz="4" w:space="0" w:color="000000"/>
              <w:right w:val="single" w:sz="4" w:space="0" w:color="000000"/>
            </w:tcBorders>
          </w:tcPr>
          <w:p w14:paraId="5A15E953" w14:textId="77777777"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lastRenderedPageBreak/>
              <w:t>Uwaga nieuwzględniona</w:t>
            </w:r>
          </w:p>
          <w:p w14:paraId="15A4F7FC" w14:textId="6723BA3D"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Terminy wskazane</w:t>
            </w:r>
            <w:r w:rsidR="006B5E14" w:rsidRPr="004F6106">
              <w:rPr>
                <w:rFonts w:ascii="Times New Roman" w:hAnsi="Times New Roman" w:cs="Times New Roman"/>
                <w:color w:val="000000"/>
              </w:rPr>
              <w:t xml:space="preserve"> w § </w:t>
            </w:r>
            <w:r w:rsidRPr="004F6106">
              <w:rPr>
                <w:rFonts w:ascii="Times New Roman" w:hAnsi="Times New Roman" w:cs="Times New Roman"/>
                <w:color w:val="000000"/>
              </w:rPr>
              <w:t>2</w:t>
            </w:r>
            <w:r w:rsidR="006B5E14" w:rsidRPr="004F6106">
              <w:rPr>
                <w:rFonts w:ascii="Times New Roman" w:hAnsi="Times New Roman" w:cs="Times New Roman"/>
                <w:color w:val="000000"/>
              </w:rPr>
              <w:t>1 </w:t>
            </w:r>
            <w:r w:rsidRPr="004F6106">
              <w:rPr>
                <w:rFonts w:ascii="Times New Roman" w:hAnsi="Times New Roman" w:cs="Times New Roman"/>
                <w:color w:val="000000"/>
              </w:rPr>
              <w:t>projektu rozporządzenia (dawny</w:t>
            </w:r>
            <w:r w:rsidR="006B5E14" w:rsidRPr="004F6106">
              <w:rPr>
                <w:rFonts w:ascii="Times New Roman" w:hAnsi="Times New Roman" w:cs="Times New Roman"/>
                <w:color w:val="000000"/>
              </w:rPr>
              <w:t xml:space="preserve"> § </w:t>
            </w:r>
            <w:r w:rsidRPr="004F6106">
              <w:rPr>
                <w:rFonts w:ascii="Times New Roman" w:hAnsi="Times New Roman" w:cs="Times New Roman"/>
                <w:color w:val="000000"/>
              </w:rPr>
              <w:t>18) są odwzorowane zgodnie</w:t>
            </w:r>
            <w:r w:rsidR="006B5E14" w:rsidRPr="004F6106">
              <w:rPr>
                <w:rFonts w:ascii="Times New Roman" w:hAnsi="Times New Roman" w:cs="Times New Roman"/>
                <w:color w:val="000000"/>
              </w:rPr>
              <w:t xml:space="preserve"> </w:t>
            </w:r>
            <w:r w:rsidR="0021359B" w:rsidRPr="004F6106">
              <w:rPr>
                <w:rFonts w:ascii="Times New Roman" w:hAnsi="Times New Roman" w:cs="Times New Roman"/>
                <w:color w:val="000000"/>
              </w:rPr>
              <w:t>z obecnie</w:t>
            </w:r>
            <w:r w:rsidRPr="004F6106">
              <w:rPr>
                <w:rFonts w:ascii="Times New Roman" w:hAnsi="Times New Roman" w:cs="Times New Roman"/>
                <w:color w:val="000000"/>
              </w:rPr>
              <w:t xml:space="preserve"> obowiązującym rozporządzeniem. </w:t>
            </w:r>
          </w:p>
        </w:tc>
      </w:tr>
      <w:tr w:rsidR="00B10DEC" w:rsidRPr="004F6106" w14:paraId="76B6A80B"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0F495B30"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27.</w:t>
            </w:r>
          </w:p>
        </w:tc>
        <w:tc>
          <w:tcPr>
            <w:tcW w:w="989" w:type="dxa"/>
            <w:tcBorders>
              <w:top w:val="single" w:sz="4" w:space="0" w:color="000000"/>
              <w:left w:val="single" w:sz="4" w:space="0" w:color="000000"/>
              <w:bottom w:val="single" w:sz="4" w:space="0" w:color="000000"/>
              <w:right w:val="single" w:sz="4" w:space="0" w:color="000000"/>
            </w:tcBorders>
          </w:tcPr>
          <w:p w14:paraId="0C3BEEF9"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19</w:t>
            </w:r>
            <w:r w:rsidRPr="004F6106">
              <w:rPr>
                <w:rFonts w:ascii="Times New Roman" w:hAnsi="Times New Roman" w:cs="Times New Roman"/>
              </w:rPr>
              <w:tab/>
            </w:r>
          </w:p>
        </w:tc>
        <w:tc>
          <w:tcPr>
            <w:tcW w:w="1843" w:type="dxa"/>
            <w:tcBorders>
              <w:top w:val="single" w:sz="4" w:space="0" w:color="000000"/>
              <w:left w:val="single" w:sz="4" w:space="0" w:color="000000"/>
              <w:bottom w:val="single" w:sz="4" w:space="0" w:color="000000"/>
              <w:right w:val="single" w:sz="4" w:space="0" w:color="000000"/>
            </w:tcBorders>
          </w:tcPr>
          <w:p w14:paraId="724B7236"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b/>
                <w:bCs/>
              </w:rPr>
              <w:t>Krajowa Izba Komunikacji Ethernetowej</w:t>
            </w:r>
          </w:p>
        </w:tc>
        <w:tc>
          <w:tcPr>
            <w:tcW w:w="6945" w:type="dxa"/>
            <w:tcBorders>
              <w:top w:val="single" w:sz="4" w:space="0" w:color="000000"/>
              <w:left w:val="single" w:sz="4" w:space="0" w:color="000000"/>
              <w:bottom w:val="single" w:sz="4" w:space="0" w:color="000000"/>
              <w:right w:val="single" w:sz="4" w:space="0" w:color="000000"/>
            </w:tcBorders>
          </w:tcPr>
          <w:p w14:paraId="536984D1" w14:textId="5A11F825"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Postanowienie to przewiduje zakres czasowy,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jakim odbywa się odbywa się proces przeniesienia przydzielonego numeru, wskazując, że powinno to następować</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godzinach: 00:0</w:t>
            </w:r>
            <w:r w:rsidR="006B5E14" w:rsidRPr="004F6106">
              <w:rPr>
                <w:rFonts w:ascii="Times New Roman" w:hAnsi="Times New Roman" w:cs="Times New Roman"/>
                <w:sz w:val="20"/>
                <w:szCs w:val="20"/>
              </w:rPr>
              <w:t>0 </w:t>
            </w:r>
            <w:r w:rsidRPr="004F6106">
              <w:rPr>
                <w:rFonts w:ascii="Times New Roman" w:hAnsi="Times New Roman" w:cs="Times New Roman"/>
                <w:sz w:val="20"/>
                <w:szCs w:val="20"/>
              </w:rPr>
              <w:t>do 06:0</w:t>
            </w:r>
            <w:r w:rsidR="006B5E14" w:rsidRPr="004F6106">
              <w:rPr>
                <w:rFonts w:ascii="Times New Roman" w:hAnsi="Times New Roman" w:cs="Times New Roman"/>
                <w:sz w:val="20"/>
                <w:szCs w:val="20"/>
              </w:rPr>
              <w:t>0 w </w:t>
            </w:r>
            <w:r w:rsidRPr="004F6106">
              <w:rPr>
                <w:rFonts w:ascii="Times New Roman" w:hAnsi="Times New Roman" w:cs="Times New Roman"/>
                <w:sz w:val="20"/>
                <w:szCs w:val="20"/>
              </w:rPr>
              <w:t>przypadku abonentów będących stroną umowy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dostawcą publicznie dostępnej usługi komunikacji głosowej zapewniającym przyłączenie do ruchomej publicznej sieci telekomunikacyjnej. Izba zwraca uwagę, że dotrzymanie tego terminu może nie być możliwe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przyczyn niezależnych od dostawcy usług</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Projekt powinien taką sytuację przewidywać.</w:t>
            </w:r>
          </w:p>
          <w:p w14:paraId="121921DE" w14:textId="262D93B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 tego względu</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9 </w:t>
            </w:r>
            <w:r w:rsidRPr="004F6106">
              <w:rPr>
                <w:rFonts w:ascii="Times New Roman" w:hAnsi="Times New Roman" w:cs="Times New Roman"/>
                <w:sz w:val="20"/>
                <w:szCs w:val="20"/>
              </w:rPr>
              <w:t>Projektu powinien otrzymać brzmienie:</w:t>
            </w:r>
          </w:p>
          <w:p w14:paraId="6934F040" w14:textId="16A83265"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i/>
                <w:iCs/>
                <w:sz w:val="20"/>
                <w:szCs w:val="20"/>
              </w:rPr>
              <w:t>Proces przeniesienia przydzielonego numeru odbywa się</w:t>
            </w:r>
            <w:r w:rsidR="006B5E14" w:rsidRPr="004F6106">
              <w:rPr>
                <w:rFonts w:ascii="Times New Roman" w:hAnsi="Times New Roman" w:cs="Times New Roman"/>
                <w:i/>
                <w:iCs/>
                <w:sz w:val="20"/>
                <w:szCs w:val="20"/>
              </w:rPr>
              <w:t xml:space="preserve"> w </w:t>
            </w:r>
            <w:r w:rsidRPr="004F6106">
              <w:rPr>
                <w:rFonts w:ascii="Times New Roman" w:hAnsi="Times New Roman" w:cs="Times New Roman"/>
                <w:i/>
                <w:iCs/>
                <w:sz w:val="20"/>
                <w:szCs w:val="20"/>
              </w:rPr>
              <w:t>godzinach od 00:0</w:t>
            </w:r>
            <w:r w:rsidR="006B5E14" w:rsidRPr="004F6106">
              <w:rPr>
                <w:rFonts w:ascii="Times New Roman" w:hAnsi="Times New Roman" w:cs="Times New Roman"/>
                <w:i/>
                <w:iCs/>
                <w:sz w:val="20"/>
                <w:szCs w:val="20"/>
              </w:rPr>
              <w:t>0 </w:t>
            </w:r>
            <w:r w:rsidRPr="004F6106">
              <w:rPr>
                <w:rFonts w:ascii="Times New Roman" w:hAnsi="Times New Roman" w:cs="Times New Roman"/>
                <w:i/>
                <w:iCs/>
                <w:sz w:val="20"/>
                <w:szCs w:val="20"/>
              </w:rPr>
              <w:t>do 06:0</w:t>
            </w:r>
            <w:r w:rsidR="006B5E14" w:rsidRPr="004F6106">
              <w:rPr>
                <w:rFonts w:ascii="Times New Roman" w:hAnsi="Times New Roman" w:cs="Times New Roman"/>
                <w:i/>
                <w:iCs/>
                <w:sz w:val="20"/>
                <w:szCs w:val="20"/>
              </w:rPr>
              <w:t>0 w </w:t>
            </w:r>
            <w:r w:rsidRPr="004F6106">
              <w:rPr>
                <w:rFonts w:ascii="Times New Roman" w:hAnsi="Times New Roman" w:cs="Times New Roman"/>
                <w:i/>
                <w:iCs/>
                <w:sz w:val="20"/>
                <w:szCs w:val="20"/>
              </w:rPr>
              <w:t>przypadku abonentów będących stroną umowy</w:t>
            </w:r>
            <w:r w:rsidR="006B5E14" w:rsidRPr="004F6106">
              <w:rPr>
                <w:rFonts w:ascii="Times New Roman" w:hAnsi="Times New Roman" w:cs="Times New Roman"/>
                <w:i/>
                <w:iCs/>
                <w:sz w:val="20"/>
                <w:szCs w:val="20"/>
              </w:rPr>
              <w:t xml:space="preserve"> z </w:t>
            </w:r>
            <w:r w:rsidRPr="004F6106">
              <w:rPr>
                <w:rFonts w:ascii="Times New Roman" w:hAnsi="Times New Roman" w:cs="Times New Roman"/>
                <w:i/>
                <w:iCs/>
                <w:sz w:val="20"/>
                <w:szCs w:val="20"/>
              </w:rPr>
              <w:t xml:space="preserve">dostawcą publicznie dostępnej usługi komunikacji głosowej zapewniającym przyłączenie do ruchomej publicznej sieci telekomunikacyjnej, chyba że dotrzymanie tego terminu jest </w:t>
            </w:r>
            <w:r w:rsidRPr="004F6106">
              <w:rPr>
                <w:rFonts w:ascii="Times New Roman" w:hAnsi="Times New Roman" w:cs="Times New Roman"/>
                <w:i/>
                <w:iCs/>
                <w:sz w:val="20"/>
                <w:szCs w:val="20"/>
              </w:rPr>
              <w:lastRenderedPageBreak/>
              <w:t>niemożliwe</w:t>
            </w:r>
            <w:r w:rsidR="006B5E14" w:rsidRPr="004F6106">
              <w:rPr>
                <w:rFonts w:ascii="Times New Roman" w:hAnsi="Times New Roman" w:cs="Times New Roman"/>
                <w:i/>
                <w:iCs/>
                <w:sz w:val="20"/>
                <w:szCs w:val="20"/>
              </w:rPr>
              <w:t xml:space="preserve"> z </w:t>
            </w:r>
            <w:r w:rsidRPr="004F6106">
              <w:rPr>
                <w:rFonts w:ascii="Times New Roman" w:hAnsi="Times New Roman" w:cs="Times New Roman"/>
                <w:i/>
                <w:iCs/>
                <w:sz w:val="20"/>
                <w:szCs w:val="20"/>
              </w:rPr>
              <w:t>przyczyn niezależnych od</w:t>
            </w:r>
            <w:r w:rsidRPr="004F6106">
              <w:rPr>
                <w:rFonts w:ascii="Times New Roman" w:hAnsi="Times New Roman" w:cs="Times New Roman"/>
                <w:sz w:val="20"/>
                <w:szCs w:val="20"/>
              </w:rPr>
              <w:t xml:space="preserve"> </w:t>
            </w:r>
            <w:r w:rsidRPr="004F6106">
              <w:rPr>
                <w:rFonts w:ascii="Times New Roman" w:hAnsi="Times New Roman" w:cs="Times New Roman"/>
                <w:i/>
                <w:iCs/>
                <w:sz w:val="20"/>
                <w:szCs w:val="20"/>
              </w:rPr>
              <w:t>dotychczasowego lub nowego dostawcy usług.</w:t>
            </w:r>
          </w:p>
        </w:tc>
        <w:tc>
          <w:tcPr>
            <w:tcW w:w="3969" w:type="dxa"/>
            <w:tcBorders>
              <w:top w:val="single" w:sz="4" w:space="0" w:color="000000"/>
              <w:left w:val="single" w:sz="4" w:space="0" w:color="000000"/>
              <w:bottom w:val="single" w:sz="4" w:space="0" w:color="000000"/>
              <w:right w:val="single" w:sz="4" w:space="0" w:color="000000"/>
            </w:tcBorders>
          </w:tcPr>
          <w:p w14:paraId="2EF1C6B4" w14:textId="77777777"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lastRenderedPageBreak/>
              <w:t>Uwaga nieuwzględniona</w:t>
            </w:r>
          </w:p>
          <w:p w14:paraId="0C60C01C" w14:textId="07E5A20F"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Przepis został usunięty</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rozporządzenia, również ze względu na uwagi RCL</w:t>
            </w:r>
            <w:r w:rsidR="006B5E14" w:rsidRPr="004F6106">
              <w:rPr>
                <w:rFonts w:ascii="Times New Roman" w:hAnsi="Times New Roman" w:cs="Times New Roman"/>
                <w:color w:val="000000"/>
              </w:rPr>
              <w:t xml:space="preserve"> i </w:t>
            </w:r>
            <w:r w:rsidRPr="004F6106">
              <w:rPr>
                <w:rFonts w:ascii="Times New Roman" w:hAnsi="Times New Roman" w:cs="Times New Roman"/>
                <w:color w:val="000000"/>
              </w:rPr>
              <w:t>PIKE. Nie ma konieczności zmiany brzmienia tego przepisu, gdyż będzie usunięty</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całości.</w:t>
            </w:r>
          </w:p>
        </w:tc>
      </w:tr>
      <w:tr w:rsidR="00B10DEC" w:rsidRPr="004F6106" w14:paraId="68481DEA"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58599ED6"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28.</w:t>
            </w:r>
          </w:p>
        </w:tc>
        <w:tc>
          <w:tcPr>
            <w:tcW w:w="989" w:type="dxa"/>
            <w:tcBorders>
              <w:top w:val="single" w:sz="4" w:space="0" w:color="000000"/>
              <w:left w:val="single" w:sz="4" w:space="0" w:color="000000"/>
              <w:bottom w:val="single" w:sz="4" w:space="0" w:color="000000"/>
              <w:right w:val="single" w:sz="4" w:space="0" w:color="000000"/>
            </w:tcBorders>
          </w:tcPr>
          <w:p w14:paraId="012F66DD"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3</w:t>
            </w:r>
          </w:p>
        </w:tc>
        <w:tc>
          <w:tcPr>
            <w:tcW w:w="1843" w:type="dxa"/>
            <w:tcBorders>
              <w:top w:val="single" w:sz="4" w:space="0" w:color="000000"/>
              <w:left w:val="single" w:sz="4" w:space="0" w:color="000000"/>
              <w:bottom w:val="single" w:sz="4" w:space="0" w:color="000000"/>
              <w:right w:val="single" w:sz="4" w:space="0" w:color="000000"/>
            </w:tcBorders>
          </w:tcPr>
          <w:p w14:paraId="1289EE13"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 xml:space="preserve">Polska Izba Komunikacji Elektronicznej </w:t>
            </w:r>
          </w:p>
        </w:tc>
        <w:tc>
          <w:tcPr>
            <w:tcW w:w="6945" w:type="dxa"/>
            <w:tcBorders>
              <w:top w:val="single" w:sz="4" w:space="0" w:color="000000"/>
              <w:left w:val="single" w:sz="4" w:space="0" w:color="000000"/>
              <w:bottom w:val="single" w:sz="4" w:space="0" w:color="000000"/>
              <w:right w:val="single" w:sz="4" w:space="0" w:color="000000"/>
            </w:tcBorders>
          </w:tcPr>
          <w:p w14:paraId="507F14D0" w14:textId="3FE64D18"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xml:space="preserve">§ </w:t>
            </w:r>
            <w:r w:rsidR="006B5E14" w:rsidRPr="004F6106">
              <w:rPr>
                <w:rFonts w:ascii="Times New Roman" w:hAnsi="Times New Roman" w:cs="Times New Roman"/>
                <w:sz w:val="20"/>
                <w:szCs w:val="20"/>
              </w:rPr>
              <w:t>3 </w:t>
            </w:r>
            <w:r w:rsidRPr="004F6106">
              <w:rPr>
                <w:rFonts w:ascii="Times New Roman" w:hAnsi="Times New Roman" w:cs="Times New Roman"/>
                <w:sz w:val="20"/>
                <w:szCs w:val="20"/>
              </w:rPr>
              <w:t>nakłada na abonenta obowiązek podania identyfikatora usługi dostępu do Internetu, jeżeli został on nadany przez dotychczasowego dostawcę. Wskazujemy zatem, że jest to dana, której abonent może nie posiadać</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trakcie rozmowy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nowym dostawcą usług oraz która jest zbędna dla całego procesu.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chwili obecnej nie jest ona również</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praktyce wykorzystywana (nie nadaje się identyfikatorów usługom). Zalecamy zatem usunięcie jej jako wymaganego elementu wniosku, gdyż jej istnienie we wzorach wniosków może skutkować zbędnymi wątpliwościami po stronie abonentów</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pytaniami do przedsiębiorców</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identyfikator, mimo że żaden taki nie został usłudze nadany.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konsekwencji wydłuży to procedowanie wniosku. Zwracamy przy tym uwagę, że realne znaczenie mają przede wszystkim dane dotyczące umowy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poprzednim dostawcą usługi</w:t>
            </w:r>
            <w:r w:rsidR="006B5E14" w:rsidRPr="004F6106">
              <w:rPr>
                <w:rFonts w:ascii="Times New Roman" w:hAnsi="Times New Roman" w:cs="Times New Roman"/>
                <w:sz w:val="20"/>
                <w:szCs w:val="20"/>
              </w:rPr>
              <w:t xml:space="preserve"> a w </w:t>
            </w:r>
            <w:r w:rsidRPr="004F6106">
              <w:rPr>
                <w:rFonts w:ascii="Times New Roman" w:hAnsi="Times New Roman" w:cs="Times New Roman"/>
                <w:sz w:val="20"/>
                <w:szCs w:val="20"/>
              </w:rPr>
              <w:t>przypadku wielu usług dostępu do Internetu</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jednej umowie, istotna jest lokalizacja zakończenia sieci, dla której usługa ma być przeniesiona. Ponadto zwracamy uwagę, że przenoszenie usługi dostępu do Internetu nie odbywa się na zasadzie przeniesienia usługi</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takich samych parametrach. Operowanie identyfikatorem przenoszonej usługi jest wymogiem nadmiernie formalistycznym. Wskazujemy również na niski poziom zainteresowania tym uprawnieniem, wobec czego nie powinno ono być dodatkowo formalizowane.</w:t>
            </w:r>
          </w:p>
        </w:tc>
        <w:tc>
          <w:tcPr>
            <w:tcW w:w="3969" w:type="dxa"/>
            <w:tcBorders>
              <w:top w:val="single" w:sz="4" w:space="0" w:color="000000"/>
              <w:left w:val="single" w:sz="4" w:space="0" w:color="000000"/>
              <w:bottom w:val="single" w:sz="4" w:space="0" w:color="000000"/>
              <w:right w:val="single" w:sz="4" w:space="0" w:color="000000"/>
            </w:tcBorders>
          </w:tcPr>
          <w:p w14:paraId="364E4099" w14:textId="77777777"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t>Uwaga nieuwzględniona</w:t>
            </w:r>
          </w:p>
          <w:p w14:paraId="7311053F" w14:textId="0D81C3A1"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rPr>
              <w:t>Informacja na temat identyfikatora będzie przez abonenta podawana,</w:t>
            </w:r>
            <w:r w:rsidR="006B5E14" w:rsidRPr="004F6106">
              <w:rPr>
                <w:rFonts w:ascii="Times New Roman" w:hAnsi="Times New Roman" w:cs="Times New Roman"/>
              </w:rPr>
              <w:t xml:space="preserve"> o </w:t>
            </w:r>
            <w:r w:rsidRPr="004F6106">
              <w:rPr>
                <w:rFonts w:ascii="Times New Roman" w:hAnsi="Times New Roman" w:cs="Times New Roman"/>
              </w:rPr>
              <w:t>ile identyfikator został nadany przez dotychczasowego dostawcę usługi dostępu do internetu, podejście jednolite</w:t>
            </w:r>
            <w:r w:rsidR="006B5E14" w:rsidRPr="004F6106">
              <w:rPr>
                <w:rFonts w:ascii="Times New Roman" w:hAnsi="Times New Roman" w:cs="Times New Roman"/>
              </w:rPr>
              <w:t xml:space="preserve"> w </w:t>
            </w:r>
            <w:r w:rsidRPr="004F6106">
              <w:rPr>
                <w:rFonts w:ascii="Times New Roman" w:hAnsi="Times New Roman" w:cs="Times New Roman"/>
              </w:rPr>
              <w:t>zakresie jego konstrukcji należy wprowadzić</w:t>
            </w:r>
            <w:r w:rsidR="006B5E14" w:rsidRPr="004F6106">
              <w:rPr>
                <w:rFonts w:ascii="Times New Roman" w:hAnsi="Times New Roman" w:cs="Times New Roman"/>
              </w:rPr>
              <w:t xml:space="preserve"> z </w:t>
            </w:r>
            <w:r w:rsidRPr="004F6106">
              <w:rPr>
                <w:rFonts w:ascii="Times New Roman" w:hAnsi="Times New Roman" w:cs="Times New Roman"/>
              </w:rPr>
              <w:t>uwagi na proces, który będzie się odbywał</w:t>
            </w:r>
            <w:r w:rsidR="006B5E14" w:rsidRPr="004F6106">
              <w:rPr>
                <w:rFonts w:ascii="Times New Roman" w:hAnsi="Times New Roman" w:cs="Times New Roman"/>
              </w:rPr>
              <w:t xml:space="preserve"> w </w:t>
            </w:r>
            <w:r w:rsidRPr="004F6106">
              <w:rPr>
                <w:rFonts w:ascii="Times New Roman" w:hAnsi="Times New Roman" w:cs="Times New Roman"/>
              </w:rPr>
              <w:t>systemie ZDI,</w:t>
            </w:r>
            <w:r w:rsidR="006B5E14" w:rsidRPr="004F6106">
              <w:rPr>
                <w:rFonts w:ascii="Times New Roman" w:hAnsi="Times New Roman" w:cs="Times New Roman"/>
              </w:rPr>
              <w:t xml:space="preserve"> o </w:t>
            </w:r>
            <w:r w:rsidRPr="004F6106">
              <w:rPr>
                <w:rFonts w:ascii="Times New Roman" w:hAnsi="Times New Roman" w:cs="Times New Roman"/>
              </w:rPr>
              <w:t>którym mowa</w:t>
            </w:r>
            <w:r w:rsidR="006B5E14" w:rsidRPr="004F6106">
              <w:rPr>
                <w:rFonts w:ascii="Times New Roman" w:hAnsi="Times New Roman" w:cs="Times New Roman"/>
              </w:rPr>
              <w:t xml:space="preserve"> w art. </w:t>
            </w:r>
            <w:r w:rsidRPr="004F6106">
              <w:rPr>
                <w:rFonts w:ascii="Times New Roman" w:hAnsi="Times New Roman" w:cs="Times New Roman"/>
              </w:rPr>
              <w:t>32</w:t>
            </w:r>
            <w:r w:rsidR="006B5E14" w:rsidRPr="004F6106">
              <w:rPr>
                <w:rFonts w:ascii="Times New Roman" w:hAnsi="Times New Roman" w:cs="Times New Roman"/>
              </w:rPr>
              <w:t>1 </w:t>
            </w:r>
            <w:r w:rsidRPr="004F6106">
              <w:rPr>
                <w:rFonts w:ascii="Times New Roman" w:hAnsi="Times New Roman" w:cs="Times New Roman"/>
              </w:rPr>
              <w:t>ustawy. Definicja identyfikatora jest na tyle ogólna</w:t>
            </w:r>
            <w:r w:rsidR="006B5E14" w:rsidRPr="004F6106">
              <w:rPr>
                <w:rFonts w:ascii="Times New Roman" w:hAnsi="Times New Roman" w:cs="Times New Roman"/>
              </w:rPr>
              <w:t xml:space="preserve"> i </w:t>
            </w:r>
            <w:r w:rsidRPr="004F6106">
              <w:rPr>
                <w:rFonts w:ascii="Times New Roman" w:hAnsi="Times New Roman" w:cs="Times New Roman"/>
              </w:rPr>
              <w:t>tak wypracowana, że nie powinna przysparzać problemów dostawcom</w:t>
            </w:r>
            <w:r w:rsidR="006B5E14" w:rsidRPr="004F6106">
              <w:rPr>
                <w:rFonts w:ascii="Times New Roman" w:hAnsi="Times New Roman" w:cs="Times New Roman"/>
              </w:rPr>
              <w:t xml:space="preserve"> a </w:t>
            </w:r>
            <w:r w:rsidRPr="004F6106">
              <w:rPr>
                <w:rFonts w:ascii="Times New Roman" w:hAnsi="Times New Roman" w:cs="Times New Roman"/>
              </w:rPr>
              <w:t>jest on już przekazywany</w:t>
            </w:r>
            <w:r w:rsidR="006B5E14" w:rsidRPr="004F6106">
              <w:rPr>
                <w:rFonts w:ascii="Times New Roman" w:hAnsi="Times New Roman" w:cs="Times New Roman"/>
              </w:rPr>
              <w:t xml:space="preserve"> w </w:t>
            </w:r>
            <w:r w:rsidRPr="004F6106">
              <w:rPr>
                <w:rFonts w:ascii="Times New Roman" w:hAnsi="Times New Roman" w:cs="Times New Roman"/>
              </w:rPr>
              <w:t>ramach współpracy międzyoperatorskiej co wynika</w:t>
            </w:r>
            <w:r w:rsidR="006B5E14" w:rsidRPr="004F6106">
              <w:rPr>
                <w:rFonts w:ascii="Times New Roman" w:hAnsi="Times New Roman" w:cs="Times New Roman"/>
              </w:rPr>
              <w:t xml:space="preserve"> z </w:t>
            </w:r>
            <w:r w:rsidRPr="004F6106">
              <w:rPr>
                <w:rFonts w:ascii="Times New Roman" w:hAnsi="Times New Roman" w:cs="Times New Roman"/>
              </w:rPr>
              <w:t>komunikatu Prezesa UKE, identyfikator ułatwia identyfikację konkretnej usługi dostępu do internetu danego abonenta</w:t>
            </w:r>
            <w:r w:rsidR="006B5E14" w:rsidRPr="004F6106">
              <w:rPr>
                <w:rFonts w:ascii="Times New Roman" w:hAnsi="Times New Roman" w:cs="Times New Roman"/>
              </w:rPr>
              <w:t xml:space="preserve"> i </w:t>
            </w:r>
            <w:r w:rsidRPr="004F6106">
              <w:rPr>
                <w:rFonts w:ascii="Times New Roman" w:hAnsi="Times New Roman" w:cs="Times New Roman"/>
              </w:rPr>
              <w:t>prawidłowe przeprowadzenie procesu zapewnienia ciągłości świadczenia usługi dostępu do internetu.</w:t>
            </w:r>
          </w:p>
          <w:p w14:paraId="6F032FA7" w14:textId="77777777" w:rsidR="00B10DEC" w:rsidRPr="004F6106" w:rsidRDefault="00B10DEC" w:rsidP="006B5E14">
            <w:pPr>
              <w:spacing w:before="0" w:after="0" w:line="240" w:lineRule="auto"/>
              <w:jc w:val="both"/>
              <w:rPr>
                <w:rFonts w:ascii="Times New Roman" w:hAnsi="Times New Roman" w:cs="Times New Roman"/>
                <w:color w:val="000000"/>
              </w:rPr>
            </w:pPr>
          </w:p>
        </w:tc>
      </w:tr>
      <w:tr w:rsidR="00B10DEC" w:rsidRPr="004F6106" w14:paraId="4AF0CB8E"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6E9F4B2A"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29.</w:t>
            </w:r>
          </w:p>
        </w:tc>
        <w:tc>
          <w:tcPr>
            <w:tcW w:w="989" w:type="dxa"/>
            <w:tcBorders>
              <w:top w:val="single" w:sz="4" w:space="0" w:color="000000"/>
              <w:left w:val="single" w:sz="4" w:space="0" w:color="000000"/>
              <w:bottom w:val="single" w:sz="4" w:space="0" w:color="000000"/>
              <w:right w:val="single" w:sz="4" w:space="0" w:color="000000"/>
            </w:tcBorders>
          </w:tcPr>
          <w:p w14:paraId="70137F85" w14:textId="73A9CAD5"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xml:space="preserve">§ </w:t>
            </w:r>
            <w:r w:rsidR="006B5E14" w:rsidRPr="004F6106">
              <w:rPr>
                <w:rFonts w:ascii="Times New Roman" w:hAnsi="Times New Roman" w:cs="Times New Roman"/>
              </w:rPr>
              <w:t>3 pkt </w:t>
            </w:r>
            <w:r w:rsidRPr="004F6106">
              <w:rPr>
                <w:rFonts w:ascii="Times New Roman" w:hAnsi="Times New Roman" w:cs="Times New Roman"/>
              </w:rPr>
              <w:t>4</w:t>
            </w:r>
          </w:p>
        </w:tc>
        <w:tc>
          <w:tcPr>
            <w:tcW w:w="1843" w:type="dxa"/>
            <w:tcBorders>
              <w:top w:val="single" w:sz="4" w:space="0" w:color="000000"/>
              <w:left w:val="single" w:sz="4" w:space="0" w:color="000000"/>
              <w:bottom w:val="single" w:sz="4" w:space="0" w:color="000000"/>
              <w:right w:val="single" w:sz="4" w:space="0" w:color="000000"/>
            </w:tcBorders>
          </w:tcPr>
          <w:p w14:paraId="370FF57F"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7A49DD6E" w14:textId="79788B8C"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xml:space="preserve">§ </w:t>
            </w:r>
            <w:r w:rsidR="006B5E14" w:rsidRPr="004F6106">
              <w:rPr>
                <w:rFonts w:ascii="Times New Roman" w:hAnsi="Times New Roman" w:cs="Times New Roman"/>
                <w:sz w:val="20"/>
                <w:szCs w:val="20"/>
              </w:rPr>
              <w:t>3 pkt 4 </w:t>
            </w:r>
            <w:r w:rsidRPr="004F6106">
              <w:rPr>
                <w:rFonts w:ascii="Times New Roman" w:hAnsi="Times New Roman" w:cs="Times New Roman"/>
                <w:sz w:val="20"/>
                <w:szCs w:val="20"/>
              </w:rPr>
              <w:t>Projektu wymaga, aby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umów</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świadczenie usług połączonych (pakietów), abonent przedstawił „informację czy tym wnioskiem objęte są, poza usługą dostępu do Internetu, inne elementy tej umowy”. Wskazujemy, że informacja taka może być problematyczna</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prowadzić do znacznej liczby odmów</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zakresie wniosków abonentów. Nie wszystkie oferty wiązane są możliwe do rozdzielenia lub migracji. Możliwość objęcia wnioskiem pozostałych usług (poza internetem) będzie się zatem różnić</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 xml:space="preserve">indywidualnych przypadkach. Proponujemy </w:t>
            </w:r>
            <w:r w:rsidRPr="004F6106">
              <w:rPr>
                <w:rFonts w:ascii="Times New Roman" w:hAnsi="Times New Roman" w:cs="Times New Roman"/>
                <w:sz w:val="20"/>
                <w:szCs w:val="20"/>
              </w:rPr>
              <w:lastRenderedPageBreak/>
              <w:t>zatem usunięcie wskazanego postanowienia.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jego braku, abonent będzie składał wniosek</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przeniesienie usługi dostępu do internetu,</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dostawca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toku procesu będzie oceniał</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informował</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skutkach takiego wniosku dla pozostałych elementów umowy lub możliwości objęcia ich wnioskiem.</w:t>
            </w:r>
          </w:p>
        </w:tc>
        <w:tc>
          <w:tcPr>
            <w:tcW w:w="3969" w:type="dxa"/>
            <w:tcBorders>
              <w:top w:val="single" w:sz="4" w:space="0" w:color="000000"/>
              <w:left w:val="single" w:sz="4" w:space="0" w:color="000000"/>
              <w:bottom w:val="single" w:sz="4" w:space="0" w:color="000000"/>
              <w:right w:val="single" w:sz="4" w:space="0" w:color="000000"/>
            </w:tcBorders>
          </w:tcPr>
          <w:p w14:paraId="7EC0AC0F" w14:textId="3E0F3775"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uwzględniona</w:t>
            </w:r>
          </w:p>
          <w:p w14:paraId="4095B941" w14:textId="0B863B58"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Regulacja została usunięta</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projektu.</w:t>
            </w:r>
          </w:p>
        </w:tc>
      </w:tr>
      <w:tr w:rsidR="00B10DEC" w:rsidRPr="004F6106" w14:paraId="1EB957B4"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31B08AC7"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30.</w:t>
            </w:r>
          </w:p>
        </w:tc>
        <w:tc>
          <w:tcPr>
            <w:tcW w:w="989" w:type="dxa"/>
            <w:tcBorders>
              <w:top w:val="single" w:sz="4" w:space="0" w:color="000000"/>
              <w:left w:val="single" w:sz="4" w:space="0" w:color="000000"/>
              <w:bottom w:val="single" w:sz="4" w:space="0" w:color="000000"/>
              <w:right w:val="single" w:sz="4" w:space="0" w:color="000000"/>
            </w:tcBorders>
          </w:tcPr>
          <w:p w14:paraId="5CC8B5EE" w14:textId="49FBFE3D"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xml:space="preserve">§ </w:t>
            </w:r>
            <w:r w:rsidR="006B5E14" w:rsidRPr="004F6106">
              <w:rPr>
                <w:rFonts w:ascii="Times New Roman" w:hAnsi="Times New Roman" w:cs="Times New Roman"/>
              </w:rPr>
              <w:t>3 pkt </w:t>
            </w:r>
            <w:r w:rsidRPr="004F6106">
              <w:rPr>
                <w:rFonts w:ascii="Times New Roman" w:hAnsi="Times New Roman" w:cs="Times New Roman"/>
              </w:rPr>
              <w:t>5</w:t>
            </w:r>
          </w:p>
        </w:tc>
        <w:tc>
          <w:tcPr>
            <w:tcW w:w="1843" w:type="dxa"/>
            <w:tcBorders>
              <w:top w:val="single" w:sz="4" w:space="0" w:color="000000"/>
              <w:left w:val="single" w:sz="4" w:space="0" w:color="000000"/>
              <w:bottom w:val="single" w:sz="4" w:space="0" w:color="000000"/>
              <w:right w:val="single" w:sz="4" w:space="0" w:color="000000"/>
            </w:tcBorders>
          </w:tcPr>
          <w:p w14:paraId="1AF849CC"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4233E4E3" w14:textId="43C299AC"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w:t>
            </w:r>
            <w:r w:rsidR="006B5E14" w:rsidRPr="004F6106">
              <w:rPr>
                <w:rFonts w:ascii="Times New Roman" w:hAnsi="Times New Roman" w:cs="Times New Roman"/>
                <w:sz w:val="20"/>
                <w:szCs w:val="20"/>
              </w:rPr>
              <w:t xml:space="preserve"> § 3 pkt 5 </w:t>
            </w:r>
            <w:r w:rsidRPr="004F6106">
              <w:rPr>
                <w:rFonts w:ascii="Times New Roman" w:hAnsi="Times New Roman" w:cs="Times New Roman"/>
                <w:sz w:val="20"/>
                <w:szCs w:val="20"/>
              </w:rPr>
              <w:t>Projektu, we wniosku nie powinna występować informacja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świadomości konsekwencji przedwczesnego rozwiązania umowy, ale oświadczenie</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świadomości tych konsekwencji. Co więcej, konsekwencje te powinny dotyczyć zarówno wypowiedzenia części/ całości umowy</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świadczenie usług komunikacji elektronicznej, jak też skutków dla tej części umowy, która nie została wypowiedziana (np. zmiana cennika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powodu rozbicia pakietu usług).</w:t>
            </w:r>
          </w:p>
        </w:tc>
        <w:tc>
          <w:tcPr>
            <w:tcW w:w="3969" w:type="dxa"/>
            <w:tcBorders>
              <w:top w:val="single" w:sz="4" w:space="0" w:color="000000"/>
              <w:left w:val="single" w:sz="4" w:space="0" w:color="000000"/>
              <w:bottom w:val="single" w:sz="4" w:space="0" w:color="000000"/>
              <w:right w:val="single" w:sz="4" w:space="0" w:color="000000"/>
            </w:tcBorders>
          </w:tcPr>
          <w:p w14:paraId="5BE0A0C5" w14:textId="7777777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b/>
                <w:bCs/>
                <w:sz w:val="20"/>
                <w:szCs w:val="20"/>
              </w:rPr>
              <w:t>Uwaga nieuwzględniona</w:t>
            </w:r>
          </w:p>
          <w:p w14:paraId="53848A45" w14:textId="34533392"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rPr>
              <w:t>Takie sformułowanie jest zgodne</w:t>
            </w:r>
            <w:r w:rsidR="006B5E14" w:rsidRPr="004F6106">
              <w:rPr>
                <w:rFonts w:ascii="Times New Roman" w:hAnsi="Times New Roman" w:cs="Times New Roman"/>
              </w:rPr>
              <w:t xml:space="preserve"> z </w:t>
            </w:r>
            <w:r w:rsidRPr="004F6106">
              <w:rPr>
                <w:rFonts w:ascii="Times New Roman" w:hAnsi="Times New Roman" w:cs="Times New Roman"/>
              </w:rPr>
              <w:t>delegacją ustawową</w:t>
            </w:r>
            <w:r w:rsidR="006B5E14" w:rsidRPr="004F6106">
              <w:rPr>
                <w:rFonts w:ascii="Times New Roman" w:hAnsi="Times New Roman" w:cs="Times New Roman"/>
              </w:rPr>
              <w:t xml:space="preserve"> i </w:t>
            </w:r>
            <w:r w:rsidRPr="004F6106">
              <w:rPr>
                <w:rFonts w:ascii="Times New Roman" w:hAnsi="Times New Roman" w:cs="Times New Roman"/>
              </w:rPr>
              <w:t xml:space="preserve">nie podlega modyfikacji. </w:t>
            </w:r>
          </w:p>
        </w:tc>
      </w:tr>
      <w:tr w:rsidR="00B10DEC" w:rsidRPr="004F6106" w14:paraId="28C026DA"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476657AD"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31.</w:t>
            </w:r>
          </w:p>
        </w:tc>
        <w:tc>
          <w:tcPr>
            <w:tcW w:w="989" w:type="dxa"/>
            <w:tcBorders>
              <w:top w:val="single" w:sz="4" w:space="0" w:color="000000"/>
              <w:left w:val="single" w:sz="4" w:space="0" w:color="000000"/>
              <w:bottom w:val="single" w:sz="4" w:space="0" w:color="000000"/>
              <w:right w:val="single" w:sz="4" w:space="0" w:color="000000"/>
            </w:tcBorders>
          </w:tcPr>
          <w:p w14:paraId="3C3E6608" w14:textId="0F1209E8"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xml:space="preserve">§ </w:t>
            </w:r>
            <w:r w:rsidR="006B5E14" w:rsidRPr="004F6106">
              <w:rPr>
                <w:rFonts w:ascii="Times New Roman" w:hAnsi="Times New Roman" w:cs="Times New Roman"/>
              </w:rPr>
              <w:t>3 pkt </w:t>
            </w:r>
            <w:r w:rsidRPr="004F6106">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tcPr>
          <w:p w14:paraId="40DD271C"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7F322DB7" w14:textId="54A0653B"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Wg</w:t>
            </w:r>
            <w:r w:rsidR="006B5E14" w:rsidRPr="004F6106">
              <w:rPr>
                <w:rFonts w:ascii="Times New Roman" w:hAnsi="Times New Roman" w:cs="Times New Roman"/>
                <w:sz w:val="20"/>
                <w:szCs w:val="20"/>
              </w:rPr>
              <w:t xml:space="preserve"> § 3 pkt 6 </w:t>
            </w:r>
            <w:r w:rsidRPr="004F6106">
              <w:rPr>
                <w:rFonts w:ascii="Times New Roman" w:hAnsi="Times New Roman" w:cs="Times New Roman"/>
                <w:sz w:val="20"/>
                <w:szCs w:val="20"/>
              </w:rPr>
              <w:t>Projektu we wniosku abonenta ma być informacja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udzieleniu nowemu dostawcy usługi dostępu do Internetu pełnomocnictwa do przeprowadzenia czynności związanych ze skorzystaniem</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uprawnienia. Proponujemy wskazanie, że elementem wniosku może być samo pełnomocnictwo (a nie informacja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 xml:space="preserve">nim). Postanowienie to mogłoby brzmieć zatem: „6) </w:t>
            </w:r>
            <w:r w:rsidRPr="004F6106">
              <w:rPr>
                <w:rFonts w:ascii="Times New Roman" w:hAnsi="Times New Roman" w:cs="Times New Roman"/>
                <w:i/>
                <w:iCs/>
                <w:sz w:val="20"/>
                <w:szCs w:val="20"/>
              </w:rPr>
              <w:t>Pełnomocnictwo dla nowego dostawcy usługi dostępu do internetu do przeprowadzenia czynności związanych ze skorzystaniem</w:t>
            </w:r>
            <w:r w:rsidR="006B5E14" w:rsidRPr="004F6106">
              <w:rPr>
                <w:rFonts w:ascii="Times New Roman" w:hAnsi="Times New Roman" w:cs="Times New Roman"/>
                <w:i/>
                <w:iCs/>
                <w:sz w:val="20"/>
                <w:szCs w:val="20"/>
              </w:rPr>
              <w:t xml:space="preserve"> z </w:t>
            </w:r>
            <w:r w:rsidRPr="004F6106">
              <w:rPr>
                <w:rFonts w:ascii="Times New Roman" w:hAnsi="Times New Roman" w:cs="Times New Roman"/>
                <w:i/>
                <w:iCs/>
                <w:sz w:val="20"/>
                <w:szCs w:val="20"/>
              </w:rPr>
              <w:t>uprawnienia,</w:t>
            </w:r>
            <w:r w:rsidR="006B5E14" w:rsidRPr="004F6106">
              <w:rPr>
                <w:rFonts w:ascii="Times New Roman" w:hAnsi="Times New Roman" w:cs="Times New Roman"/>
                <w:i/>
                <w:iCs/>
                <w:sz w:val="20"/>
                <w:szCs w:val="20"/>
              </w:rPr>
              <w:t xml:space="preserve"> o </w:t>
            </w:r>
            <w:r w:rsidRPr="004F6106">
              <w:rPr>
                <w:rFonts w:ascii="Times New Roman" w:hAnsi="Times New Roman" w:cs="Times New Roman"/>
                <w:i/>
                <w:iCs/>
                <w:sz w:val="20"/>
                <w:szCs w:val="20"/>
              </w:rPr>
              <w:t>którym mowa</w:t>
            </w:r>
            <w:r w:rsidR="006B5E14" w:rsidRPr="004F6106">
              <w:rPr>
                <w:rFonts w:ascii="Times New Roman" w:hAnsi="Times New Roman" w:cs="Times New Roman"/>
                <w:i/>
                <w:iCs/>
                <w:sz w:val="20"/>
                <w:szCs w:val="20"/>
              </w:rPr>
              <w:t xml:space="preserve"> w art. </w:t>
            </w:r>
            <w:r w:rsidRPr="004F6106">
              <w:rPr>
                <w:rFonts w:ascii="Times New Roman" w:hAnsi="Times New Roman" w:cs="Times New Roman"/>
                <w:i/>
                <w:iCs/>
                <w:sz w:val="20"/>
                <w:szCs w:val="20"/>
              </w:rPr>
              <w:t>31</w:t>
            </w:r>
            <w:r w:rsidR="006B5E14" w:rsidRPr="004F6106">
              <w:rPr>
                <w:rFonts w:ascii="Times New Roman" w:hAnsi="Times New Roman" w:cs="Times New Roman"/>
                <w:i/>
                <w:iCs/>
                <w:sz w:val="20"/>
                <w:szCs w:val="20"/>
              </w:rPr>
              <w:t>8 ust. 1 </w:t>
            </w:r>
            <w:r w:rsidRPr="004F6106">
              <w:rPr>
                <w:rFonts w:ascii="Times New Roman" w:hAnsi="Times New Roman" w:cs="Times New Roman"/>
                <w:i/>
                <w:iCs/>
                <w:sz w:val="20"/>
                <w:szCs w:val="20"/>
              </w:rPr>
              <w:t>ustawy – jeżeli abonent udziela takiego pełnomocnictwa;</w:t>
            </w:r>
            <w:r w:rsidRPr="004F6106">
              <w:rPr>
                <w:rFonts w:ascii="Times New Roman" w:hAnsi="Times New Roman" w:cs="Times New Roman"/>
                <w:sz w:val="20"/>
                <w:szCs w:val="20"/>
              </w:rPr>
              <w:t>”. Warto też odnotować, że zgodnie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Wytycznymi Prezesa UKE odnośnie procesu ZUDI, proces ten może być realizowany zarówno</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pełnomocnictwem jak</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bez pełnomocnictwa.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aktualnej sytuacji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praktyce najczęściej jest on realizowany bez pełnomocnictwa, co wynika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braku narzędzi informatycznych,</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których mowa</w:t>
            </w:r>
            <w:r w:rsidR="006B5E14" w:rsidRPr="004F6106">
              <w:rPr>
                <w:rFonts w:ascii="Times New Roman" w:hAnsi="Times New Roman" w:cs="Times New Roman"/>
                <w:sz w:val="20"/>
                <w:szCs w:val="20"/>
              </w:rPr>
              <w:t xml:space="preserve"> w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1 </w:t>
            </w:r>
            <w:r w:rsidRPr="004F6106">
              <w:rPr>
                <w:rFonts w:ascii="Times New Roman" w:hAnsi="Times New Roman" w:cs="Times New Roman"/>
                <w:sz w:val="20"/>
                <w:szCs w:val="20"/>
              </w:rPr>
              <w:t>PKE. Proponowane doprecyzowania ma za zadanie utrzymanie obecnego rozwiązania</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wyeliminowanie możliwej interpretacji, zgodnie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którą udzielenie pełnomocnictwa jest wymagane.</w:t>
            </w:r>
          </w:p>
        </w:tc>
        <w:tc>
          <w:tcPr>
            <w:tcW w:w="3969" w:type="dxa"/>
            <w:tcBorders>
              <w:top w:val="single" w:sz="4" w:space="0" w:color="000000"/>
              <w:left w:val="single" w:sz="4" w:space="0" w:color="000000"/>
              <w:bottom w:val="single" w:sz="4" w:space="0" w:color="000000"/>
              <w:right w:val="single" w:sz="4" w:space="0" w:color="000000"/>
            </w:tcBorders>
          </w:tcPr>
          <w:p w14:paraId="4310CFCC" w14:textId="77777777"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t>Uwaga częściowo uwzględniona</w:t>
            </w:r>
          </w:p>
          <w:p w14:paraId="7700AAEF" w14:textId="3D6CCAAA"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Przepis został przeredagowany, abonent we wniosku nie będzie wskazywał informacji</w:t>
            </w:r>
            <w:r w:rsidR="006B5E14" w:rsidRPr="004F6106">
              <w:rPr>
                <w:rFonts w:ascii="Times New Roman" w:hAnsi="Times New Roman" w:cs="Times New Roman"/>
                <w:color w:val="000000"/>
              </w:rPr>
              <w:t xml:space="preserve"> o </w:t>
            </w:r>
            <w:r w:rsidRPr="004F6106">
              <w:rPr>
                <w:rFonts w:ascii="Times New Roman" w:hAnsi="Times New Roman" w:cs="Times New Roman"/>
                <w:color w:val="000000"/>
              </w:rPr>
              <w:t>pełnomocnictwie; uwzględniono</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ten sposób opisaną</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uwadze praktykę realizacji procesu bez pełnomocnictwa. Dodano przepisy dotyczące konieczności złożenia przez abonenta usługi dostępu do internetu kopii wniosku dotychczasowemu dostawcy.</w:t>
            </w:r>
          </w:p>
          <w:p w14:paraId="6FAA8D41" w14:textId="77777777" w:rsidR="00B10DEC" w:rsidRPr="004F6106" w:rsidRDefault="00B10DEC" w:rsidP="006B5E14">
            <w:pPr>
              <w:spacing w:before="0" w:after="0" w:line="240" w:lineRule="auto"/>
              <w:jc w:val="both"/>
              <w:rPr>
                <w:rFonts w:ascii="Times New Roman" w:hAnsi="Times New Roman" w:cs="Times New Roman"/>
                <w:b/>
                <w:bCs/>
                <w:color w:val="000000"/>
              </w:rPr>
            </w:pPr>
          </w:p>
          <w:p w14:paraId="7CF9EF52" w14:textId="77777777" w:rsidR="00B10DEC" w:rsidRPr="004F6106" w:rsidRDefault="00B10DEC" w:rsidP="006B5E14">
            <w:pPr>
              <w:spacing w:before="0" w:after="0" w:line="240" w:lineRule="auto"/>
              <w:jc w:val="both"/>
              <w:rPr>
                <w:rFonts w:ascii="Times New Roman" w:hAnsi="Times New Roman" w:cs="Times New Roman"/>
                <w:b/>
                <w:bCs/>
                <w:color w:val="000000"/>
              </w:rPr>
            </w:pPr>
          </w:p>
          <w:p w14:paraId="1B5F0E9C" w14:textId="77777777" w:rsidR="00B10DEC" w:rsidRPr="004F6106" w:rsidRDefault="00B10DEC" w:rsidP="006B5E14">
            <w:pPr>
              <w:spacing w:before="0" w:after="0" w:line="240" w:lineRule="auto"/>
              <w:jc w:val="both"/>
              <w:rPr>
                <w:rFonts w:ascii="Times New Roman" w:hAnsi="Times New Roman" w:cs="Times New Roman"/>
                <w:b/>
                <w:bCs/>
                <w:color w:val="000000"/>
              </w:rPr>
            </w:pPr>
          </w:p>
        </w:tc>
      </w:tr>
      <w:tr w:rsidR="00B10DEC" w:rsidRPr="004F6106" w14:paraId="04C5739E"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12BDD15E"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32.</w:t>
            </w:r>
          </w:p>
        </w:tc>
        <w:tc>
          <w:tcPr>
            <w:tcW w:w="989" w:type="dxa"/>
            <w:tcBorders>
              <w:top w:val="single" w:sz="4" w:space="0" w:color="000000"/>
              <w:left w:val="single" w:sz="4" w:space="0" w:color="000000"/>
              <w:bottom w:val="single" w:sz="4" w:space="0" w:color="000000"/>
              <w:right w:val="single" w:sz="4" w:space="0" w:color="000000"/>
            </w:tcBorders>
          </w:tcPr>
          <w:p w14:paraId="1715C144"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4</w:t>
            </w:r>
          </w:p>
        </w:tc>
        <w:tc>
          <w:tcPr>
            <w:tcW w:w="1843" w:type="dxa"/>
            <w:tcBorders>
              <w:top w:val="single" w:sz="4" w:space="0" w:color="000000"/>
              <w:left w:val="single" w:sz="4" w:space="0" w:color="000000"/>
              <w:bottom w:val="single" w:sz="4" w:space="0" w:color="000000"/>
              <w:right w:val="single" w:sz="4" w:space="0" w:color="000000"/>
            </w:tcBorders>
          </w:tcPr>
          <w:p w14:paraId="38A4176F"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0A23CCFA" w14:textId="0DF7CF98"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Postulujemy usunięcie</w:t>
            </w:r>
            <w:r w:rsidR="006B5E14" w:rsidRPr="004F6106">
              <w:rPr>
                <w:rFonts w:ascii="Times New Roman" w:hAnsi="Times New Roman" w:cs="Times New Roman"/>
                <w:sz w:val="20"/>
                <w:szCs w:val="20"/>
              </w:rPr>
              <w:t xml:space="preserve"> § 4 </w:t>
            </w:r>
            <w:r w:rsidRPr="004F6106">
              <w:rPr>
                <w:rFonts w:ascii="Times New Roman" w:hAnsi="Times New Roman" w:cs="Times New Roman"/>
                <w:sz w:val="20"/>
                <w:szCs w:val="20"/>
              </w:rPr>
              <w:t>(informacje przekazywane abonentowi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odpowiedzi na wniosek) jako absolutnie zbędnego</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stanowiącego nieuzasadniony formalizm</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biurokrację. Zwracamy uwagę, że uprawnienie to docelowo powinno być wspomagane systemem informatycznym Prezesa UKE,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tego względu proponowane zapisy mają charakter tymczasowy.</w:t>
            </w:r>
          </w:p>
          <w:p w14:paraId="1A7B4985" w14:textId="2BFA679D"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lastRenderedPageBreak/>
              <w:t>Dlatego też postulujemy, aby procedura składania wniosku</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kontaktu dotychczasowego dostawy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nowym dostawcą odbywała się wg dotychczasowych wytycznych UKE do czasu uruchomienia systemu UKE.</w:t>
            </w:r>
          </w:p>
        </w:tc>
        <w:tc>
          <w:tcPr>
            <w:tcW w:w="3969" w:type="dxa"/>
            <w:tcBorders>
              <w:top w:val="single" w:sz="4" w:space="0" w:color="000000"/>
              <w:left w:val="single" w:sz="4" w:space="0" w:color="000000"/>
              <w:bottom w:val="single" w:sz="4" w:space="0" w:color="000000"/>
              <w:right w:val="single" w:sz="4" w:space="0" w:color="000000"/>
            </w:tcBorders>
          </w:tcPr>
          <w:p w14:paraId="06C03DB9" w14:textId="771A20AE"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nieuwzględniona</w:t>
            </w:r>
          </w:p>
          <w:p w14:paraId="180CA3D9" w14:textId="261A67D6"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Przepis stanowi tryb procedowania wniosku</w:t>
            </w:r>
            <w:r w:rsidR="006B5E14" w:rsidRPr="004F6106">
              <w:rPr>
                <w:rFonts w:ascii="Times New Roman" w:hAnsi="Times New Roman" w:cs="Times New Roman"/>
                <w:color w:val="000000"/>
              </w:rPr>
              <w:t xml:space="preserve"> i </w:t>
            </w:r>
            <w:r w:rsidRPr="004F6106">
              <w:rPr>
                <w:rFonts w:ascii="Times New Roman" w:hAnsi="Times New Roman" w:cs="Times New Roman"/>
                <w:color w:val="000000"/>
              </w:rPr>
              <w:t>jest zgodny</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delegacją ustawową.</w:t>
            </w:r>
          </w:p>
          <w:p w14:paraId="37F673CE" w14:textId="429AA698"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Jest to istotne</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punktu widzenia ochrony praw abonenta.</w:t>
            </w:r>
          </w:p>
        </w:tc>
      </w:tr>
      <w:tr w:rsidR="00B10DEC" w:rsidRPr="004F6106" w14:paraId="63BB1CE8"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25F11658"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33.</w:t>
            </w:r>
          </w:p>
        </w:tc>
        <w:tc>
          <w:tcPr>
            <w:tcW w:w="989" w:type="dxa"/>
            <w:tcBorders>
              <w:top w:val="single" w:sz="4" w:space="0" w:color="000000"/>
              <w:left w:val="single" w:sz="4" w:space="0" w:color="000000"/>
              <w:bottom w:val="single" w:sz="4" w:space="0" w:color="000000"/>
              <w:right w:val="single" w:sz="4" w:space="0" w:color="000000"/>
            </w:tcBorders>
          </w:tcPr>
          <w:p w14:paraId="2CF2EC50"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8</w:t>
            </w:r>
          </w:p>
        </w:tc>
        <w:tc>
          <w:tcPr>
            <w:tcW w:w="1843" w:type="dxa"/>
            <w:tcBorders>
              <w:top w:val="single" w:sz="4" w:space="0" w:color="000000"/>
              <w:left w:val="single" w:sz="4" w:space="0" w:color="000000"/>
              <w:bottom w:val="single" w:sz="4" w:space="0" w:color="000000"/>
              <w:right w:val="single" w:sz="4" w:space="0" w:color="000000"/>
            </w:tcBorders>
          </w:tcPr>
          <w:p w14:paraId="7E607155"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54E8B387" w14:textId="1558FD0F"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Postulujemy usunięcie</w:t>
            </w:r>
            <w:r w:rsidR="006B5E14" w:rsidRPr="004F6106">
              <w:rPr>
                <w:rFonts w:ascii="Times New Roman" w:hAnsi="Times New Roman" w:cs="Times New Roman"/>
                <w:sz w:val="20"/>
                <w:szCs w:val="20"/>
              </w:rPr>
              <w:t xml:space="preserve"> § 8 </w:t>
            </w:r>
            <w:r w:rsidRPr="004F6106">
              <w:rPr>
                <w:rFonts w:ascii="Times New Roman" w:hAnsi="Times New Roman" w:cs="Times New Roman"/>
                <w:sz w:val="20"/>
                <w:szCs w:val="20"/>
              </w:rPr>
              <w:t>(informacje przekazywane abonentowi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odpowiedzi na wniosek) jako absolutnie zbędnego</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stanowiącego nieuzasadniony formalizm</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biurokrację.</w:t>
            </w:r>
          </w:p>
        </w:tc>
        <w:tc>
          <w:tcPr>
            <w:tcW w:w="3969" w:type="dxa"/>
            <w:tcBorders>
              <w:top w:val="single" w:sz="4" w:space="0" w:color="000000"/>
              <w:left w:val="single" w:sz="4" w:space="0" w:color="000000"/>
              <w:bottom w:val="single" w:sz="4" w:space="0" w:color="000000"/>
              <w:right w:val="single" w:sz="4" w:space="0" w:color="000000"/>
            </w:tcBorders>
          </w:tcPr>
          <w:p w14:paraId="7E3C2060" w14:textId="70A2EE14"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nieuwzględniona</w:t>
            </w:r>
          </w:p>
          <w:p w14:paraId="63B2F703" w14:textId="3E78878A"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Przepis stanowi tryb procedowania wniosku</w:t>
            </w:r>
            <w:r w:rsidR="006B5E14" w:rsidRPr="004F6106">
              <w:rPr>
                <w:rFonts w:ascii="Times New Roman" w:hAnsi="Times New Roman" w:cs="Times New Roman"/>
                <w:color w:val="000000"/>
              </w:rPr>
              <w:t xml:space="preserve"> i </w:t>
            </w:r>
            <w:r w:rsidRPr="004F6106">
              <w:rPr>
                <w:rFonts w:ascii="Times New Roman" w:hAnsi="Times New Roman" w:cs="Times New Roman"/>
                <w:color w:val="000000"/>
              </w:rPr>
              <w:t>jest zgodny</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delegacją ustawową. Jest to istotne</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punktu widzenia ochrony praw abonenta.</w:t>
            </w:r>
          </w:p>
        </w:tc>
      </w:tr>
      <w:tr w:rsidR="00B10DEC" w:rsidRPr="004F6106" w14:paraId="2EB4E87F"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1C50E2ED"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34.</w:t>
            </w:r>
          </w:p>
        </w:tc>
        <w:tc>
          <w:tcPr>
            <w:tcW w:w="989" w:type="dxa"/>
            <w:tcBorders>
              <w:top w:val="single" w:sz="4" w:space="0" w:color="000000"/>
              <w:left w:val="single" w:sz="4" w:space="0" w:color="000000"/>
              <w:bottom w:val="single" w:sz="4" w:space="0" w:color="000000"/>
              <w:right w:val="single" w:sz="4" w:space="0" w:color="000000"/>
            </w:tcBorders>
          </w:tcPr>
          <w:p w14:paraId="661E4E20"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11</w:t>
            </w:r>
          </w:p>
        </w:tc>
        <w:tc>
          <w:tcPr>
            <w:tcW w:w="1843" w:type="dxa"/>
            <w:tcBorders>
              <w:top w:val="single" w:sz="4" w:space="0" w:color="000000"/>
              <w:left w:val="single" w:sz="4" w:space="0" w:color="000000"/>
              <w:bottom w:val="single" w:sz="4" w:space="0" w:color="000000"/>
              <w:right w:val="single" w:sz="4" w:space="0" w:color="000000"/>
            </w:tcBorders>
          </w:tcPr>
          <w:p w14:paraId="33A80C06"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50E21952" w14:textId="1E411D94"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Postulujemy usunięcie</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1 </w:t>
            </w:r>
            <w:r w:rsidRPr="004F6106">
              <w:rPr>
                <w:rFonts w:ascii="Times New Roman" w:hAnsi="Times New Roman" w:cs="Times New Roman"/>
                <w:sz w:val="20"/>
                <w:szCs w:val="20"/>
              </w:rPr>
              <w:t>(informacje przekazywane abonentowi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odpowiedzi na wniosek) jako absolutnie zbędnego</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stanowiącego nieuzasadniony formalizm</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biurokrację.</w:t>
            </w:r>
          </w:p>
        </w:tc>
        <w:tc>
          <w:tcPr>
            <w:tcW w:w="3969" w:type="dxa"/>
            <w:tcBorders>
              <w:top w:val="single" w:sz="4" w:space="0" w:color="000000"/>
              <w:left w:val="single" w:sz="4" w:space="0" w:color="000000"/>
              <w:bottom w:val="single" w:sz="4" w:space="0" w:color="000000"/>
              <w:right w:val="single" w:sz="4" w:space="0" w:color="000000"/>
            </w:tcBorders>
          </w:tcPr>
          <w:p w14:paraId="0CF24226" w14:textId="1B00F334"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nieuwzględniona</w:t>
            </w:r>
          </w:p>
          <w:p w14:paraId="44E059BC" w14:textId="1B6FAF7C"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Przepis stanowi tryb procedowania wniosku</w:t>
            </w:r>
            <w:r w:rsidR="006B5E14" w:rsidRPr="004F6106">
              <w:rPr>
                <w:rFonts w:ascii="Times New Roman" w:hAnsi="Times New Roman" w:cs="Times New Roman"/>
                <w:color w:val="000000"/>
              </w:rPr>
              <w:t xml:space="preserve"> i </w:t>
            </w:r>
            <w:r w:rsidRPr="004F6106">
              <w:rPr>
                <w:rFonts w:ascii="Times New Roman" w:hAnsi="Times New Roman" w:cs="Times New Roman"/>
                <w:color w:val="000000"/>
              </w:rPr>
              <w:t>jest zgodny</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delegacją ustawową.</w:t>
            </w:r>
          </w:p>
          <w:p w14:paraId="6DDF6865" w14:textId="3A8922A3"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Jest to istotne</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punktu widzenia ochrony praw abonenta.</w:t>
            </w:r>
          </w:p>
        </w:tc>
      </w:tr>
      <w:tr w:rsidR="00B10DEC" w:rsidRPr="004F6106" w14:paraId="32EB485A"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6D482913"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35.</w:t>
            </w:r>
          </w:p>
        </w:tc>
        <w:tc>
          <w:tcPr>
            <w:tcW w:w="989" w:type="dxa"/>
            <w:tcBorders>
              <w:top w:val="single" w:sz="4" w:space="0" w:color="000000"/>
              <w:left w:val="single" w:sz="4" w:space="0" w:color="000000"/>
              <w:bottom w:val="single" w:sz="4" w:space="0" w:color="000000"/>
              <w:right w:val="single" w:sz="4" w:space="0" w:color="000000"/>
            </w:tcBorders>
          </w:tcPr>
          <w:p w14:paraId="045CAF0C"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§14</w:t>
            </w:r>
          </w:p>
        </w:tc>
        <w:tc>
          <w:tcPr>
            <w:tcW w:w="1843" w:type="dxa"/>
            <w:tcBorders>
              <w:top w:val="single" w:sz="4" w:space="0" w:color="000000"/>
              <w:left w:val="single" w:sz="4" w:space="0" w:color="000000"/>
              <w:bottom w:val="single" w:sz="4" w:space="0" w:color="000000"/>
              <w:right w:val="single" w:sz="4" w:space="0" w:color="000000"/>
            </w:tcBorders>
          </w:tcPr>
          <w:p w14:paraId="72B41D9F"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02E15ACC" w14:textId="5E3E8668"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Postulujemy usunięcie</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4 </w:t>
            </w:r>
            <w:r w:rsidRPr="004F6106">
              <w:rPr>
                <w:rFonts w:ascii="Times New Roman" w:hAnsi="Times New Roman" w:cs="Times New Roman"/>
                <w:sz w:val="20"/>
                <w:szCs w:val="20"/>
              </w:rPr>
              <w:t>(informacje przekazywane abonentowi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odpowiedzi na wniosek) jako absolutnie zbędnego</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stanowiącego nieuzasadniony formalizm</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biurokrację.</w:t>
            </w:r>
          </w:p>
        </w:tc>
        <w:tc>
          <w:tcPr>
            <w:tcW w:w="3969" w:type="dxa"/>
            <w:tcBorders>
              <w:top w:val="single" w:sz="4" w:space="0" w:color="000000"/>
              <w:left w:val="single" w:sz="4" w:space="0" w:color="000000"/>
              <w:bottom w:val="single" w:sz="4" w:space="0" w:color="000000"/>
              <w:right w:val="single" w:sz="4" w:space="0" w:color="000000"/>
            </w:tcBorders>
          </w:tcPr>
          <w:p w14:paraId="1A64E54E" w14:textId="32468339"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t>Uwaga nieuwzględniona</w:t>
            </w:r>
          </w:p>
          <w:p w14:paraId="2BBDA6B9" w14:textId="57D78516"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Przepis stanowi tryb procedowania wniosku</w:t>
            </w:r>
            <w:r w:rsidR="006B5E14" w:rsidRPr="004F6106">
              <w:rPr>
                <w:rFonts w:ascii="Times New Roman" w:hAnsi="Times New Roman" w:cs="Times New Roman"/>
                <w:color w:val="000000"/>
              </w:rPr>
              <w:t xml:space="preserve"> i </w:t>
            </w:r>
            <w:r w:rsidRPr="004F6106">
              <w:rPr>
                <w:rFonts w:ascii="Times New Roman" w:hAnsi="Times New Roman" w:cs="Times New Roman"/>
                <w:color w:val="000000"/>
              </w:rPr>
              <w:t>jest zgodny</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delegacją ustawową.</w:t>
            </w:r>
          </w:p>
          <w:p w14:paraId="25B1D955" w14:textId="7A0157EC"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Jest to istotne</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punktu widzenia ochrony praw abonenta.</w:t>
            </w:r>
          </w:p>
        </w:tc>
      </w:tr>
      <w:tr w:rsidR="00B10DEC" w:rsidRPr="004F6106" w14:paraId="66AD1291"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07438090"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36.</w:t>
            </w:r>
          </w:p>
        </w:tc>
        <w:tc>
          <w:tcPr>
            <w:tcW w:w="989" w:type="dxa"/>
            <w:tcBorders>
              <w:top w:val="single" w:sz="4" w:space="0" w:color="000000"/>
              <w:left w:val="single" w:sz="4" w:space="0" w:color="000000"/>
              <w:bottom w:val="single" w:sz="4" w:space="0" w:color="000000"/>
              <w:right w:val="single" w:sz="4" w:space="0" w:color="000000"/>
            </w:tcBorders>
          </w:tcPr>
          <w:p w14:paraId="43A7BBF3"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§16</w:t>
            </w:r>
          </w:p>
        </w:tc>
        <w:tc>
          <w:tcPr>
            <w:tcW w:w="1843" w:type="dxa"/>
            <w:tcBorders>
              <w:top w:val="single" w:sz="4" w:space="0" w:color="000000"/>
              <w:left w:val="single" w:sz="4" w:space="0" w:color="000000"/>
              <w:bottom w:val="single" w:sz="4" w:space="0" w:color="000000"/>
              <w:right w:val="single" w:sz="4" w:space="0" w:color="000000"/>
            </w:tcBorders>
          </w:tcPr>
          <w:p w14:paraId="14E2367E"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455131C0" w14:textId="6F7108BC"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 1</w:t>
            </w:r>
            <w:r w:rsidR="006B5E14" w:rsidRPr="004F6106">
              <w:rPr>
                <w:rFonts w:ascii="Times New Roman" w:hAnsi="Times New Roman" w:cs="Times New Roman"/>
                <w:sz w:val="20"/>
                <w:szCs w:val="20"/>
              </w:rPr>
              <w:t>6 pkt 4 lit. </w:t>
            </w:r>
            <w:r w:rsidRPr="004F6106">
              <w:rPr>
                <w:rFonts w:ascii="Times New Roman" w:hAnsi="Times New Roman" w:cs="Times New Roman"/>
                <w:sz w:val="20"/>
                <w:szCs w:val="20"/>
              </w:rPr>
              <w:t>b Projektu wymaga, aby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umów</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świadczenie usług połączonych (pakietów), abonent określił informację co do pozostałych elementów umowy abonenckiej. Sformułowanie to jest nieprecyzyjne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może prowadzić do sporów interpretacyjnych. Nie jest jasne czy przekazana informacja oznacza wolę utrzymania pozostałych usług, ich renegocjację, czy też wypowiedzenie.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opinii Izby abonent powinien złożyć oświadczenie woli co do losu pozostałych usług wchodzących</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skład pakietu (np. oświadczenia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ich utrzymaniu lub</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wypowiedzeniu umowy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tym zakresie), gdyż wiąże się to</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rozwiązaniem umowy abonenckiej</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całości lub</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części. Pozwoli to uniknąć nieporozumień między abonentem, dotychczasowym</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nowym dostawcą.</w:t>
            </w:r>
          </w:p>
          <w:p w14:paraId="56EE7282" w14:textId="4507112E"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lastRenderedPageBreak/>
              <w:t>Jednocześnie zwracamy uwagę na ograniczenia związane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procesem migracji usług pakietowych</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tego uprawnienia abonenckiego. Wadliwie założono, że wniosek</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przeniesienie numeru może być równoznaczny</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objęciem nim całego pakietu usług. Podstaw do takiego założenia nie dają jednak żadne przepisy PKE.</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zwłaszcza sam</w:t>
            </w:r>
            <w:r w:rsidR="006B5E14" w:rsidRPr="004F6106">
              <w:rPr>
                <w:rFonts w:ascii="Times New Roman" w:hAnsi="Times New Roman" w:cs="Times New Roman"/>
                <w:sz w:val="20"/>
                <w:szCs w:val="20"/>
              </w:rPr>
              <w:t xml:space="preserve"> art. </w:t>
            </w:r>
            <w:r w:rsidRPr="004F6106">
              <w:rPr>
                <w:rFonts w:ascii="Times New Roman" w:hAnsi="Times New Roman" w:cs="Times New Roman"/>
                <w:sz w:val="20"/>
                <w:szCs w:val="20"/>
              </w:rPr>
              <w:t>305, który ściśle</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enumeratywnie wyznacza zakres rozciągnięcia uprawnień dot. jednej</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usług na cały pakiet. Wśród tych uprawnień nie wymieniono</w:t>
            </w:r>
            <w:r w:rsidR="006B5E14" w:rsidRPr="004F6106">
              <w:rPr>
                <w:rFonts w:ascii="Times New Roman" w:hAnsi="Times New Roman" w:cs="Times New Roman"/>
                <w:sz w:val="20"/>
                <w:szCs w:val="20"/>
              </w:rPr>
              <w:t xml:space="preserve">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5 </w:t>
            </w:r>
            <w:r w:rsidRPr="004F6106">
              <w:rPr>
                <w:rFonts w:ascii="Times New Roman" w:hAnsi="Times New Roman" w:cs="Times New Roman"/>
                <w:sz w:val="20"/>
                <w:szCs w:val="20"/>
              </w:rPr>
              <w:t>PKE.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związku</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tym, informacja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pozostałych usługach</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tym pakiecie powinna być ograniczona do kwestii utrzymania ich świadczenia przez dotychczasowego dostawcę usług lub rozwiązanie umowy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ich zakresie. Nie ma jednak możliwości przeniesienia ich do innego dostawcy usług. Przyjęcie zasady, że rozporządzenie może uprawniać abonenta do działań niezgodnych</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PKE jest przekroczeniem zakresu uprawnienia przewidzianego delegacją ustawową (art. 9</w:t>
            </w:r>
            <w:r w:rsidR="006B5E14" w:rsidRPr="004F6106">
              <w:rPr>
                <w:rFonts w:ascii="Times New Roman" w:hAnsi="Times New Roman" w:cs="Times New Roman"/>
                <w:sz w:val="20"/>
                <w:szCs w:val="20"/>
              </w:rPr>
              <w:t>2 ust. 1 </w:t>
            </w:r>
            <w:r w:rsidRPr="004F6106">
              <w:rPr>
                <w:rFonts w:ascii="Times New Roman" w:hAnsi="Times New Roman" w:cs="Times New Roman"/>
                <w:sz w:val="20"/>
                <w:szCs w:val="20"/>
              </w:rPr>
              <w:t>Konstytucji RP).</w:t>
            </w:r>
          </w:p>
        </w:tc>
        <w:tc>
          <w:tcPr>
            <w:tcW w:w="3969" w:type="dxa"/>
            <w:tcBorders>
              <w:top w:val="single" w:sz="4" w:space="0" w:color="000000"/>
              <w:left w:val="single" w:sz="4" w:space="0" w:color="000000"/>
              <w:bottom w:val="single" w:sz="4" w:space="0" w:color="000000"/>
              <w:right w:val="single" w:sz="4" w:space="0" w:color="000000"/>
            </w:tcBorders>
          </w:tcPr>
          <w:p w14:paraId="14ABC450"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uwzględniona</w:t>
            </w:r>
          </w:p>
          <w:p w14:paraId="1C96F7CC" w14:textId="52A78987"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Regulacja została usunięta</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projektu.</w:t>
            </w:r>
          </w:p>
        </w:tc>
      </w:tr>
      <w:tr w:rsidR="00B10DEC" w:rsidRPr="004F6106" w14:paraId="5901A141"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18AE2D21"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37.</w:t>
            </w:r>
          </w:p>
        </w:tc>
        <w:tc>
          <w:tcPr>
            <w:tcW w:w="989" w:type="dxa"/>
            <w:tcBorders>
              <w:top w:val="single" w:sz="4" w:space="0" w:color="000000"/>
              <w:left w:val="single" w:sz="4" w:space="0" w:color="000000"/>
              <w:bottom w:val="single" w:sz="4" w:space="0" w:color="000000"/>
              <w:right w:val="single" w:sz="4" w:space="0" w:color="000000"/>
            </w:tcBorders>
          </w:tcPr>
          <w:p w14:paraId="6D060667" w14:textId="4F83F3D4"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§1</w:t>
            </w:r>
            <w:r w:rsidR="006B5E14" w:rsidRPr="004F6106">
              <w:rPr>
                <w:rFonts w:ascii="Times New Roman" w:hAnsi="Times New Roman" w:cs="Times New Roman"/>
              </w:rPr>
              <w:t>6 pkt </w:t>
            </w:r>
            <w:r w:rsidRPr="004F6106">
              <w:rPr>
                <w:rFonts w:ascii="Times New Roman" w:hAnsi="Times New Roman" w:cs="Times New Roman"/>
              </w:rPr>
              <w:t>5</w:t>
            </w:r>
          </w:p>
        </w:tc>
        <w:tc>
          <w:tcPr>
            <w:tcW w:w="1843" w:type="dxa"/>
            <w:tcBorders>
              <w:top w:val="single" w:sz="4" w:space="0" w:color="000000"/>
              <w:left w:val="single" w:sz="4" w:space="0" w:color="000000"/>
              <w:bottom w:val="single" w:sz="4" w:space="0" w:color="000000"/>
              <w:right w:val="single" w:sz="4" w:space="0" w:color="000000"/>
            </w:tcBorders>
          </w:tcPr>
          <w:p w14:paraId="1B309F32"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33580BB8" w14:textId="6D3C3008"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Analogicznie</w:t>
            </w:r>
            <w:r w:rsidR="006B5E14" w:rsidRPr="004F6106">
              <w:rPr>
                <w:rFonts w:ascii="Times New Roman" w:hAnsi="Times New Roman" w:cs="Times New Roman"/>
                <w:sz w:val="20"/>
                <w:szCs w:val="20"/>
              </w:rPr>
              <w:t xml:space="preserve"> w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6 pkt 5 </w:t>
            </w:r>
            <w:r w:rsidRPr="004F6106">
              <w:rPr>
                <w:rFonts w:ascii="Times New Roman" w:hAnsi="Times New Roman" w:cs="Times New Roman"/>
                <w:sz w:val="20"/>
                <w:szCs w:val="20"/>
              </w:rPr>
              <w:t>Projektu, we wniosku nie powinna występować informacja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świadomości konsekwencji przedwczesnego rozwiązania umowy, ale oświadczenie</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świadomości tych konsekwencji. Co więcej, konsekwencje te powinny dotyczyć zarówno wypowiedzenia części/ całości umowy</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świadczenie usług komunikacji elektronicznej, jak też skutków dla tej części umowy, która nie została wypowiedziana (np. zmiana cennika</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powodu rozbicia pakietu usług). Dodatkowo wskazane postanowienie powinno odnosić się również do</w:t>
            </w:r>
            <w:r w:rsidR="006B5E14" w:rsidRPr="004F6106">
              <w:rPr>
                <w:rFonts w:ascii="Times New Roman" w:hAnsi="Times New Roman" w:cs="Times New Roman"/>
                <w:sz w:val="20"/>
                <w:szCs w:val="20"/>
              </w:rPr>
              <w:t xml:space="preserve"> art. </w:t>
            </w:r>
            <w:r w:rsidRPr="004F6106">
              <w:rPr>
                <w:rFonts w:ascii="Times New Roman" w:hAnsi="Times New Roman" w:cs="Times New Roman"/>
                <w:sz w:val="20"/>
                <w:szCs w:val="20"/>
              </w:rPr>
              <w:t>32</w:t>
            </w:r>
            <w:r w:rsidR="006B5E14" w:rsidRPr="004F6106">
              <w:rPr>
                <w:rFonts w:ascii="Times New Roman" w:hAnsi="Times New Roman" w:cs="Times New Roman"/>
                <w:sz w:val="20"/>
                <w:szCs w:val="20"/>
              </w:rPr>
              <w:t>5 ust. 5 pkt 1 </w:t>
            </w:r>
            <w:r w:rsidRPr="004F6106">
              <w:rPr>
                <w:rFonts w:ascii="Times New Roman" w:hAnsi="Times New Roman" w:cs="Times New Roman"/>
                <w:sz w:val="20"/>
                <w:szCs w:val="20"/>
              </w:rPr>
              <w:t>PKE.</w:t>
            </w:r>
          </w:p>
        </w:tc>
        <w:tc>
          <w:tcPr>
            <w:tcW w:w="3969" w:type="dxa"/>
            <w:tcBorders>
              <w:top w:val="single" w:sz="4" w:space="0" w:color="000000"/>
              <w:left w:val="single" w:sz="4" w:space="0" w:color="000000"/>
              <w:bottom w:val="single" w:sz="4" w:space="0" w:color="000000"/>
              <w:right w:val="single" w:sz="4" w:space="0" w:color="000000"/>
            </w:tcBorders>
          </w:tcPr>
          <w:p w14:paraId="53C6616B" w14:textId="5624FD6B"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częściowo uwzględniona</w:t>
            </w:r>
          </w:p>
          <w:p w14:paraId="7C941BF6" w14:textId="34EF8497"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rPr>
              <w:t>Sformułowanie dotyczące informacji</w:t>
            </w:r>
            <w:r w:rsidR="006B5E14" w:rsidRPr="004F6106">
              <w:rPr>
                <w:rFonts w:ascii="Times New Roman" w:hAnsi="Times New Roman" w:cs="Times New Roman"/>
              </w:rPr>
              <w:t xml:space="preserve"> o </w:t>
            </w:r>
            <w:r w:rsidRPr="004F6106">
              <w:rPr>
                <w:rFonts w:ascii="Times New Roman" w:hAnsi="Times New Roman" w:cs="Times New Roman"/>
              </w:rPr>
              <w:t>świadomości konsekwencji finansowych jest zgodne</w:t>
            </w:r>
            <w:r w:rsidR="006B5E14" w:rsidRPr="004F6106">
              <w:rPr>
                <w:rFonts w:ascii="Times New Roman" w:hAnsi="Times New Roman" w:cs="Times New Roman"/>
              </w:rPr>
              <w:t xml:space="preserve"> z </w:t>
            </w:r>
            <w:r w:rsidRPr="004F6106">
              <w:rPr>
                <w:rFonts w:ascii="Times New Roman" w:hAnsi="Times New Roman" w:cs="Times New Roman"/>
              </w:rPr>
              <w:t>delegacją ustawową</w:t>
            </w:r>
            <w:r w:rsidR="006B5E14" w:rsidRPr="004F6106">
              <w:rPr>
                <w:rFonts w:ascii="Times New Roman" w:hAnsi="Times New Roman" w:cs="Times New Roman"/>
              </w:rPr>
              <w:t xml:space="preserve"> i </w:t>
            </w:r>
            <w:r w:rsidRPr="004F6106">
              <w:rPr>
                <w:rFonts w:ascii="Times New Roman" w:hAnsi="Times New Roman" w:cs="Times New Roman"/>
              </w:rPr>
              <w:t>nie podlega modyfikacji</w:t>
            </w:r>
            <w:r w:rsidRPr="004F6106">
              <w:rPr>
                <w:rFonts w:ascii="Times New Roman" w:hAnsi="Times New Roman" w:cs="Times New Roman"/>
                <w:color w:val="000000"/>
              </w:rPr>
              <w:t xml:space="preserve"> oraz doprecyzowano</w:t>
            </w:r>
            <w:r w:rsidR="006B5E14" w:rsidRPr="004F6106">
              <w:rPr>
                <w:rFonts w:ascii="Times New Roman" w:hAnsi="Times New Roman" w:cs="Times New Roman"/>
                <w:color w:val="000000"/>
              </w:rPr>
              <w:t xml:space="preserve"> w </w:t>
            </w:r>
            <w:r w:rsidR="0021359B" w:rsidRPr="004F6106">
              <w:rPr>
                <w:rFonts w:ascii="Times New Roman" w:hAnsi="Times New Roman" w:cs="Times New Roman"/>
                <w:color w:val="000000"/>
              </w:rPr>
              <w:t>przepisie,</w:t>
            </w:r>
            <w:r w:rsidRPr="004F6106">
              <w:rPr>
                <w:rFonts w:ascii="Times New Roman" w:hAnsi="Times New Roman" w:cs="Times New Roman"/>
                <w:color w:val="000000"/>
              </w:rPr>
              <w:t xml:space="preserve"> że odnosi się on również do</w:t>
            </w:r>
            <w:r w:rsidR="006B5E14" w:rsidRPr="004F6106">
              <w:rPr>
                <w:rFonts w:ascii="Times New Roman" w:hAnsi="Times New Roman" w:cs="Times New Roman"/>
                <w:color w:val="000000"/>
              </w:rPr>
              <w:t xml:space="preserve"> art. </w:t>
            </w:r>
            <w:r w:rsidRPr="004F6106">
              <w:rPr>
                <w:rFonts w:ascii="Times New Roman" w:hAnsi="Times New Roman" w:cs="Times New Roman"/>
                <w:color w:val="000000"/>
              </w:rPr>
              <w:t>32</w:t>
            </w:r>
            <w:r w:rsidR="006B5E14" w:rsidRPr="004F6106">
              <w:rPr>
                <w:rFonts w:ascii="Times New Roman" w:hAnsi="Times New Roman" w:cs="Times New Roman"/>
                <w:color w:val="000000"/>
              </w:rPr>
              <w:t>5 ust. 5 pkt 1 </w:t>
            </w:r>
            <w:r w:rsidRPr="004F6106">
              <w:rPr>
                <w:rFonts w:ascii="Times New Roman" w:hAnsi="Times New Roman" w:cs="Times New Roman"/>
                <w:color w:val="000000"/>
              </w:rPr>
              <w:t>PKE.</w:t>
            </w:r>
          </w:p>
        </w:tc>
      </w:tr>
      <w:tr w:rsidR="00B10DEC" w:rsidRPr="004F6106" w14:paraId="101563FF"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2E94223E"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38.</w:t>
            </w:r>
          </w:p>
        </w:tc>
        <w:tc>
          <w:tcPr>
            <w:tcW w:w="989" w:type="dxa"/>
            <w:tcBorders>
              <w:top w:val="single" w:sz="4" w:space="0" w:color="000000"/>
              <w:left w:val="single" w:sz="4" w:space="0" w:color="000000"/>
              <w:bottom w:val="single" w:sz="4" w:space="0" w:color="000000"/>
              <w:right w:val="single" w:sz="4" w:space="0" w:color="000000"/>
            </w:tcBorders>
          </w:tcPr>
          <w:p w14:paraId="03F26005" w14:textId="03039A65"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§1</w:t>
            </w:r>
            <w:r w:rsidR="006B5E14" w:rsidRPr="004F6106">
              <w:rPr>
                <w:rFonts w:ascii="Times New Roman" w:hAnsi="Times New Roman" w:cs="Times New Roman"/>
              </w:rPr>
              <w:t>6 pkt </w:t>
            </w:r>
            <w:r w:rsidRPr="004F6106">
              <w:rPr>
                <w:rFonts w:ascii="Times New Roman" w:hAnsi="Times New Roman" w:cs="Times New Roman"/>
              </w:rPr>
              <w:t>6</w:t>
            </w:r>
          </w:p>
        </w:tc>
        <w:tc>
          <w:tcPr>
            <w:tcW w:w="1843" w:type="dxa"/>
            <w:tcBorders>
              <w:top w:val="single" w:sz="4" w:space="0" w:color="000000"/>
              <w:left w:val="single" w:sz="4" w:space="0" w:color="000000"/>
              <w:bottom w:val="single" w:sz="4" w:space="0" w:color="000000"/>
              <w:right w:val="single" w:sz="4" w:space="0" w:color="000000"/>
            </w:tcBorders>
          </w:tcPr>
          <w:p w14:paraId="045A5BD7"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1981E72D" w14:textId="41425D24"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We wniosku abonenta ma być informacja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udzieleniu nowemu dostawcy usługi dostępu do Internetu pełnomocnictwa do przeprowadzenia czynności związanych ze skorzystaniem</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uprawnienia. Jest zbytni formalizm, gdyż elementem wniosku powinno być samo pełnomocnictwo</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nie informacja</w:t>
            </w:r>
            <w:r w:rsidR="006B5E14" w:rsidRPr="004F6106">
              <w:rPr>
                <w:rFonts w:ascii="Times New Roman" w:hAnsi="Times New Roman" w:cs="Times New Roman"/>
                <w:sz w:val="20"/>
                <w:szCs w:val="20"/>
              </w:rPr>
              <w:t xml:space="preserve"> o </w:t>
            </w:r>
            <w:r w:rsidRPr="004F6106">
              <w:rPr>
                <w:rFonts w:ascii="Times New Roman" w:hAnsi="Times New Roman" w:cs="Times New Roman"/>
                <w:sz w:val="20"/>
                <w:szCs w:val="20"/>
              </w:rPr>
              <w:t>nim.</w:t>
            </w:r>
          </w:p>
        </w:tc>
        <w:tc>
          <w:tcPr>
            <w:tcW w:w="3969" w:type="dxa"/>
            <w:tcBorders>
              <w:top w:val="single" w:sz="4" w:space="0" w:color="000000"/>
              <w:left w:val="single" w:sz="4" w:space="0" w:color="000000"/>
              <w:bottom w:val="single" w:sz="4" w:space="0" w:color="000000"/>
              <w:right w:val="single" w:sz="4" w:space="0" w:color="000000"/>
            </w:tcBorders>
          </w:tcPr>
          <w:p w14:paraId="278E794C" w14:textId="641AD84C"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t>Uwaga nieuwzględniona</w:t>
            </w:r>
          </w:p>
          <w:p w14:paraId="1FD02B2F" w14:textId="14D74BA6"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Sformułowanie „informacja</w:t>
            </w:r>
            <w:r w:rsidR="006B5E14" w:rsidRPr="004F6106">
              <w:rPr>
                <w:rFonts w:ascii="Times New Roman" w:hAnsi="Times New Roman" w:cs="Times New Roman"/>
                <w:color w:val="000000"/>
              </w:rPr>
              <w:t xml:space="preserve"> o </w:t>
            </w:r>
            <w:r w:rsidRPr="004F6106">
              <w:rPr>
                <w:rFonts w:ascii="Times New Roman" w:hAnsi="Times New Roman" w:cs="Times New Roman"/>
                <w:color w:val="000000"/>
              </w:rPr>
              <w:t>pełnomocnictwie” jest zgodne</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upoważnieniem ustawowym. Zmiana</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tym zakresie byłaby sprzeczna</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tą delegacją.</w:t>
            </w:r>
          </w:p>
        </w:tc>
      </w:tr>
      <w:tr w:rsidR="00B10DEC" w:rsidRPr="004F6106" w14:paraId="5653745C"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1FA9F0C6"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39.</w:t>
            </w:r>
          </w:p>
        </w:tc>
        <w:tc>
          <w:tcPr>
            <w:tcW w:w="989" w:type="dxa"/>
            <w:tcBorders>
              <w:top w:val="single" w:sz="4" w:space="0" w:color="000000"/>
              <w:left w:val="single" w:sz="4" w:space="0" w:color="000000"/>
              <w:bottom w:val="single" w:sz="4" w:space="0" w:color="000000"/>
              <w:right w:val="single" w:sz="4" w:space="0" w:color="000000"/>
            </w:tcBorders>
          </w:tcPr>
          <w:p w14:paraId="5586AC2D"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§17</w:t>
            </w:r>
          </w:p>
        </w:tc>
        <w:tc>
          <w:tcPr>
            <w:tcW w:w="1843" w:type="dxa"/>
            <w:tcBorders>
              <w:top w:val="single" w:sz="4" w:space="0" w:color="000000"/>
              <w:left w:val="single" w:sz="4" w:space="0" w:color="000000"/>
              <w:bottom w:val="single" w:sz="4" w:space="0" w:color="000000"/>
              <w:right w:val="single" w:sz="4" w:space="0" w:color="000000"/>
            </w:tcBorders>
          </w:tcPr>
          <w:p w14:paraId="2A8828CB"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4491C38B" w14:textId="0A270B42"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Postulujemy usunięcie</w:t>
            </w:r>
            <w:r w:rsidR="006B5E14" w:rsidRPr="004F6106">
              <w:rPr>
                <w:rFonts w:ascii="Times New Roman" w:hAnsi="Times New Roman" w:cs="Times New Roman"/>
                <w:sz w:val="20"/>
                <w:szCs w:val="20"/>
              </w:rPr>
              <w:t xml:space="preserve"> § </w:t>
            </w:r>
            <w:r w:rsidRPr="004F6106">
              <w:rPr>
                <w:rFonts w:ascii="Times New Roman" w:hAnsi="Times New Roman" w:cs="Times New Roman"/>
                <w:sz w:val="20"/>
                <w:szCs w:val="20"/>
              </w:rPr>
              <w:t>1</w:t>
            </w:r>
            <w:r w:rsidR="006B5E14" w:rsidRPr="004F6106">
              <w:rPr>
                <w:rFonts w:ascii="Times New Roman" w:hAnsi="Times New Roman" w:cs="Times New Roman"/>
                <w:sz w:val="20"/>
                <w:szCs w:val="20"/>
              </w:rPr>
              <w:t>7 </w:t>
            </w:r>
            <w:r w:rsidRPr="004F6106">
              <w:rPr>
                <w:rFonts w:ascii="Times New Roman" w:hAnsi="Times New Roman" w:cs="Times New Roman"/>
                <w:sz w:val="20"/>
                <w:szCs w:val="20"/>
              </w:rPr>
              <w:t>Projektu (informacje przekazywane abonentowi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odpowiedzi na wniosek) jako absolutnie zbędnego</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stanowiącego nieuzasadniony formalizm</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biurokrację.</w:t>
            </w:r>
          </w:p>
        </w:tc>
        <w:tc>
          <w:tcPr>
            <w:tcW w:w="3969" w:type="dxa"/>
            <w:tcBorders>
              <w:top w:val="single" w:sz="4" w:space="0" w:color="000000"/>
              <w:left w:val="single" w:sz="4" w:space="0" w:color="000000"/>
              <w:bottom w:val="single" w:sz="4" w:space="0" w:color="000000"/>
              <w:right w:val="single" w:sz="4" w:space="0" w:color="000000"/>
            </w:tcBorders>
          </w:tcPr>
          <w:p w14:paraId="2707967F" w14:textId="74E8C10F"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nieuwzględniona</w:t>
            </w:r>
          </w:p>
          <w:p w14:paraId="6925484C" w14:textId="729A1F3D"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Przepis stanowi tryb procedowania wniosku</w:t>
            </w:r>
            <w:r w:rsidR="006B5E14" w:rsidRPr="004F6106">
              <w:rPr>
                <w:rFonts w:ascii="Times New Roman" w:hAnsi="Times New Roman" w:cs="Times New Roman"/>
                <w:color w:val="000000"/>
              </w:rPr>
              <w:t xml:space="preserve"> i </w:t>
            </w:r>
            <w:r w:rsidRPr="004F6106">
              <w:rPr>
                <w:rFonts w:ascii="Times New Roman" w:hAnsi="Times New Roman" w:cs="Times New Roman"/>
                <w:color w:val="000000"/>
              </w:rPr>
              <w:t>jest zgodny</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delegacją ustawową.</w:t>
            </w:r>
          </w:p>
        </w:tc>
      </w:tr>
      <w:tr w:rsidR="00B10DEC" w:rsidRPr="004F6106" w14:paraId="28C8487C"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5AA3C4B6"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40.</w:t>
            </w:r>
          </w:p>
        </w:tc>
        <w:tc>
          <w:tcPr>
            <w:tcW w:w="989" w:type="dxa"/>
            <w:tcBorders>
              <w:top w:val="single" w:sz="4" w:space="0" w:color="000000"/>
              <w:left w:val="single" w:sz="4" w:space="0" w:color="000000"/>
              <w:bottom w:val="single" w:sz="4" w:space="0" w:color="000000"/>
              <w:right w:val="single" w:sz="4" w:space="0" w:color="000000"/>
            </w:tcBorders>
          </w:tcPr>
          <w:p w14:paraId="57BE6B68"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19</w:t>
            </w:r>
          </w:p>
        </w:tc>
        <w:tc>
          <w:tcPr>
            <w:tcW w:w="1843" w:type="dxa"/>
            <w:tcBorders>
              <w:top w:val="single" w:sz="4" w:space="0" w:color="000000"/>
              <w:left w:val="single" w:sz="4" w:space="0" w:color="000000"/>
              <w:bottom w:val="single" w:sz="4" w:space="0" w:color="000000"/>
              <w:right w:val="single" w:sz="4" w:space="0" w:color="000000"/>
            </w:tcBorders>
          </w:tcPr>
          <w:p w14:paraId="3F2B6732"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7F22D103" w14:textId="243B878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Projekt wkracza</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sferę operacyjną, do której regulowania Minister Cyfryzacji nie został upoważniony</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ustawie. Protestujemy przeciwko wprowadzeniu sztywnych terminów na przeprowadzenie przeniesienia numeru do innego dostawcy co znalazło się</w:t>
            </w:r>
            <w:r w:rsidR="006B5E14" w:rsidRPr="004F6106">
              <w:rPr>
                <w:rFonts w:ascii="Times New Roman" w:hAnsi="Times New Roman" w:cs="Times New Roman"/>
                <w:sz w:val="20"/>
                <w:szCs w:val="20"/>
              </w:rPr>
              <w:t xml:space="preserve"> w § </w:t>
            </w:r>
            <w:r w:rsidRPr="004F6106">
              <w:rPr>
                <w:rFonts w:ascii="Times New Roman" w:hAnsi="Times New Roman" w:cs="Times New Roman"/>
                <w:sz w:val="20"/>
                <w:szCs w:val="20"/>
              </w:rPr>
              <w:t>19. Brak jest jakichkolwiek przesłanek narzucenia, aby techniczne przeniesienie numeru odbywało się</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godzinach 00:0</w:t>
            </w:r>
            <w:r w:rsidR="006B5E14" w:rsidRPr="004F6106">
              <w:rPr>
                <w:rFonts w:ascii="Times New Roman" w:hAnsi="Times New Roman" w:cs="Times New Roman"/>
                <w:sz w:val="20"/>
                <w:szCs w:val="20"/>
              </w:rPr>
              <w:t>0 </w:t>
            </w:r>
            <w:r w:rsidRPr="004F6106">
              <w:rPr>
                <w:rFonts w:ascii="Times New Roman" w:hAnsi="Times New Roman" w:cs="Times New Roman"/>
                <w:sz w:val="20"/>
                <w:szCs w:val="20"/>
              </w:rPr>
              <w:t>– 06:00. Przedmiotowa regulacja jest przykładem nadregulacji</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przepisach zwiększającej koszty obsługi abonenta bez żadnych realnych powodów. Termin przeniesienia numeru powinien zostać tak jak obecnie</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gestii nowego dostawcy usług</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jego uzgodnień</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abonentem.</w:t>
            </w:r>
          </w:p>
        </w:tc>
        <w:tc>
          <w:tcPr>
            <w:tcW w:w="3969" w:type="dxa"/>
            <w:tcBorders>
              <w:top w:val="single" w:sz="4" w:space="0" w:color="000000"/>
              <w:left w:val="single" w:sz="4" w:space="0" w:color="000000"/>
              <w:bottom w:val="single" w:sz="4" w:space="0" w:color="000000"/>
              <w:right w:val="single" w:sz="4" w:space="0" w:color="000000"/>
            </w:tcBorders>
          </w:tcPr>
          <w:p w14:paraId="75B956D9" w14:textId="77777777"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t>Uwaga uwzględniona</w:t>
            </w:r>
          </w:p>
          <w:p w14:paraId="6245BF49" w14:textId="30F5906D"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Przepis został usunięty</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rozporządzenia. Jest to istotne</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punktu widzenia ochrony praw abonenta.</w:t>
            </w:r>
          </w:p>
        </w:tc>
      </w:tr>
      <w:tr w:rsidR="00B10DEC" w:rsidRPr="004F6106" w14:paraId="1B8E3EB3"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26918548"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41.</w:t>
            </w:r>
          </w:p>
        </w:tc>
        <w:tc>
          <w:tcPr>
            <w:tcW w:w="989" w:type="dxa"/>
            <w:tcBorders>
              <w:top w:val="single" w:sz="4" w:space="0" w:color="000000"/>
              <w:left w:val="single" w:sz="4" w:space="0" w:color="000000"/>
              <w:bottom w:val="single" w:sz="4" w:space="0" w:color="000000"/>
              <w:right w:val="single" w:sz="4" w:space="0" w:color="000000"/>
            </w:tcBorders>
          </w:tcPr>
          <w:p w14:paraId="37B2D287"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§22</w:t>
            </w:r>
          </w:p>
        </w:tc>
        <w:tc>
          <w:tcPr>
            <w:tcW w:w="1843" w:type="dxa"/>
            <w:tcBorders>
              <w:top w:val="single" w:sz="4" w:space="0" w:color="000000"/>
              <w:left w:val="single" w:sz="4" w:space="0" w:color="000000"/>
              <w:bottom w:val="single" w:sz="4" w:space="0" w:color="000000"/>
              <w:right w:val="single" w:sz="4" w:space="0" w:color="000000"/>
            </w:tcBorders>
          </w:tcPr>
          <w:p w14:paraId="624367CC" w14:textId="7777777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Polska Izba Komunikacji Elektronicznej</w:t>
            </w:r>
          </w:p>
        </w:tc>
        <w:tc>
          <w:tcPr>
            <w:tcW w:w="6945" w:type="dxa"/>
            <w:tcBorders>
              <w:top w:val="single" w:sz="4" w:space="0" w:color="000000"/>
              <w:left w:val="single" w:sz="4" w:space="0" w:color="000000"/>
              <w:bottom w:val="single" w:sz="4" w:space="0" w:color="000000"/>
              <w:right w:val="single" w:sz="4" w:space="0" w:color="000000"/>
            </w:tcBorders>
          </w:tcPr>
          <w:p w14:paraId="4EF1E662" w14:textId="09BA8814"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Zwracamy uwagę na archaiczny podział połączeń głosowych</w:t>
            </w:r>
            <w:r w:rsidR="006B5E14" w:rsidRPr="004F6106">
              <w:rPr>
                <w:rFonts w:ascii="Times New Roman" w:hAnsi="Times New Roman" w:cs="Times New Roman"/>
                <w:sz w:val="20"/>
                <w:szCs w:val="20"/>
              </w:rPr>
              <w:t xml:space="preserve"> w § </w:t>
            </w:r>
            <w:r w:rsidRPr="004F6106">
              <w:rPr>
                <w:rFonts w:ascii="Times New Roman" w:hAnsi="Times New Roman" w:cs="Times New Roman"/>
                <w:sz w:val="20"/>
                <w:szCs w:val="20"/>
              </w:rPr>
              <w:t>2</w:t>
            </w:r>
            <w:r w:rsidR="006B5E14" w:rsidRPr="004F6106">
              <w:rPr>
                <w:rFonts w:ascii="Times New Roman" w:hAnsi="Times New Roman" w:cs="Times New Roman"/>
                <w:sz w:val="20"/>
                <w:szCs w:val="20"/>
              </w:rPr>
              <w:t>2 pkt 1 </w:t>
            </w:r>
            <w:r w:rsidRPr="004F6106">
              <w:rPr>
                <w:rFonts w:ascii="Times New Roman" w:hAnsi="Times New Roman" w:cs="Times New Roman"/>
                <w:sz w:val="20"/>
                <w:szCs w:val="20"/>
              </w:rPr>
              <w:t>Projektu. Obecnie nie ma już podziału połączeń krajowych na połączenia miejscowe, strefowe czy międzystrefowe. Taki podział to relikt lat 80tych</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90tych związany ze strukturą sieci Telekomunikacji Polskiej</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tamtych czasach. Obecnie są to po prostu połączenia krajowe między abonentami sieci stacjonarnych.</w:t>
            </w:r>
          </w:p>
        </w:tc>
        <w:tc>
          <w:tcPr>
            <w:tcW w:w="3969" w:type="dxa"/>
            <w:tcBorders>
              <w:top w:val="single" w:sz="4" w:space="0" w:color="000000"/>
              <w:left w:val="single" w:sz="4" w:space="0" w:color="000000"/>
              <w:bottom w:val="single" w:sz="4" w:space="0" w:color="000000"/>
              <w:right w:val="single" w:sz="4" w:space="0" w:color="000000"/>
            </w:tcBorders>
          </w:tcPr>
          <w:p w14:paraId="31201F4F"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uwzględniona</w:t>
            </w:r>
          </w:p>
          <w:p w14:paraId="385DEE25" w14:textId="77777777"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Przepis został przeredagowany.</w:t>
            </w:r>
          </w:p>
          <w:p w14:paraId="0685D01F" w14:textId="77777777" w:rsidR="00B10DEC" w:rsidRPr="004F6106" w:rsidRDefault="00B10DEC" w:rsidP="006B5E14">
            <w:pPr>
              <w:spacing w:before="0" w:after="0" w:line="240" w:lineRule="auto"/>
              <w:ind w:left="986" w:hanging="476"/>
              <w:jc w:val="both"/>
              <w:rPr>
                <w:rFonts w:ascii="Times New Roman" w:eastAsia="Times New Roman" w:hAnsi="Times New Roman" w:cs="Times New Roman"/>
                <w:shd w:val="clear" w:color="auto" w:fill="FFFF00"/>
              </w:rPr>
            </w:pPr>
          </w:p>
          <w:p w14:paraId="568DDE19" w14:textId="77777777" w:rsidR="00B10DEC" w:rsidRPr="004F6106" w:rsidRDefault="00B10DEC" w:rsidP="006B5E14">
            <w:pPr>
              <w:spacing w:before="0" w:after="0" w:line="240" w:lineRule="auto"/>
              <w:jc w:val="both"/>
              <w:rPr>
                <w:rFonts w:ascii="Times New Roman" w:hAnsi="Times New Roman" w:cs="Times New Roman"/>
                <w:color w:val="000000"/>
                <w:shd w:val="clear" w:color="auto" w:fill="FFFF00"/>
              </w:rPr>
            </w:pPr>
          </w:p>
        </w:tc>
      </w:tr>
      <w:tr w:rsidR="00B10DEC" w:rsidRPr="004F6106" w14:paraId="0DEB4756"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5748DB61"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42.</w:t>
            </w:r>
          </w:p>
        </w:tc>
        <w:tc>
          <w:tcPr>
            <w:tcW w:w="989" w:type="dxa"/>
            <w:tcBorders>
              <w:top w:val="single" w:sz="4" w:space="0" w:color="000000"/>
              <w:left w:val="single" w:sz="4" w:space="0" w:color="000000"/>
              <w:bottom w:val="single" w:sz="4" w:space="0" w:color="000000"/>
              <w:right w:val="single" w:sz="4" w:space="0" w:color="000000"/>
            </w:tcBorders>
          </w:tcPr>
          <w:p w14:paraId="2114F23B" w14:textId="341B2808"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eastAsia="Calibri" w:hAnsi="Times New Roman" w:cs="Times New Roman"/>
                <w:lang w:eastAsia="en-US"/>
              </w:rPr>
              <w:t xml:space="preserve">§ </w:t>
            </w:r>
            <w:r w:rsidR="006B5E14" w:rsidRPr="004F6106">
              <w:rPr>
                <w:rFonts w:ascii="Times New Roman" w:eastAsia="Calibri" w:hAnsi="Times New Roman" w:cs="Times New Roman"/>
                <w:lang w:eastAsia="en-US"/>
              </w:rPr>
              <w:t>2 pkt 3 oraz § 3 pkt </w:t>
            </w:r>
            <w:r w:rsidRPr="004F6106">
              <w:rPr>
                <w:rFonts w:ascii="Times New Roman" w:eastAsia="Calibri" w:hAnsi="Times New Roman" w:cs="Times New Roman"/>
                <w:lang w:eastAsia="en-US"/>
              </w:rPr>
              <w:t>7</w:t>
            </w:r>
          </w:p>
        </w:tc>
        <w:tc>
          <w:tcPr>
            <w:tcW w:w="1843" w:type="dxa"/>
            <w:tcBorders>
              <w:top w:val="single" w:sz="4" w:space="0" w:color="000000"/>
              <w:left w:val="single" w:sz="4" w:space="0" w:color="000000"/>
              <w:bottom w:val="single" w:sz="4" w:space="0" w:color="000000"/>
              <w:right w:val="single" w:sz="4" w:space="0" w:color="000000"/>
            </w:tcBorders>
          </w:tcPr>
          <w:p w14:paraId="3B9D7AAE" w14:textId="77CC3A60"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Związek Pracodawców Mediów Elektronicznych</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Telekomunikacyjnych</w:t>
            </w:r>
          </w:p>
        </w:tc>
        <w:tc>
          <w:tcPr>
            <w:tcW w:w="6945" w:type="dxa"/>
            <w:tcBorders>
              <w:top w:val="single" w:sz="4" w:space="0" w:color="000000"/>
              <w:left w:val="single" w:sz="4" w:space="0" w:color="000000"/>
              <w:bottom w:val="single" w:sz="4" w:space="0" w:color="000000"/>
              <w:right w:val="single" w:sz="4" w:space="0" w:color="000000"/>
            </w:tcBorders>
          </w:tcPr>
          <w:p w14:paraId="2378365C" w14:textId="668D5D25" w:rsidR="00B10DEC" w:rsidRPr="004F6106" w:rsidRDefault="00000000" w:rsidP="006B5E14">
            <w:pPr>
              <w:spacing w:before="0" w:after="0" w:line="240" w:lineRule="auto"/>
              <w:jc w:val="both"/>
              <w:rPr>
                <w:rFonts w:ascii="Times New Roman" w:hAnsi="Times New Roman" w:cs="Times New Roman"/>
              </w:rPr>
            </w:pPr>
            <w:r w:rsidRPr="004F6106">
              <w:rPr>
                <w:rFonts w:ascii="Times New Roman" w:eastAsia="Calibri" w:hAnsi="Times New Roman" w:cs="Times New Roman"/>
                <w:lang w:eastAsia="en-US"/>
              </w:rPr>
              <w:t xml:space="preserve">§ </w:t>
            </w:r>
            <w:r w:rsidR="006B5E14" w:rsidRPr="004F6106">
              <w:rPr>
                <w:rFonts w:ascii="Times New Roman" w:eastAsia="Calibri" w:hAnsi="Times New Roman" w:cs="Times New Roman"/>
                <w:lang w:eastAsia="en-US"/>
              </w:rPr>
              <w:t>2 pkt 3 oraz § 3 pkt </w:t>
            </w:r>
            <w:r w:rsidR="0021359B" w:rsidRPr="004F6106">
              <w:rPr>
                <w:rFonts w:ascii="Times New Roman" w:eastAsia="Calibri" w:hAnsi="Times New Roman" w:cs="Times New Roman"/>
                <w:lang w:eastAsia="en-US"/>
              </w:rPr>
              <w:t xml:space="preserve">7 </w:t>
            </w:r>
            <w:r w:rsidR="0021359B" w:rsidRPr="004F6106">
              <w:rPr>
                <w:rFonts w:ascii="Times New Roman" w:eastAsia="Calibri" w:hAnsi="Times New Roman" w:cs="Times New Roman"/>
                <w:lang w:eastAsia="en-US"/>
              </w:rPr>
              <w:noBreakHyphen/>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ocenie członków Mediakom tworzenie pojęcia „identyfikatora usługi dostępu do internetu” dla potrzeb tego rozporządzenia jest całkowicie zbędne. Danymi wystarczającymi są informacje adresowe dotychczasowego dostawcy usług, oraz informacje adresowe dot. miejsca świadczenia usługi dostępu do internetu</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przypadku usługi stacjonarnej. Informacja</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identyfikatorze jest po pierwsze zbędna, po drugie nieistniejąca jeśli dotychczasowy dostawca usług takich identyfikatorów nie nadaje.</w:t>
            </w:r>
            <w:r w:rsidR="006B5E14" w:rsidRPr="004F6106">
              <w:rPr>
                <w:rFonts w:ascii="Times New Roman" w:eastAsia="Calibri" w:hAnsi="Times New Roman" w:cs="Times New Roman"/>
                <w:lang w:eastAsia="en-US"/>
              </w:rPr>
              <w:t xml:space="preserve"> a </w:t>
            </w:r>
            <w:r w:rsidRPr="004F6106">
              <w:rPr>
                <w:rFonts w:ascii="Times New Roman" w:eastAsia="Calibri" w:hAnsi="Times New Roman" w:cs="Times New Roman"/>
                <w:lang w:eastAsia="en-US"/>
              </w:rPr>
              <w:t>po trzecie identyfikator taki, nawet jeśli został nadany usłudze, może nie być znany abonentowi. Wymóg uzyskiwania tej informacji jest nadmiernie biurokratyczny</w:t>
            </w:r>
            <w:r w:rsidR="006B5E14" w:rsidRPr="004F6106">
              <w:rPr>
                <w:rFonts w:ascii="Times New Roman" w:eastAsia="Calibri" w:hAnsi="Times New Roman" w:cs="Times New Roman"/>
                <w:lang w:eastAsia="en-US"/>
              </w:rPr>
              <w:t xml:space="preserve"> i </w:t>
            </w:r>
            <w:r w:rsidRPr="004F6106">
              <w:rPr>
                <w:rFonts w:ascii="Times New Roman" w:eastAsia="Calibri" w:hAnsi="Times New Roman" w:cs="Times New Roman"/>
                <w:lang w:eastAsia="en-US"/>
              </w:rPr>
              <w:t>może stanowić przeszkodę</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sprawnym przeprowadzeniu procesu zmiany dostawcy usługi</w:t>
            </w:r>
          </w:p>
        </w:tc>
        <w:tc>
          <w:tcPr>
            <w:tcW w:w="3969" w:type="dxa"/>
            <w:tcBorders>
              <w:top w:val="single" w:sz="4" w:space="0" w:color="000000"/>
              <w:left w:val="single" w:sz="4" w:space="0" w:color="000000"/>
              <w:bottom w:val="single" w:sz="4" w:space="0" w:color="000000"/>
              <w:right w:val="single" w:sz="4" w:space="0" w:color="000000"/>
            </w:tcBorders>
          </w:tcPr>
          <w:p w14:paraId="55CA3665"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nieuwzględniona</w:t>
            </w:r>
          </w:p>
          <w:p w14:paraId="4995ABC4" w14:textId="7422F287"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rPr>
              <w:t>Informacja na temat identyfikatora będzie przez abonenta podawana,</w:t>
            </w:r>
            <w:r w:rsidR="006B5E14" w:rsidRPr="004F6106">
              <w:rPr>
                <w:rFonts w:ascii="Times New Roman" w:hAnsi="Times New Roman" w:cs="Times New Roman"/>
              </w:rPr>
              <w:t xml:space="preserve"> o </w:t>
            </w:r>
            <w:r w:rsidRPr="004F6106">
              <w:rPr>
                <w:rFonts w:ascii="Times New Roman" w:hAnsi="Times New Roman" w:cs="Times New Roman"/>
              </w:rPr>
              <w:t>ile identyfikator został nadany przez dotychczasowego dostawcę usługi dostępu do internetu, podejście jednolite</w:t>
            </w:r>
            <w:r w:rsidR="006B5E14" w:rsidRPr="004F6106">
              <w:rPr>
                <w:rFonts w:ascii="Times New Roman" w:hAnsi="Times New Roman" w:cs="Times New Roman"/>
              </w:rPr>
              <w:t xml:space="preserve"> w </w:t>
            </w:r>
            <w:r w:rsidRPr="004F6106">
              <w:rPr>
                <w:rFonts w:ascii="Times New Roman" w:hAnsi="Times New Roman" w:cs="Times New Roman"/>
              </w:rPr>
              <w:t>zakresie jego konstrukcji należy wprowadzić</w:t>
            </w:r>
            <w:r w:rsidR="006B5E14" w:rsidRPr="004F6106">
              <w:rPr>
                <w:rFonts w:ascii="Times New Roman" w:hAnsi="Times New Roman" w:cs="Times New Roman"/>
              </w:rPr>
              <w:t xml:space="preserve"> z </w:t>
            </w:r>
            <w:r w:rsidRPr="004F6106">
              <w:rPr>
                <w:rFonts w:ascii="Times New Roman" w:hAnsi="Times New Roman" w:cs="Times New Roman"/>
              </w:rPr>
              <w:t>uwagi na proces, który będzie się odbywał</w:t>
            </w:r>
            <w:r w:rsidR="006B5E14" w:rsidRPr="004F6106">
              <w:rPr>
                <w:rFonts w:ascii="Times New Roman" w:hAnsi="Times New Roman" w:cs="Times New Roman"/>
              </w:rPr>
              <w:t xml:space="preserve"> w </w:t>
            </w:r>
            <w:r w:rsidRPr="004F6106">
              <w:rPr>
                <w:rFonts w:ascii="Times New Roman" w:hAnsi="Times New Roman" w:cs="Times New Roman"/>
              </w:rPr>
              <w:t>systemie ZDI,</w:t>
            </w:r>
            <w:r w:rsidR="006B5E14" w:rsidRPr="004F6106">
              <w:rPr>
                <w:rFonts w:ascii="Times New Roman" w:hAnsi="Times New Roman" w:cs="Times New Roman"/>
              </w:rPr>
              <w:t xml:space="preserve"> o </w:t>
            </w:r>
            <w:r w:rsidRPr="004F6106">
              <w:rPr>
                <w:rFonts w:ascii="Times New Roman" w:hAnsi="Times New Roman" w:cs="Times New Roman"/>
              </w:rPr>
              <w:t>którym mowa</w:t>
            </w:r>
            <w:r w:rsidR="006B5E14" w:rsidRPr="004F6106">
              <w:rPr>
                <w:rFonts w:ascii="Times New Roman" w:hAnsi="Times New Roman" w:cs="Times New Roman"/>
              </w:rPr>
              <w:t xml:space="preserve"> w art. </w:t>
            </w:r>
            <w:r w:rsidRPr="004F6106">
              <w:rPr>
                <w:rFonts w:ascii="Times New Roman" w:hAnsi="Times New Roman" w:cs="Times New Roman"/>
              </w:rPr>
              <w:t>32</w:t>
            </w:r>
            <w:r w:rsidR="006B5E14" w:rsidRPr="004F6106">
              <w:rPr>
                <w:rFonts w:ascii="Times New Roman" w:hAnsi="Times New Roman" w:cs="Times New Roman"/>
              </w:rPr>
              <w:t>1 </w:t>
            </w:r>
            <w:r w:rsidRPr="004F6106">
              <w:rPr>
                <w:rFonts w:ascii="Times New Roman" w:hAnsi="Times New Roman" w:cs="Times New Roman"/>
              </w:rPr>
              <w:t>ustawy. Definicja identyfikatora jest na tyle ogólna</w:t>
            </w:r>
            <w:r w:rsidR="006B5E14" w:rsidRPr="004F6106">
              <w:rPr>
                <w:rFonts w:ascii="Times New Roman" w:hAnsi="Times New Roman" w:cs="Times New Roman"/>
              </w:rPr>
              <w:t xml:space="preserve"> i </w:t>
            </w:r>
            <w:r w:rsidRPr="004F6106">
              <w:rPr>
                <w:rFonts w:ascii="Times New Roman" w:hAnsi="Times New Roman" w:cs="Times New Roman"/>
              </w:rPr>
              <w:t>tak wypracowana, że nie powinna przysparzać problemów dostawcom</w:t>
            </w:r>
            <w:r w:rsidR="006B5E14" w:rsidRPr="004F6106">
              <w:rPr>
                <w:rFonts w:ascii="Times New Roman" w:hAnsi="Times New Roman" w:cs="Times New Roman"/>
              </w:rPr>
              <w:t xml:space="preserve"> a </w:t>
            </w:r>
            <w:r w:rsidRPr="004F6106">
              <w:rPr>
                <w:rFonts w:ascii="Times New Roman" w:hAnsi="Times New Roman" w:cs="Times New Roman"/>
              </w:rPr>
              <w:t xml:space="preserve">ponadto identyfikator </w:t>
            </w:r>
            <w:r w:rsidR="0021359B" w:rsidRPr="004F6106">
              <w:rPr>
                <w:rFonts w:ascii="Times New Roman" w:hAnsi="Times New Roman" w:cs="Times New Roman"/>
              </w:rPr>
              <w:t>jest już</w:t>
            </w:r>
            <w:r w:rsidRPr="004F6106">
              <w:rPr>
                <w:rFonts w:ascii="Times New Roman" w:hAnsi="Times New Roman" w:cs="Times New Roman"/>
              </w:rPr>
              <w:t xml:space="preserve"> przekazywany</w:t>
            </w:r>
            <w:r w:rsidR="006B5E14" w:rsidRPr="004F6106">
              <w:rPr>
                <w:rFonts w:ascii="Times New Roman" w:hAnsi="Times New Roman" w:cs="Times New Roman"/>
              </w:rPr>
              <w:t xml:space="preserve"> w </w:t>
            </w:r>
            <w:r w:rsidRPr="004F6106">
              <w:rPr>
                <w:rFonts w:ascii="Times New Roman" w:hAnsi="Times New Roman" w:cs="Times New Roman"/>
              </w:rPr>
              <w:t>ramach współpracy międzyoperatorskiej co wynika</w:t>
            </w:r>
            <w:r w:rsidR="006B5E14" w:rsidRPr="004F6106">
              <w:rPr>
                <w:rFonts w:ascii="Times New Roman" w:hAnsi="Times New Roman" w:cs="Times New Roman"/>
              </w:rPr>
              <w:t xml:space="preserve"> z </w:t>
            </w:r>
            <w:r w:rsidRPr="004F6106">
              <w:rPr>
                <w:rFonts w:ascii="Times New Roman" w:hAnsi="Times New Roman" w:cs="Times New Roman"/>
              </w:rPr>
              <w:t xml:space="preserve">komunikatu Prezesa UKE. Identyfikator ułatwia identyfikację konkretnej usługi </w:t>
            </w:r>
            <w:r w:rsidRPr="004F6106">
              <w:rPr>
                <w:rFonts w:ascii="Times New Roman" w:hAnsi="Times New Roman" w:cs="Times New Roman"/>
              </w:rPr>
              <w:lastRenderedPageBreak/>
              <w:t>dostępu do internetu przypisanej do danego abonenta</w:t>
            </w:r>
            <w:r w:rsidR="006B5E14" w:rsidRPr="004F6106">
              <w:rPr>
                <w:rFonts w:ascii="Times New Roman" w:hAnsi="Times New Roman" w:cs="Times New Roman"/>
              </w:rPr>
              <w:t xml:space="preserve"> i </w:t>
            </w:r>
            <w:r w:rsidRPr="004F6106">
              <w:rPr>
                <w:rFonts w:ascii="Times New Roman" w:hAnsi="Times New Roman" w:cs="Times New Roman"/>
              </w:rPr>
              <w:t>prawidłowe przeprowadzenie procesu zapewnienia ciągłości świadczenia usługi dostępu do internetu.</w:t>
            </w:r>
          </w:p>
        </w:tc>
      </w:tr>
      <w:tr w:rsidR="00B10DEC" w:rsidRPr="004F6106" w14:paraId="4A3B12B1"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3B0815CB"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43.</w:t>
            </w:r>
          </w:p>
        </w:tc>
        <w:tc>
          <w:tcPr>
            <w:tcW w:w="989" w:type="dxa"/>
            <w:tcBorders>
              <w:top w:val="single" w:sz="4" w:space="0" w:color="000000"/>
              <w:left w:val="single" w:sz="4" w:space="0" w:color="000000"/>
              <w:bottom w:val="single" w:sz="4" w:space="0" w:color="000000"/>
              <w:right w:val="single" w:sz="4" w:space="0" w:color="000000"/>
            </w:tcBorders>
          </w:tcPr>
          <w:p w14:paraId="4038F280" w14:textId="735AF083"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xml:space="preserve">§ </w:t>
            </w:r>
            <w:r w:rsidR="006B5E14" w:rsidRPr="004F6106">
              <w:rPr>
                <w:rFonts w:ascii="Times New Roman" w:hAnsi="Times New Roman" w:cs="Times New Roman"/>
              </w:rPr>
              <w:t>3 § </w:t>
            </w:r>
            <w:r w:rsidRPr="004F6106">
              <w:rPr>
                <w:rFonts w:ascii="Times New Roman" w:hAnsi="Times New Roman" w:cs="Times New Roman"/>
              </w:rPr>
              <w:t>7,</w:t>
            </w:r>
            <w:r w:rsidR="006B5E14" w:rsidRPr="004F6106">
              <w:rPr>
                <w:rFonts w:ascii="Times New Roman" w:hAnsi="Times New Roman" w:cs="Times New Roman"/>
              </w:rPr>
              <w:t xml:space="preserve"> § </w:t>
            </w:r>
            <w:r w:rsidRPr="004F6106">
              <w:rPr>
                <w:rFonts w:ascii="Times New Roman" w:hAnsi="Times New Roman" w:cs="Times New Roman"/>
              </w:rPr>
              <w:t>10,</w:t>
            </w:r>
            <w:r w:rsidR="006B5E14" w:rsidRPr="004F6106">
              <w:rPr>
                <w:rFonts w:ascii="Times New Roman" w:hAnsi="Times New Roman" w:cs="Times New Roman"/>
              </w:rPr>
              <w:t xml:space="preserve"> § </w:t>
            </w:r>
            <w:r w:rsidRPr="004F6106">
              <w:rPr>
                <w:rFonts w:ascii="Times New Roman" w:hAnsi="Times New Roman" w:cs="Times New Roman"/>
              </w:rPr>
              <w:t>13,</w:t>
            </w:r>
            <w:r w:rsidR="006B5E14" w:rsidRPr="004F6106">
              <w:rPr>
                <w:rFonts w:ascii="Times New Roman" w:hAnsi="Times New Roman" w:cs="Times New Roman"/>
              </w:rPr>
              <w:t xml:space="preserve"> § </w:t>
            </w:r>
            <w:r w:rsidRPr="004F6106">
              <w:rPr>
                <w:rFonts w:ascii="Times New Roman" w:hAnsi="Times New Roman" w:cs="Times New Roman"/>
              </w:rPr>
              <w:t>1</w:t>
            </w:r>
            <w:r w:rsidR="006B5E14" w:rsidRPr="004F6106">
              <w:rPr>
                <w:rFonts w:ascii="Times New Roman" w:hAnsi="Times New Roman" w:cs="Times New Roman"/>
              </w:rPr>
              <w:t>6 </w:t>
            </w:r>
            <w:r w:rsidRPr="004F6106">
              <w:rPr>
                <w:rFonts w:ascii="Times New Roman" w:hAnsi="Times New Roman" w:cs="Times New Roman"/>
              </w:rPr>
              <w:t>zdania wprowadzające</w:t>
            </w:r>
          </w:p>
        </w:tc>
        <w:tc>
          <w:tcPr>
            <w:tcW w:w="1843" w:type="dxa"/>
            <w:tcBorders>
              <w:top w:val="single" w:sz="4" w:space="0" w:color="000000"/>
              <w:left w:val="single" w:sz="4" w:space="0" w:color="000000"/>
              <w:bottom w:val="single" w:sz="4" w:space="0" w:color="000000"/>
              <w:right w:val="single" w:sz="4" w:space="0" w:color="000000"/>
            </w:tcBorders>
          </w:tcPr>
          <w:p w14:paraId="63BBE599" w14:textId="5D676D68"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Związek Pracodawców Mediów Elektronicznych</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Telekomunikacyjnych</w:t>
            </w:r>
          </w:p>
        </w:tc>
        <w:tc>
          <w:tcPr>
            <w:tcW w:w="6945" w:type="dxa"/>
            <w:tcBorders>
              <w:top w:val="single" w:sz="4" w:space="0" w:color="000000"/>
              <w:left w:val="single" w:sz="4" w:space="0" w:color="000000"/>
              <w:bottom w:val="single" w:sz="4" w:space="0" w:color="000000"/>
              <w:right w:val="single" w:sz="4" w:space="0" w:color="000000"/>
            </w:tcBorders>
          </w:tcPr>
          <w:p w14:paraId="3A641B43" w14:textId="280267C0" w:rsidR="00B10DEC" w:rsidRPr="004F6106" w:rsidRDefault="00000000" w:rsidP="006B5E14">
            <w:pPr>
              <w:spacing w:before="0" w:after="0" w:line="240" w:lineRule="auto"/>
              <w:jc w:val="both"/>
              <w:rPr>
                <w:rFonts w:ascii="Times New Roman" w:hAnsi="Times New Roman" w:cs="Times New Roman"/>
              </w:rPr>
            </w:pPr>
            <w:r w:rsidRPr="004F6106">
              <w:rPr>
                <w:rFonts w:ascii="Times New Roman" w:eastAsia="Calibri" w:hAnsi="Times New Roman" w:cs="Times New Roman"/>
                <w:lang w:eastAsia="en-US"/>
              </w:rPr>
              <w:t xml:space="preserve">§ </w:t>
            </w:r>
            <w:r w:rsidR="006B5E14" w:rsidRPr="004F6106">
              <w:rPr>
                <w:rFonts w:ascii="Times New Roman" w:eastAsia="Calibri" w:hAnsi="Times New Roman" w:cs="Times New Roman"/>
                <w:lang w:eastAsia="en-US"/>
              </w:rPr>
              <w:t>3 § </w:t>
            </w:r>
            <w:r w:rsidRPr="004F6106">
              <w:rPr>
                <w:rFonts w:ascii="Times New Roman" w:eastAsia="Calibri" w:hAnsi="Times New Roman" w:cs="Times New Roman"/>
                <w:lang w:eastAsia="en-US"/>
              </w:rPr>
              <w:t>7,</w:t>
            </w:r>
            <w:r w:rsidR="006B5E14" w:rsidRPr="004F6106">
              <w:rPr>
                <w:rFonts w:ascii="Times New Roman" w:eastAsia="Calibri" w:hAnsi="Times New Roman" w:cs="Times New Roman"/>
                <w:lang w:eastAsia="en-US"/>
              </w:rPr>
              <w:t xml:space="preserve"> § </w:t>
            </w:r>
            <w:r w:rsidRPr="004F6106">
              <w:rPr>
                <w:rFonts w:ascii="Times New Roman" w:eastAsia="Calibri" w:hAnsi="Times New Roman" w:cs="Times New Roman"/>
                <w:lang w:eastAsia="en-US"/>
              </w:rPr>
              <w:t>10,</w:t>
            </w:r>
            <w:r w:rsidR="006B5E14" w:rsidRPr="004F6106">
              <w:rPr>
                <w:rFonts w:ascii="Times New Roman" w:eastAsia="Calibri" w:hAnsi="Times New Roman" w:cs="Times New Roman"/>
                <w:lang w:eastAsia="en-US"/>
              </w:rPr>
              <w:t xml:space="preserve"> § </w:t>
            </w:r>
            <w:r w:rsidRPr="004F6106">
              <w:rPr>
                <w:rFonts w:ascii="Times New Roman" w:eastAsia="Calibri" w:hAnsi="Times New Roman" w:cs="Times New Roman"/>
                <w:lang w:eastAsia="en-US"/>
              </w:rPr>
              <w:t>13,</w:t>
            </w:r>
            <w:r w:rsidR="006B5E14" w:rsidRPr="004F6106">
              <w:rPr>
                <w:rFonts w:ascii="Times New Roman" w:eastAsia="Calibri" w:hAnsi="Times New Roman" w:cs="Times New Roman"/>
                <w:lang w:eastAsia="en-US"/>
              </w:rPr>
              <w:t xml:space="preserve"> § </w:t>
            </w:r>
            <w:r w:rsidRPr="004F6106">
              <w:rPr>
                <w:rFonts w:ascii="Times New Roman" w:eastAsia="Calibri" w:hAnsi="Times New Roman" w:cs="Times New Roman"/>
                <w:lang w:eastAsia="en-US"/>
              </w:rPr>
              <w:t>1</w:t>
            </w:r>
            <w:r w:rsidR="006B5E14" w:rsidRPr="004F6106">
              <w:rPr>
                <w:rFonts w:ascii="Times New Roman" w:eastAsia="Calibri" w:hAnsi="Times New Roman" w:cs="Times New Roman"/>
                <w:lang w:eastAsia="en-US"/>
              </w:rPr>
              <w:t>6 </w:t>
            </w:r>
            <w:r w:rsidRPr="004F6106">
              <w:rPr>
                <w:rFonts w:ascii="Times New Roman" w:eastAsia="Calibri" w:hAnsi="Times New Roman" w:cs="Times New Roman"/>
                <w:lang w:eastAsia="en-US"/>
              </w:rPr>
              <w:t>zdania wprowadzające – wszystkie postanowienia rozporządzenia, które wymieniają informacje wymagane dla realizacji żądania abonenta określają</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sposób kategoryczny zakres informacji, które dostawca usługi ma obowiązek pozyskać. Mediakom proponuje jednak, by zapisy te sformułowane zostały</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taki sposób, by dawały dostawcy usługi uprawnienie żądania takich danych, nie zaś wskazywały na obowiązek po jego stronie, by wszystkie te dane pozyskać.</w:t>
            </w:r>
            <w:r w:rsidR="006B5E14" w:rsidRPr="004F6106">
              <w:rPr>
                <w:rFonts w:ascii="Times New Roman" w:eastAsia="Calibri" w:hAnsi="Times New Roman" w:cs="Times New Roman"/>
                <w:lang w:eastAsia="en-US"/>
              </w:rPr>
              <w:t xml:space="preserve"> I </w:t>
            </w:r>
            <w:r w:rsidRPr="004F6106">
              <w:rPr>
                <w:rFonts w:ascii="Times New Roman" w:eastAsia="Calibri" w:hAnsi="Times New Roman" w:cs="Times New Roman"/>
                <w:lang w:eastAsia="en-US"/>
              </w:rPr>
              <w:t>tak</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miejsce aktualnego brzmienia tych postanowień proponujemy, by</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każdym</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nich użyć sformułowania:</w:t>
            </w:r>
          </w:p>
          <w:p w14:paraId="2D76BCC5" w14:textId="77777777" w:rsidR="00B10DEC" w:rsidRPr="004F6106" w:rsidRDefault="00000000" w:rsidP="006B5E14">
            <w:pPr>
              <w:spacing w:before="0" w:after="0" w:line="240" w:lineRule="auto"/>
              <w:ind w:left="720"/>
              <w:jc w:val="both"/>
              <w:rPr>
                <w:rFonts w:ascii="Times New Roman" w:hAnsi="Times New Roman" w:cs="Times New Roman"/>
              </w:rPr>
            </w:pPr>
            <w:r w:rsidRPr="004F6106">
              <w:rPr>
                <w:rFonts w:ascii="Times New Roman" w:eastAsia="Calibri" w:hAnsi="Times New Roman" w:cs="Times New Roman"/>
                <w:i/>
                <w:iCs/>
                <w:lang w:eastAsia="en-US"/>
              </w:rPr>
              <w:t>„</w:t>
            </w:r>
            <w:r w:rsidRPr="004F6106">
              <w:rPr>
                <w:rFonts w:ascii="Times New Roman" w:eastAsia="Calibri" w:hAnsi="Times New Roman" w:cs="Times New Roman"/>
                <w:i/>
                <w:iCs/>
                <w:u w:val="single"/>
                <w:lang w:eastAsia="en-US"/>
              </w:rPr>
              <w:t>Informacjami, których dostawca usług może domagać się od abonenta</w:t>
            </w:r>
            <w:r w:rsidRPr="004F6106">
              <w:rPr>
                <w:rFonts w:ascii="Times New Roman" w:eastAsia="Calibri" w:hAnsi="Times New Roman" w:cs="Times New Roman"/>
                <w:i/>
                <w:iCs/>
                <w:lang w:eastAsia="en-US"/>
              </w:rPr>
              <w:t xml:space="preserve"> dla realizacji żądania abonenta…”</w:t>
            </w:r>
          </w:p>
          <w:p w14:paraId="62D723FE" w14:textId="34DEC72E" w:rsidR="00B10DEC" w:rsidRPr="004F6106" w:rsidRDefault="00000000" w:rsidP="00E2566C">
            <w:pPr>
              <w:spacing w:before="0" w:after="0" w:line="240" w:lineRule="auto"/>
              <w:jc w:val="both"/>
              <w:rPr>
                <w:rFonts w:ascii="Times New Roman" w:hAnsi="Times New Roman" w:cs="Times New Roman"/>
              </w:rPr>
            </w:pPr>
            <w:r w:rsidRPr="004F6106">
              <w:rPr>
                <w:rFonts w:ascii="Times New Roman" w:eastAsia="Calibri" w:hAnsi="Times New Roman" w:cs="Times New Roman"/>
                <w:lang w:eastAsia="en-US"/>
              </w:rPr>
              <w:t>Pozwoli to na pozostawienie swobody decyzyjnej operatorowi biorcy, które dane są niezbędne dla identyfikacji abonenta u operatora dawcy</w:t>
            </w:r>
            <w:r w:rsidR="006B5E14" w:rsidRPr="004F6106">
              <w:rPr>
                <w:rFonts w:ascii="Times New Roman" w:eastAsia="Calibri" w:hAnsi="Times New Roman" w:cs="Times New Roman"/>
                <w:lang w:eastAsia="en-US"/>
              </w:rPr>
              <w:t xml:space="preserve"> i </w:t>
            </w:r>
            <w:r w:rsidRPr="004F6106">
              <w:rPr>
                <w:rFonts w:ascii="Times New Roman" w:eastAsia="Calibri" w:hAnsi="Times New Roman" w:cs="Times New Roman"/>
                <w:lang w:eastAsia="en-US"/>
              </w:rPr>
              <w:t>ułatwi proces składania</w:t>
            </w:r>
            <w:r w:rsidR="006B5E14" w:rsidRPr="004F6106">
              <w:rPr>
                <w:rFonts w:ascii="Times New Roman" w:eastAsia="Calibri" w:hAnsi="Times New Roman" w:cs="Times New Roman"/>
                <w:lang w:eastAsia="en-US"/>
              </w:rPr>
              <w:t xml:space="preserve"> i </w:t>
            </w:r>
            <w:r w:rsidRPr="004F6106">
              <w:rPr>
                <w:rFonts w:ascii="Times New Roman" w:eastAsia="Calibri" w:hAnsi="Times New Roman" w:cs="Times New Roman"/>
                <w:lang w:eastAsia="en-US"/>
              </w:rPr>
              <w:t>wypełniania wniosku.</w:t>
            </w:r>
          </w:p>
        </w:tc>
        <w:tc>
          <w:tcPr>
            <w:tcW w:w="3969" w:type="dxa"/>
            <w:tcBorders>
              <w:top w:val="single" w:sz="4" w:space="0" w:color="000000"/>
              <w:left w:val="single" w:sz="4" w:space="0" w:color="000000"/>
              <w:bottom w:val="single" w:sz="4" w:space="0" w:color="000000"/>
              <w:right w:val="single" w:sz="4" w:space="0" w:color="000000"/>
            </w:tcBorders>
          </w:tcPr>
          <w:p w14:paraId="728CC573" w14:textId="52F0084B"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t>Uwaga nieuwzględniona</w:t>
            </w:r>
          </w:p>
          <w:p w14:paraId="1D7FC87D" w14:textId="004B4E0F"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Przepisy określone</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rozporządzeniu są sformułowane prawidłowo, zgodnie</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delegacją ustawową</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rozporządzeniu znalazły się kwestie dotyczące szczegółowego zakresu informacji wymaganych dla wniosków</w:t>
            </w:r>
            <w:r w:rsidR="006B5E14" w:rsidRPr="004F6106">
              <w:rPr>
                <w:rFonts w:ascii="Times New Roman" w:hAnsi="Times New Roman" w:cs="Times New Roman"/>
                <w:color w:val="000000"/>
              </w:rPr>
              <w:t xml:space="preserve"> o </w:t>
            </w:r>
            <w:r w:rsidRPr="004F6106">
              <w:rPr>
                <w:rFonts w:ascii="Times New Roman" w:hAnsi="Times New Roman" w:cs="Times New Roman"/>
                <w:color w:val="000000"/>
              </w:rPr>
              <w:t>realizację uprawnień,</w:t>
            </w:r>
            <w:r w:rsidR="006B5E14" w:rsidRPr="004F6106">
              <w:rPr>
                <w:rFonts w:ascii="Times New Roman" w:hAnsi="Times New Roman" w:cs="Times New Roman"/>
                <w:color w:val="000000"/>
              </w:rPr>
              <w:t xml:space="preserve"> o </w:t>
            </w:r>
            <w:r w:rsidRPr="004F6106">
              <w:rPr>
                <w:rFonts w:ascii="Times New Roman" w:hAnsi="Times New Roman" w:cs="Times New Roman"/>
                <w:color w:val="000000"/>
              </w:rPr>
              <w:t>których mowa</w:t>
            </w:r>
            <w:r w:rsidR="006B5E14" w:rsidRPr="004F6106">
              <w:rPr>
                <w:rFonts w:ascii="Times New Roman" w:hAnsi="Times New Roman" w:cs="Times New Roman"/>
                <w:color w:val="000000"/>
              </w:rPr>
              <w:t xml:space="preserve"> w art. </w:t>
            </w:r>
            <w:r w:rsidRPr="004F6106">
              <w:rPr>
                <w:rFonts w:ascii="Times New Roman" w:hAnsi="Times New Roman" w:cs="Times New Roman"/>
                <w:color w:val="000000"/>
              </w:rPr>
              <w:t>31</w:t>
            </w:r>
            <w:r w:rsidR="006B5E14" w:rsidRPr="004F6106">
              <w:rPr>
                <w:rFonts w:ascii="Times New Roman" w:hAnsi="Times New Roman" w:cs="Times New Roman"/>
                <w:color w:val="000000"/>
              </w:rPr>
              <w:t>8 i art. </w:t>
            </w:r>
            <w:r w:rsidRPr="004F6106">
              <w:rPr>
                <w:rFonts w:ascii="Times New Roman" w:hAnsi="Times New Roman" w:cs="Times New Roman"/>
                <w:color w:val="000000"/>
              </w:rPr>
              <w:t>32</w:t>
            </w:r>
            <w:r w:rsidR="006B5E14" w:rsidRPr="004F6106">
              <w:rPr>
                <w:rFonts w:ascii="Times New Roman" w:hAnsi="Times New Roman" w:cs="Times New Roman"/>
                <w:color w:val="000000"/>
              </w:rPr>
              <w:t>3</w:t>
            </w:r>
            <w:r w:rsidR="006B5E14" w:rsidRPr="004F6106">
              <w:rPr>
                <w:rFonts w:ascii="Times New Roman" w:hAnsi="Times New Roman" w:cs="Times New Roman"/>
                <w:color w:val="000000"/>
              </w:rPr>
              <w:noBreakHyphen/>
            </w:r>
            <w:r w:rsidRPr="004F6106">
              <w:rPr>
                <w:rFonts w:ascii="Times New Roman" w:hAnsi="Times New Roman" w:cs="Times New Roman"/>
                <w:color w:val="000000"/>
              </w:rPr>
              <w:t>32</w:t>
            </w:r>
            <w:r w:rsidR="006B5E14" w:rsidRPr="004F6106">
              <w:rPr>
                <w:rFonts w:ascii="Times New Roman" w:hAnsi="Times New Roman" w:cs="Times New Roman"/>
                <w:color w:val="000000"/>
              </w:rPr>
              <w:t>5 </w:t>
            </w:r>
            <w:r w:rsidRPr="004F6106">
              <w:rPr>
                <w:rFonts w:ascii="Times New Roman" w:hAnsi="Times New Roman" w:cs="Times New Roman"/>
                <w:color w:val="000000"/>
              </w:rPr>
              <w:t>ustawy, oraz tryb procedowania tych wniosków.</w:t>
            </w:r>
          </w:p>
        </w:tc>
      </w:tr>
      <w:tr w:rsidR="00B10DEC" w:rsidRPr="004F6106" w14:paraId="40DD0C3C"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161C6C83"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44.</w:t>
            </w:r>
          </w:p>
        </w:tc>
        <w:tc>
          <w:tcPr>
            <w:tcW w:w="989" w:type="dxa"/>
            <w:tcBorders>
              <w:top w:val="single" w:sz="4" w:space="0" w:color="000000"/>
              <w:left w:val="single" w:sz="4" w:space="0" w:color="000000"/>
              <w:bottom w:val="single" w:sz="4" w:space="0" w:color="000000"/>
              <w:right w:val="single" w:sz="4" w:space="0" w:color="000000"/>
            </w:tcBorders>
          </w:tcPr>
          <w:p w14:paraId="5B7B8EE4" w14:textId="7E947673"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eastAsia="Calibri" w:hAnsi="Times New Roman" w:cs="Times New Roman"/>
                <w:lang w:eastAsia="en-US"/>
              </w:rPr>
              <w:t xml:space="preserve">§ </w:t>
            </w:r>
            <w:r w:rsidR="006B5E14" w:rsidRPr="004F6106">
              <w:rPr>
                <w:rFonts w:ascii="Times New Roman" w:eastAsia="Calibri" w:hAnsi="Times New Roman" w:cs="Times New Roman"/>
                <w:lang w:eastAsia="en-US"/>
              </w:rPr>
              <w:t>3 pkt 5 i § </w:t>
            </w:r>
            <w:r w:rsidRPr="004F6106">
              <w:rPr>
                <w:rFonts w:ascii="Times New Roman" w:eastAsia="Calibri" w:hAnsi="Times New Roman" w:cs="Times New Roman"/>
                <w:lang w:eastAsia="en-US"/>
              </w:rPr>
              <w:t>1</w:t>
            </w:r>
            <w:r w:rsidR="006B5E14" w:rsidRPr="004F6106">
              <w:rPr>
                <w:rFonts w:ascii="Times New Roman" w:eastAsia="Calibri" w:hAnsi="Times New Roman" w:cs="Times New Roman"/>
                <w:lang w:eastAsia="en-US"/>
              </w:rPr>
              <w:t>6 pkt </w:t>
            </w:r>
            <w:r w:rsidRPr="004F6106">
              <w:rPr>
                <w:rFonts w:ascii="Times New Roman" w:eastAsia="Calibri" w:hAnsi="Times New Roman" w:cs="Times New Roman"/>
                <w:lang w:eastAsia="en-US"/>
              </w:rPr>
              <w:t>5</w:t>
            </w:r>
          </w:p>
        </w:tc>
        <w:tc>
          <w:tcPr>
            <w:tcW w:w="1843" w:type="dxa"/>
            <w:tcBorders>
              <w:top w:val="single" w:sz="4" w:space="0" w:color="000000"/>
              <w:left w:val="single" w:sz="4" w:space="0" w:color="000000"/>
              <w:bottom w:val="single" w:sz="4" w:space="0" w:color="000000"/>
              <w:right w:val="single" w:sz="4" w:space="0" w:color="000000"/>
            </w:tcBorders>
          </w:tcPr>
          <w:p w14:paraId="2E25AE99" w14:textId="239F746F"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Związek Pracodawców Mediów Elektronicznych</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Telekomunikacyjnych</w:t>
            </w:r>
          </w:p>
        </w:tc>
        <w:tc>
          <w:tcPr>
            <w:tcW w:w="6945" w:type="dxa"/>
            <w:tcBorders>
              <w:top w:val="single" w:sz="4" w:space="0" w:color="000000"/>
              <w:left w:val="single" w:sz="4" w:space="0" w:color="000000"/>
              <w:bottom w:val="single" w:sz="4" w:space="0" w:color="000000"/>
              <w:right w:val="single" w:sz="4" w:space="0" w:color="000000"/>
            </w:tcBorders>
          </w:tcPr>
          <w:p w14:paraId="76A80164" w14:textId="15D20200" w:rsidR="00B10DEC" w:rsidRPr="004F6106" w:rsidRDefault="00000000" w:rsidP="006B5E14">
            <w:pPr>
              <w:spacing w:before="0" w:after="0" w:line="240" w:lineRule="auto"/>
              <w:jc w:val="both"/>
              <w:rPr>
                <w:rFonts w:ascii="Times New Roman" w:hAnsi="Times New Roman" w:cs="Times New Roman"/>
              </w:rPr>
            </w:pPr>
            <w:r w:rsidRPr="004F6106">
              <w:rPr>
                <w:rFonts w:ascii="Times New Roman" w:eastAsia="Calibri" w:hAnsi="Times New Roman" w:cs="Times New Roman"/>
                <w:lang w:eastAsia="en-US"/>
              </w:rPr>
              <w:t xml:space="preserve">§ </w:t>
            </w:r>
            <w:r w:rsidR="006B5E14" w:rsidRPr="004F6106">
              <w:rPr>
                <w:rFonts w:ascii="Times New Roman" w:eastAsia="Calibri" w:hAnsi="Times New Roman" w:cs="Times New Roman"/>
                <w:lang w:eastAsia="en-US"/>
              </w:rPr>
              <w:t>3 pkt 5 i § </w:t>
            </w:r>
            <w:r w:rsidRPr="004F6106">
              <w:rPr>
                <w:rFonts w:ascii="Times New Roman" w:eastAsia="Calibri" w:hAnsi="Times New Roman" w:cs="Times New Roman"/>
                <w:lang w:eastAsia="en-US"/>
              </w:rPr>
              <w:t>1</w:t>
            </w:r>
            <w:r w:rsidR="006B5E14" w:rsidRPr="004F6106">
              <w:rPr>
                <w:rFonts w:ascii="Times New Roman" w:eastAsia="Calibri" w:hAnsi="Times New Roman" w:cs="Times New Roman"/>
                <w:lang w:eastAsia="en-US"/>
              </w:rPr>
              <w:t>6 pkt 5 </w:t>
            </w:r>
            <w:r w:rsidRPr="004F6106">
              <w:rPr>
                <w:rFonts w:ascii="Times New Roman" w:eastAsia="Calibri" w:hAnsi="Times New Roman" w:cs="Times New Roman"/>
                <w:b/>
                <w:bCs/>
                <w:lang w:eastAsia="en-US"/>
              </w:rPr>
              <w:t xml:space="preserve">– </w:t>
            </w:r>
            <w:r w:rsidRPr="004F6106">
              <w:rPr>
                <w:rFonts w:ascii="Times New Roman" w:eastAsia="Calibri" w:hAnsi="Times New Roman" w:cs="Times New Roman"/>
                <w:lang w:eastAsia="en-US"/>
              </w:rPr>
              <w:t>stoimy na stanowisku, że użyte</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tych przepisach sformułowania „informacja</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świadomości konsekwencji finansowych…” nie jest wystarczająco precyzyjne. Nowy dostawca usług powinien być uprawniony do żądania złożenia przez abonenta oświadczenia</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świadomości konsekwencji finansowych</w:t>
            </w:r>
            <w:r w:rsidR="006B5E14" w:rsidRPr="004F6106">
              <w:rPr>
                <w:rFonts w:ascii="Times New Roman" w:eastAsia="Calibri" w:hAnsi="Times New Roman" w:cs="Times New Roman"/>
                <w:lang w:eastAsia="en-US"/>
              </w:rPr>
              <w:t xml:space="preserve"> i </w:t>
            </w:r>
            <w:r w:rsidRPr="004F6106">
              <w:rPr>
                <w:rFonts w:ascii="Times New Roman" w:eastAsia="Calibri" w:hAnsi="Times New Roman" w:cs="Times New Roman"/>
                <w:lang w:eastAsia="en-US"/>
              </w:rPr>
              <w:t>ich akceptacji. Proponujemy wobec tego następujące brzmienie wskazanych postanowień:</w:t>
            </w:r>
          </w:p>
          <w:p w14:paraId="264A430E" w14:textId="099C4EFE" w:rsidR="00B10DEC" w:rsidRPr="004F6106" w:rsidRDefault="00000000" w:rsidP="006B5E14">
            <w:pPr>
              <w:spacing w:before="0" w:after="0" w:line="240" w:lineRule="auto"/>
              <w:ind w:left="720"/>
              <w:jc w:val="both"/>
              <w:rPr>
                <w:rFonts w:ascii="Times New Roman" w:hAnsi="Times New Roman" w:cs="Times New Roman"/>
              </w:rPr>
            </w:pPr>
            <w:r w:rsidRPr="004F6106">
              <w:rPr>
                <w:rFonts w:ascii="Times New Roman" w:eastAsia="Calibri" w:hAnsi="Times New Roman" w:cs="Times New Roman"/>
                <w:i/>
                <w:iCs/>
                <w:lang w:eastAsia="en-US"/>
              </w:rPr>
              <w:t>„</w:t>
            </w:r>
            <w:r w:rsidRPr="004F6106">
              <w:rPr>
                <w:rFonts w:ascii="Times New Roman" w:eastAsia="Calibri" w:hAnsi="Times New Roman" w:cs="Times New Roman"/>
                <w:i/>
                <w:iCs/>
                <w:u w:val="single"/>
                <w:lang w:eastAsia="en-US"/>
              </w:rPr>
              <w:t>oświadczenie</w:t>
            </w:r>
            <w:r w:rsidR="006B5E14" w:rsidRPr="004F6106">
              <w:rPr>
                <w:rFonts w:ascii="Times New Roman" w:eastAsia="Calibri" w:hAnsi="Times New Roman" w:cs="Times New Roman"/>
                <w:i/>
                <w:iCs/>
                <w:u w:val="single"/>
                <w:lang w:eastAsia="en-US"/>
              </w:rPr>
              <w:t xml:space="preserve"> o </w:t>
            </w:r>
            <w:r w:rsidRPr="004F6106">
              <w:rPr>
                <w:rFonts w:ascii="Times New Roman" w:eastAsia="Calibri" w:hAnsi="Times New Roman" w:cs="Times New Roman"/>
                <w:i/>
                <w:iCs/>
                <w:u w:val="single"/>
                <w:lang w:eastAsia="en-US"/>
              </w:rPr>
              <w:t>świadomości</w:t>
            </w:r>
            <w:r w:rsidR="006B5E14" w:rsidRPr="004F6106">
              <w:rPr>
                <w:rFonts w:ascii="Times New Roman" w:eastAsia="Calibri" w:hAnsi="Times New Roman" w:cs="Times New Roman"/>
                <w:i/>
                <w:iCs/>
                <w:u w:val="single"/>
                <w:lang w:eastAsia="en-US"/>
              </w:rPr>
              <w:t xml:space="preserve"> i </w:t>
            </w:r>
            <w:r w:rsidRPr="004F6106">
              <w:rPr>
                <w:rFonts w:ascii="Times New Roman" w:eastAsia="Calibri" w:hAnsi="Times New Roman" w:cs="Times New Roman"/>
                <w:i/>
                <w:iCs/>
                <w:u w:val="single"/>
                <w:lang w:eastAsia="en-US"/>
              </w:rPr>
              <w:t>akceptacji</w:t>
            </w:r>
            <w:r w:rsidRPr="004F6106">
              <w:rPr>
                <w:rFonts w:ascii="Times New Roman" w:eastAsia="Calibri" w:hAnsi="Times New Roman" w:cs="Times New Roman"/>
                <w:i/>
                <w:iCs/>
                <w:lang w:eastAsia="en-US"/>
              </w:rPr>
              <w:t xml:space="preserve"> konsekwencji finansowych wynikających</w:t>
            </w:r>
            <w:r w:rsidR="006B5E14" w:rsidRPr="004F6106">
              <w:rPr>
                <w:rFonts w:ascii="Times New Roman" w:eastAsia="Calibri" w:hAnsi="Times New Roman" w:cs="Times New Roman"/>
                <w:i/>
                <w:iCs/>
                <w:lang w:eastAsia="en-US"/>
              </w:rPr>
              <w:t xml:space="preserve"> z </w:t>
            </w:r>
            <w:r w:rsidRPr="004F6106">
              <w:rPr>
                <w:rFonts w:ascii="Times New Roman" w:eastAsia="Calibri" w:hAnsi="Times New Roman" w:cs="Times New Roman"/>
                <w:i/>
                <w:iCs/>
                <w:lang w:eastAsia="en-US"/>
              </w:rPr>
              <w:t>wypowiedzenia umowy</w:t>
            </w:r>
            <w:r w:rsidR="006B5E14" w:rsidRPr="004F6106">
              <w:rPr>
                <w:rFonts w:ascii="Times New Roman" w:eastAsia="Calibri" w:hAnsi="Times New Roman" w:cs="Times New Roman"/>
                <w:i/>
                <w:iCs/>
                <w:lang w:eastAsia="en-US"/>
              </w:rPr>
              <w:t xml:space="preserve"> o </w:t>
            </w:r>
            <w:r w:rsidRPr="004F6106">
              <w:rPr>
                <w:rFonts w:ascii="Times New Roman" w:eastAsia="Calibri" w:hAnsi="Times New Roman" w:cs="Times New Roman"/>
                <w:i/>
                <w:iCs/>
                <w:lang w:eastAsia="en-US"/>
              </w:rPr>
              <w:t>świadczenie publicznie dostępnych usług komunikacji elektronicznej</w:t>
            </w:r>
            <w:r w:rsidR="006B5E14" w:rsidRPr="004F6106">
              <w:rPr>
                <w:rFonts w:ascii="Times New Roman" w:eastAsia="Calibri" w:hAnsi="Times New Roman" w:cs="Times New Roman"/>
                <w:i/>
                <w:iCs/>
                <w:lang w:eastAsia="en-US"/>
              </w:rPr>
              <w:t xml:space="preserve"> z </w:t>
            </w:r>
            <w:r w:rsidRPr="004F6106">
              <w:rPr>
                <w:rFonts w:ascii="Times New Roman" w:eastAsia="Calibri" w:hAnsi="Times New Roman" w:cs="Times New Roman"/>
                <w:i/>
                <w:iCs/>
                <w:lang w:eastAsia="en-US"/>
              </w:rPr>
              <w:t>dotychczasowym dostawcą usługi (…)”</w:t>
            </w:r>
          </w:p>
          <w:p w14:paraId="09FB2EF4" w14:textId="77777777" w:rsidR="00B10DEC" w:rsidRPr="004F6106" w:rsidRDefault="00B10DEC" w:rsidP="006B5E14">
            <w:pPr>
              <w:spacing w:before="0" w:after="0" w:line="240" w:lineRule="auto"/>
              <w:ind w:left="720"/>
              <w:jc w:val="both"/>
              <w:rPr>
                <w:rFonts w:ascii="Times New Roman" w:eastAsia="Calibri" w:hAnsi="Times New Roman" w:cs="Times New Roman"/>
                <w:b/>
                <w:bCs/>
                <w:lang w:eastAsia="en-US"/>
              </w:rPr>
            </w:pPr>
          </w:p>
        </w:tc>
        <w:tc>
          <w:tcPr>
            <w:tcW w:w="3969" w:type="dxa"/>
            <w:tcBorders>
              <w:top w:val="single" w:sz="4" w:space="0" w:color="000000"/>
              <w:left w:val="single" w:sz="4" w:space="0" w:color="000000"/>
              <w:bottom w:val="single" w:sz="4" w:space="0" w:color="000000"/>
              <w:right w:val="single" w:sz="4" w:space="0" w:color="000000"/>
            </w:tcBorders>
          </w:tcPr>
          <w:p w14:paraId="04450955" w14:textId="5D7B0E25"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nieuwzględniona</w:t>
            </w:r>
          </w:p>
          <w:p w14:paraId="6783A851" w14:textId="3D8FEBAB"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Sformułowanie „informacja</w:t>
            </w:r>
            <w:r w:rsidR="006B5E14" w:rsidRPr="004F6106">
              <w:rPr>
                <w:rFonts w:ascii="Times New Roman" w:hAnsi="Times New Roman" w:cs="Times New Roman"/>
                <w:color w:val="000000"/>
              </w:rPr>
              <w:t xml:space="preserve"> o </w:t>
            </w:r>
            <w:r w:rsidRPr="004F6106">
              <w:rPr>
                <w:rFonts w:ascii="Times New Roman" w:hAnsi="Times New Roman" w:cs="Times New Roman"/>
                <w:color w:val="000000"/>
              </w:rPr>
              <w:t>świadomości konsekwencji finansowych…”  jest zgodne</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delegacją ustawową</w:t>
            </w:r>
            <w:r w:rsidR="006B5E14" w:rsidRPr="004F6106">
              <w:rPr>
                <w:rFonts w:ascii="Times New Roman" w:hAnsi="Times New Roman" w:cs="Times New Roman"/>
                <w:color w:val="000000"/>
              </w:rPr>
              <w:t xml:space="preserve"> i </w:t>
            </w:r>
            <w:r w:rsidRPr="004F6106">
              <w:rPr>
                <w:rFonts w:ascii="Times New Roman" w:hAnsi="Times New Roman" w:cs="Times New Roman"/>
                <w:color w:val="000000"/>
              </w:rPr>
              <w:t>nie podlega modyfikacji.</w:t>
            </w:r>
          </w:p>
        </w:tc>
      </w:tr>
      <w:tr w:rsidR="00B10DEC" w:rsidRPr="004F6106" w14:paraId="613CCB6E"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7B2B2758"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45.</w:t>
            </w:r>
          </w:p>
        </w:tc>
        <w:tc>
          <w:tcPr>
            <w:tcW w:w="989" w:type="dxa"/>
            <w:tcBorders>
              <w:top w:val="single" w:sz="4" w:space="0" w:color="000000"/>
              <w:left w:val="single" w:sz="4" w:space="0" w:color="000000"/>
              <w:bottom w:val="single" w:sz="4" w:space="0" w:color="000000"/>
              <w:right w:val="single" w:sz="4" w:space="0" w:color="000000"/>
            </w:tcBorders>
          </w:tcPr>
          <w:p w14:paraId="41915B19" w14:textId="314D84CF"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eastAsia="Calibri" w:hAnsi="Times New Roman" w:cs="Times New Roman"/>
                <w:lang w:eastAsia="en-US"/>
              </w:rPr>
              <w:t xml:space="preserve">§ </w:t>
            </w:r>
            <w:r w:rsidR="006B5E14" w:rsidRPr="004F6106">
              <w:rPr>
                <w:rFonts w:ascii="Times New Roman" w:eastAsia="Calibri" w:hAnsi="Times New Roman" w:cs="Times New Roman"/>
                <w:lang w:eastAsia="en-US"/>
              </w:rPr>
              <w:t>3 pkt 6 i § </w:t>
            </w:r>
            <w:r w:rsidRPr="004F6106">
              <w:rPr>
                <w:rFonts w:ascii="Times New Roman" w:eastAsia="Calibri" w:hAnsi="Times New Roman" w:cs="Times New Roman"/>
                <w:lang w:eastAsia="en-US"/>
              </w:rPr>
              <w:t>1</w:t>
            </w:r>
            <w:r w:rsidR="006B5E14" w:rsidRPr="004F6106">
              <w:rPr>
                <w:rFonts w:ascii="Times New Roman" w:eastAsia="Calibri" w:hAnsi="Times New Roman" w:cs="Times New Roman"/>
                <w:lang w:eastAsia="en-US"/>
              </w:rPr>
              <w:t>6 pkt </w:t>
            </w:r>
            <w:r w:rsidRPr="004F6106">
              <w:rPr>
                <w:rFonts w:ascii="Times New Roman" w:eastAsia="Calibri" w:hAnsi="Times New Roman" w:cs="Times New Roman"/>
                <w:lang w:eastAsia="en-US"/>
              </w:rPr>
              <w:t>6</w:t>
            </w:r>
          </w:p>
        </w:tc>
        <w:tc>
          <w:tcPr>
            <w:tcW w:w="1843" w:type="dxa"/>
            <w:tcBorders>
              <w:top w:val="single" w:sz="4" w:space="0" w:color="000000"/>
              <w:left w:val="single" w:sz="4" w:space="0" w:color="000000"/>
              <w:bottom w:val="single" w:sz="4" w:space="0" w:color="000000"/>
              <w:right w:val="single" w:sz="4" w:space="0" w:color="000000"/>
            </w:tcBorders>
          </w:tcPr>
          <w:p w14:paraId="006098F1" w14:textId="1DC0FFA8"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Związek Pracodawców Mediów Elektronicznych</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Telekomunikacyjnych</w:t>
            </w:r>
          </w:p>
        </w:tc>
        <w:tc>
          <w:tcPr>
            <w:tcW w:w="6945" w:type="dxa"/>
            <w:tcBorders>
              <w:top w:val="single" w:sz="4" w:space="0" w:color="000000"/>
              <w:left w:val="single" w:sz="4" w:space="0" w:color="000000"/>
              <w:bottom w:val="single" w:sz="4" w:space="0" w:color="000000"/>
              <w:right w:val="single" w:sz="4" w:space="0" w:color="000000"/>
            </w:tcBorders>
          </w:tcPr>
          <w:p w14:paraId="14D7F446" w14:textId="4F6D2E31" w:rsidR="00B10DEC" w:rsidRPr="004F6106" w:rsidRDefault="00000000" w:rsidP="006B5E14">
            <w:pPr>
              <w:spacing w:before="0" w:after="0" w:line="240" w:lineRule="auto"/>
              <w:jc w:val="both"/>
              <w:rPr>
                <w:rFonts w:ascii="Times New Roman" w:hAnsi="Times New Roman" w:cs="Times New Roman"/>
              </w:rPr>
            </w:pPr>
            <w:r w:rsidRPr="004F6106">
              <w:rPr>
                <w:rFonts w:ascii="Times New Roman" w:eastAsia="Calibri" w:hAnsi="Times New Roman" w:cs="Times New Roman"/>
                <w:lang w:eastAsia="en-US"/>
              </w:rPr>
              <w:t xml:space="preserve">§ </w:t>
            </w:r>
            <w:r w:rsidR="006B5E14" w:rsidRPr="004F6106">
              <w:rPr>
                <w:rFonts w:ascii="Times New Roman" w:eastAsia="Calibri" w:hAnsi="Times New Roman" w:cs="Times New Roman"/>
                <w:lang w:eastAsia="en-US"/>
              </w:rPr>
              <w:t>3 pkt 6 i § </w:t>
            </w:r>
            <w:r w:rsidRPr="004F6106">
              <w:rPr>
                <w:rFonts w:ascii="Times New Roman" w:eastAsia="Calibri" w:hAnsi="Times New Roman" w:cs="Times New Roman"/>
                <w:lang w:eastAsia="en-US"/>
              </w:rPr>
              <w:t>1</w:t>
            </w:r>
            <w:r w:rsidR="006B5E14" w:rsidRPr="004F6106">
              <w:rPr>
                <w:rFonts w:ascii="Times New Roman" w:eastAsia="Calibri" w:hAnsi="Times New Roman" w:cs="Times New Roman"/>
                <w:lang w:eastAsia="en-US"/>
              </w:rPr>
              <w:t>6 pkt 6 </w:t>
            </w:r>
            <w:r w:rsidRPr="004F6106">
              <w:rPr>
                <w:rFonts w:ascii="Times New Roman" w:eastAsia="Calibri" w:hAnsi="Times New Roman" w:cs="Times New Roman"/>
                <w:lang w:eastAsia="en-US"/>
              </w:rPr>
              <w:t>– także</w:t>
            </w:r>
            <w:r w:rsidR="006B5E14" w:rsidRPr="004F6106">
              <w:rPr>
                <w:rFonts w:ascii="Times New Roman" w:eastAsia="Calibri" w:hAnsi="Times New Roman" w:cs="Times New Roman"/>
                <w:lang w:eastAsia="en-US"/>
              </w:rPr>
              <w:t xml:space="preserve"> i </w:t>
            </w:r>
            <w:r w:rsidRPr="004F6106">
              <w:rPr>
                <w:rFonts w:ascii="Times New Roman" w:eastAsia="Calibri" w:hAnsi="Times New Roman" w:cs="Times New Roman"/>
                <w:lang w:eastAsia="en-US"/>
              </w:rPr>
              <w:t>ten punkt rozporządzenia jest mało precyzyjny,</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miejsce informacji</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pełnomocnictwie należałoby wpisać po prostu pełnomocnictwo,</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ile takie zostanie przez abonenta udzielone. Proponujemy wobec tego następujące brzmienie postanowienia:</w:t>
            </w:r>
          </w:p>
          <w:p w14:paraId="3BC2E70A" w14:textId="40ED81F9" w:rsidR="00B10DEC" w:rsidRPr="004F6106" w:rsidRDefault="00000000" w:rsidP="006B5E14">
            <w:pPr>
              <w:spacing w:before="0" w:after="0" w:line="240" w:lineRule="auto"/>
              <w:ind w:left="720"/>
              <w:jc w:val="both"/>
              <w:rPr>
                <w:rFonts w:ascii="Times New Roman" w:hAnsi="Times New Roman" w:cs="Times New Roman"/>
              </w:rPr>
            </w:pPr>
            <w:r w:rsidRPr="004F6106">
              <w:rPr>
                <w:rFonts w:ascii="Times New Roman" w:eastAsia="Calibri" w:hAnsi="Times New Roman" w:cs="Times New Roman"/>
                <w:i/>
                <w:iCs/>
                <w:lang w:eastAsia="en-US"/>
              </w:rPr>
              <w:t>„</w:t>
            </w:r>
            <w:r w:rsidRPr="004F6106">
              <w:rPr>
                <w:rFonts w:ascii="Times New Roman" w:eastAsia="Calibri" w:hAnsi="Times New Roman" w:cs="Times New Roman"/>
                <w:i/>
                <w:iCs/>
                <w:u w:val="single"/>
                <w:lang w:eastAsia="en-US"/>
              </w:rPr>
              <w:t>pełnomocnictwo udzielone</w:t>
            </w:r>
            <w:r w:rsidRPr="004F6106">
              <w:rPr>
                <w:rFonts w:ascii="Times New Roman" w:eastAsia="Calibri" w:hAnsi="Times New Roman" w:cs="Times New Roman"/>
                <w:i/>
                <w:iCs/>
                <w:lang w:eastAsia="en-US"/>
              </w:rPr>
              <w:t xml:space="preserve"> nowemu dostawcy usługi dostępu do internetu / komunikacji głosowej do przeprowadzenia czynności związanych ze skorzystaniem</w:t>
            </w:r>
            <w:r w:rsidR="006B5E14" w:rsidRPr="004F6106">
              <w:rPr>
                <w:rFonts w:ascii="Times New Roman" w:eastAsia="Calibri" w:hAnsi="Times New Roman" w:cs="Times New Roman"/>
                <w:i/>
                <w:iCs/>
                <w:lang w:eastAsia="en-US"/>
              </w:rPr>
              <w:t xml:space="preserve"> z </w:t>
            </w:r>
            <w:r w:rsidRPr="004F6106">
              <w:rPr>
                <w:rFonts w:ascii="Times New Roman" w:eastAsia="Calibri" w:hAnsi="Times New Roman" w:cs="Times New Roman"/>
                <w:i/>
                <w:iCs/>
                <w:lang w:eastAsia="en-US"/>
              </w:rPr>
              <w:t>uprawnienia, (…),</w:t>
            </w:r>
            <w:r w:rsidR="006B5E14" w:rsidRPr="004F6106">
              <w:rPr>
                <w:rFonts w:ascii="Times New Roman" w:eastAsia="Calibri" w:hAnsi="Times New Roman" w:cs="Times New Roman"/>
                <w:i/>
                <w:iCs/>
                <w:lang w:eastAsia="en-US"/>
              </w:rPr>
              <w:t xml:space="preserve"> </w:t>
            </w:r>
            <w:r w:rsidR="006B5E14" w:rsidRPr="004F6106">
              <w:rPr>
                <w:rFonts w:ascii="Times New Roman" w:eastAsia="Calibri" w:hAnsi="Times New Roman" w:cs="Times New Roman"/>
                <w:i/>
                <w:iCs/>
                <w:u w:val="single"/>
                <w:lang w:eastAsia="en-US"/>
              </w:rPr>
              <w:t>o</w:t>
            </w:r>
            <w:r w:rsidR="006B5E14" w:rsidRPr="004F6106">
              <w:rPr>
                <w:rFonts w:ascii="Times New Roman" w:eastAsia="Calibri" w:hAnsi="Times New Roman" w:cs="Times New Roman"/>
                <w:i/>
                <w:iCs/>
                <w:lang w:eastAsia="en-US"/>
              </w:rPr>
              <w:t> </w:t>
            </w:r>
            <w:r w:rsidRPr="004F6106">
              <w:rPr>
                <w:rFonts w:ascii="Times New Roman" w:eastAsia="Calibri" w:hAnsi="Times New Roman" w:cs="Times New Roman"/>
                <w:i/>
                <w:iCs/>
                <w:u w:val="single"/>
                <w:lang w:eastAsia="en-US"/>
              </w:rPr>
              <w:t>ile zostało przez abonenta udzielone</w:t>
            </w:r>
            <w:r w:rsidRPr="004F6106">
              <w:rPr>
                <w:rFonts w:ascii="Times New Roman" w:eastAsia="Calibri" w:hAnsi="Times New Roman" w:cs="Times New Roman"/>
                <w:i/>
                <w:iCs/>
                <w:lang w:eastAsia="en-US"/>
              </w:rPr>
              <w:t>;”</w:t>
            </w:r>
          </w:p>
          <w:p w14:paraId="3F264906" w14:textId="77777777" w:rsidR="00B10DEC" w:rsidRPr="004F6106" w:rsidRDefault="00B10DEC" w:rsidP="006B5E14">
            <w:pPr>
              <w:spacing w:before="0" w:after="0" w:line="240" w:lineRule="auto"/>
              <w:ind w:left="720"/>
              <w:jc w:val="both"/>
              <w:rPr>
                <w:rFonts w:ascii="Times New Roman" w:eastAsia="Calibri" w:hAnsi="Times New Roman" w:cs="Times New Roman"/>
                <w:b/>
                <w:bCs/>
                <w:lang w:eastAsia="en-US"/>
              </w:rPr>
            </w:pPr>
          </w:p>
        </w:tc>
        <w:tc>
          <w:tcPr>
            <w:tcW w:w="3969" w:type="dxa"/>
            <w:tcBorders>
              <w:top w:val="single" w:sz="4" w:space="0" w:color="000000"/>
              <w:left w:val="single" w:sz="4" w:space="0" w:color="000000"/>
              <w:bottom w:val="single" w:sz="4" w:space="0" w:color="000000"/>
              <w:right w:val="single" w:sz="4" w:space="0" w:color="000000"/>
            </w:tcBorders>
          </w:tcPr>
          <w:p w14:paraId="3ACC47CB" w14:textId="77777777"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b/>
                <w:bCs/>
                <w:sz w:val="20"/>
                <w:szCs w:val="20"/>
              </w:rPr>
              <w:t>Uwaga częściowo uwzględniona</w:t>
            </w:r>
          </w:p>
          <w:p w14:paraId="49EAFDB4" w14:textId="00C3AA8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W przepisie pozostanie zawarte określenie ,,informacja”</w:t>
            </w:r>
            <w:r w:rsidR="006B5E14" w:rsidRPr="004F6106">
              <w:rPr>
                <w:rFonts w:ascii="Times New Roman" w:hAnsi="Times New Roman" w:cs="Times New Roman"/>
                <w:sz w:val="20"/>
                <w:szCs w:val="20"/>
              </w:rPr>
              <w:t xml:space="preserve"> a </w:t>
            </w:r>
            <w:r w:rsidRPr="004F6106">
              <w:rPr>
                <w:rFonts w:ascii="Times New Roman" w:hAnsi="Times New Roman" w:cs="Times New Roman"/>
                <w:sz w:val="20"/>
                <w:szCs w:val="20"/>
              </w:rPr>
              <w:t>nie “pełnomocnictwo” gdyż jest to zgodne</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 xml:space="preserve">delegacją ustawową. </w:t>
            </w:r>
          </w:p>
          <w:p w14:paraId="5713BCC1" w14:textId="77777777" w:rsidR="00B10DEC" w:rsidRPr="004F6106" w:rsidRDefault="00B10DEC" w:rsidP="006B5E14">
            <w:pPr>
              <w:pStyle w:val="Default"/>
              <w:jc w:val="both"/>
              <w:rPr>
                <w:rFonts w:ascii="Times New Roman" w:hAnsi="Times New Roman" w:cs="Times New Roman"/>
                <w:b/>
                <w:bCs/>
                <w:sz w:val="20"/>
                <w:szCs w:val="20"/>
              </w:rPr>
            </w:pPr>
          </w:p>
          <w:p w14:paraId="2B3D1434" w14:textId="49AC71D6"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rPr>
              <w:t>Przepis został przeredagowany, że informacja</w:t>
            </w:r>
            <w:r w:rsidR="006B5E14" w:rsidRPr="004F6106">
              <w:rPr>
                <w:rFonts w:ascii="Times New Roman" w:hAnsi="Times New Roman" w:cs="Times New Roman"/>
              </w:rPr>
              <w:t xml:space="preserve"> o </w:t>
            </w:r>
            <w:r w:rsidRPr="004F6106">
              <w:rPr>
                <w:rFonts w:ascii="Times New Roman" w:hAnsi="Times New Roman" w:cs="Times New Roman"/>
              </w:rPr>
              <w:t xml:space="preserve">pełnomocnictwie będzie przez abonenta zawierana we </w:t>
            </w:r>
            <w:r w:rsidR="0021359B" w:rsidRPr="004F6106">
              <w:rPr>
                <w:rFonts w:ascii="Times New Roman" w:hAnsi="Times New Roman" w:cs="Times New Roman"/>
              </w:rPr>
              <w:t>wniosku,</w:t>
            </w:r>
            <w:r w:rsidRPr="004F6106">
              <w:rPr>
                <w:rFonts w:ascii="Times New Roman" w:hAnsi="Times New Roman" w:cs="Times New Roman"/>
              </w:rPr>
              <w:t xml:space="preserve"> jeśli pełnomocnictwo zostanie przez niego </w:t>
            </w:r>
            <w:r w:rsidR="0021359B" w:rsidRPr="004F6106">
              <w:rPr>
                <w:rFonts w:ascii="Times New Roman" w:hAnsi="Times New Roman" w:cs="Times New Roman"/>
              </w:rPr>
              <w:t>udzielone,</w:t>
            </w:r>
            <w:r w:rsidRPr="004F6106">
              <w:rPr>
                <w:rFonts w:ascii="Times New Roman" w:hAnsi="Times New Roman" w:cs="Times New Roman"/>
              </w:rPr>
              <w:t xml:space="preserve"> ale tylko</w:t>
            </w:r>
            <w:r w:rsidR="006B5E14" w:rsidRPr="004F6106">
              <w:rPr>
                <w:rFonts w:ascii="Times New Roman" w:hAnsi="Times New Roman" w:cs="Times New Roman"/>
              </w:rPr>
              <w:t xml:space="preserve"> w </w:t>
            </w:r>
            <w:r w:rsidRPr="004F6106">
              <w:rPr>
                <w:rFonts w:ascii="Times New Roman" w:hAnsi="Times New Roman" w:cs="Times New Roman"/>
              </w:rPr>
              <w:t xml:space="preserve">zakresie </w:t>
            </w:r>
            <w:r w:rsidR="0021359B" w:rsidRPr="004F6106">
              <w:rPr>
                <w:rFonts w:ascii="Times New Roman" w:hAnsi="Times New Roman" w:cs="Times New Roman"/>
              </w:rPr>
              <w:t>uprawnienia,</w:t>
            </w:r>
            <w:r w:rsidR="006B5E14" w:rsidRPr="004F6106">
              <w:rPr>
                <w:rFonts w:ascii="Times New Roman" w:hAnsi="Times New Roman" w:cs="Times New Roman"/>
              </w:rPr>
              <w:t xml:space="preserve"> o </w:t>
            </w:r>
            <w:r w:rsidRPr="004F6106">
              <w:rPr>
                <w:rFonts w:ascii="Times New Roman" w:hAnsi="Times New Roman" w:cs="Times New Roman"/>
              </w:rPr>
              <w:t>którym mowa</w:t>
            </w:r>
            <w:r w:rsidR="006B5E14" w:rsidRPr="004F6106">
              <w:rPr>
                <w:rFonts w:ascii="Times New Roman" w:hAnsi="Times New Roman" w:cs="Times New Roman"/>
              </w:rPr>
              <w:t xml:space="preserve"> w art. </w:t>
            </w:r>
            <w:r w:rsidRPr="004F6106">
              <w:rPr>
                <w:rFonts w:ascii="Times New Roman" w:hAnsi="Times New Roman" w:cs="Times New Roman"/>
              </w:rPr>
              <w:t>32</w:t>
            </w:r>
            <w:r w:rsidR="006B5E14" w:rsidRPr="004F6106">
              <w:rPr>
                <w:rFonts w:ascii="Times New Roman" w:hAnsi="Times New Roman" w:cs="Times New Roman"/>
              </w:rPr>
              <w:t>5 ust. 1 </w:t>
            </w:r>
            <w:r w:rsidRPr="004F6106">
              <w:rPr>
                <w:rFonts w:ascii="Times New Roman" w:hAnsi="Times New Roman" w:cs="Times New Roman"/>
              </w:rPr>
              <w:t>PKE.</w:t>
            </w:r>
          </w:p>
        </w:tc>
      </w:tr>
      <w:tr w:rsidR="00B10DEC" w:rsidRPr="004F6106" w14:paraId="62A374E4"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7455322B"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46.</w:t>
            </w:r>
          </w:p>
        </w:tc>
        <w:tc>
          <w:tcPr>
            <w:tcW w:w="989" w:type="dxa"/>
            <w:tcBorders>
              <w:top w:val="single" w:sz="4" w:space="0" w:color="000000"/>
              <w:left w:val="single" w:sz="4" w:space="0" w:color="000000"/>
              <w:bottom w:val="single" w:sz="4" w:space="0" w:color="000000"/>
              <w:right w:val="single" w:sz="4" w:space="0" w:color="000000"/>
            </w:tcBorders>
          </w:tcPr>
          <w:p w14:paraId="03729B74" w14:textId="5C9D1C54"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4,</w:t>
            </w:r>
            <w:r w:rsidR="006B5E14" w:rsidRPr="004F6106">
              <w:rPr>
                <w:rFonts w:ascii="Times New Roman" w:hAnsi="Times New Roman" w:cs="Times New Roman"/>
              </w:rPr>
              <w:t xml:space="preserve"> § </w:t>
            </w:r>
            <w:r w:rsidRPr="004F6106">
              <w:rPr>
                <w:rFonts w:ascii="Times New Roman" w:hAnsi="Times New Roman" w:cs="Times New Roman"/>
              </w:rPr>
              <w:t>8,</w:t>
            </w:r>
            <w:r w:rsidR="006B5E14" w:rsidRPr="004F6106">
              <w:rPr>
                <w:rFonts w:ascii="Times New Roman" w:hAnsi="Times New Roman" w:cs="Times New Roman"/>
              </w:rPr>
              <w:t xml:space="preserve"> § </w:t>
            </w:r>
            <w:r w:rsidRPr="004F6106">
              <w:rPr>
                <w:rFonts w:ascii="Times New Roman" w:hAnsi="Times New Roman" w:cs="Times New Roman"/>
              </w:rPr>
              <w:t>11,</w:t>
            </w:r>
            <w:r w:rsidR="006B5E14" w:rsidRPr="004F6106">
              <w:rPr>
                <w:rFonts w:ascii="Times New Roman" w:hAnsi="Times New Roman" w:cs="Times New Roman"/>
              </w:rPr>
              <w:t xml:space="preserve"> § </w:t>
            </w:r>
            <w:r w:rsidRPr="004F6106">
              <w:rPr>
                <w:rFonts w:ascii="Times New Roman" w:hAnsi="Times New Roman" w:cs="Times New Roman"/>
              </w:rPr>
              <w:t>14,</w:t>
            </w:r>
            <w:r w:rsidR="006B5E14" w:rsidRPr="004F6106">
              <w:rPr>
                <w:rFonts w:ascii="Times New Roman" w:hAnsi="Times New Roman" w:cs="Times New Roman"/>
              </w:rPr>
              <w:t xml:space="preserve"> § </w:t>
            </w:r>
            <w:r w:rsidRPr="004F6106">
              <w:rPr>
                <w:rFonts w:ascii="Times New Roman" w:hAnsi="Times New Roman" w:cs="Times New Roman"/>
              </w:rPr>
              <w:t>17</w:t>
            </w:r>
          </w:p>
        </w:tc>
        <w:tc>
          <w:tcPr>
            <w:tcW w:w="1843" w:type="dxa"/>
            <w:tcBorders>
              <w:top w:val="single" w:sz="4" w:space="0" w:color="000000"/>
              <w:left w:val="single" w:sz="4" w:space="0" w:color="000000"/>
              <w:bottom w:val="single" w:sz="4" w:space="0" w:color="000000"/>
              <w:right w:val="single" w:sz="4" w:space="0" w:color="000000"/>
            </w:tcBorders>
          </w:tcPr>
          <w:p w14:paraId="5EC2601E" w14:textId="5D9076C8"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Związek Pracodawców Mediów Elektronicznych</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Telekomunikacyjnych</w:t>
            </w:r>
          </w:p>
        </w:tc>
        <w:tc>
          <w:tcPr>
            <w:tcW w:w="6945" w:type="dxa"/>
            <w:tcBorders>
              <w:top w:val="single" w:sz="4" w:space="0" w:color="000000"/>
              <w:left w:val="single" w:sz="4" w:space="0" w:color="000000"/>
              <w:bottom w:val="single" w:sz="4" w:space="0" w:color="000000"/>
              <w:right w:val="single" w:sz="4" w:space="0" w:color="000000"/>
            </w:tcBorders>
          </w:tcPr>
          <w:p w14:paraId="61EE5AD4" w14:textId="461EB20D" w:rsidR="00B10DEC" w:rsidRPr="004F6106" w:rsidRDefault="00000000" w:rsidP="006B5E14">
            <w:pPr>
              <w:spacing w:before="0" w:after="0" w:line="240" w:lineRule="auto"/>
              <w:jc w:val="both"/>
              <w:rPr>
                <w:rFonts w:ascii="Times New Roman" w:hAnsi="Times New Roman" w:cs="Times New Roman"/>
              </w:rPr>
            </w:pPr>
            <w:r w:rsidRPr="004F6106">
              <w:rPr>
                <w:rFonts w:ascii="Times New Roman" w:eastAsia="Calibri" w:hAnsi="Times New Roman" w:cs="Times New Roman"/>
                <w:lang w:eastAsia="en-US"/>
              </w:rPr>
              <w:t>§ 4,</w:t>
            </w:r>
            <w:r w:rsidR="006B5E14" w:rsidRPr="004F6106">
              <w:rPr>
                <w:rFonts w:ascii="Times New Roman" w:eastAsia="Calibri" w:hAnsi="Times New Roman" w:cs="Times New Roman"/>
                <w:lang w:eastAsia="en-US"/>
              </w:rPr>
              <w:t xml:space="preserve"> § </w:t>
            </w:r>
            <w:r w:rsidRPr="004F6106">
              <w:rPr>
                <w:rFonts w:ascii="Times New Roman" w:eastAsia="Calibri" w:hAnsi="Times New Roman" w:cs="Times New Roman"/>
                <w:lang w:eastAsia="en-US"/>
              </w:rPr>
              <w:t>8,</w:t>
            </w:r>
            <w:r w:rsidR="006B5E14" w:rsidRPr="004F6106">
              <w:rPr>
                <w:rFonts w:ascii="Times New Roman" w:eastAsia="Calibri" w:hAnsi="Times New Roman" w:cs="Times New Roman"/>
                <w:lang w:eastAsia="en-US"/>
              </w:rPr>
              <w:t xml:space="preserve"> § </w:t>
            </w:r>
            <w:r w:rsidRPr="004F6106">
              <w:rPr>
                <w:rFonts w:ascii="Times New Roman" w:eastAsia="Calibri" w:hAnsi="Times New Roman" w:cs="Times New Roman"/>
                <w:lang w:eastAsia="en-US"/>
              </w:rPr>
              <w:t>11,</w:t>
            </w:r>
            <w:r w:rsidR="006B5E14" w:rsidRPr="004F6106">
              <w:rPr>
                <w:rFonts w:ascii="Times New Roman" w:eastAsia="Calibri" w:hAnsi="Times New Roman" w:cs="Times New Roman"/>
                <w:lang w:eastAsia="en-US"/>
              </w:rPr>
              <w:t xml:space="preserve"> § </w:t>
            </w:r>
            <w:r w:rsidRPr="004F6106">
              <w:rPr>
                <w:rFonts w:ascii="Times New Roman" w:eastAsia="Calibri" w:hAnsi="Times New Roman" w:cs="Times New Roman"/>
                <w:lang w:eastAsia="en-US"/>
              </w:rPr>
              <w:t>14,</w:t>
            </w:r>
            <w:r w:rsidR="006B5E14" w:rsidRPr="004F6106">
              <w:rPr>
                <w:rFonts w:ascii="Times New Roman" w:eastAsia="Calibri" w:hAnsi="Times New Roman" w:cs="Times New Roman"/>
                <w:lang w:eastAsia="en-US"/>
              </w:rPr>
              <w:t xml:space="preserve"> § </w:t>
            </w:r>
            <w:r w:rsidRPr="004F6106">
              <w:rPr>
                <w:rFonts w:ascii="Times New Roman" w:eastAsia="Calibri" w:hAnsi="Times New Roman" w:cs="Times New Roman"/>
                <w:lang w:eastAsia="en-US"/>
              </w:rPr>
              <w:t>1</w:t>
            </w:r>
            <w:r w:rsidR="006B5E14" w:rsidRPr="004F6106">
              <w:rPr>
                <w:rFonts w:ascii="Times New Roman" w:eastAsia="Calibri" w:hAnsi="Times New Roman" w:cs="Times New Roman"/>
                <w:lang w:eastAsia="en-US"/>
              </w:rPr>
              <w:t>7 </w:t>
            </w:r>
            <w:r w:rsidRPr="004F6106">
              <w:rPr>
                <w:rFonts w:ascii="Times New Roman" w:eastAsia="Calibri" w:hAnsi="Times New Roman" w:cs="Times New Roman"/>
                <w:lang w:eastAsia="en-US"/>
              </w:rPr>
              <w:t>– postulujemy usunięcie tych postanowień</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projektu rozporządzenia. Są one zbędne</w:t>
            </w:r>
            <w:r w:rsidR="006B5E14" w:rsidRPr="004F6106">
              <w:rPr>
                <w:rFonts w:ascii="Times New Roman" w:eastAsia="Calibri" w:hAnsi="Times New Roman" w:cs="Times New Roman"/>
                <w:lang w:eastAsia="en-US"/>
              </w:rPr>
              <w:t xml:space="preserve"> i </w:t>
            </w:r>
            <w:r w:rsidRPr="004F6106">
              <w:rPr>
                <w:rFonts w:ascii="Times New Roman" w:eastAsia="Calibri" w:hAnsi="Times New Roman" w:cs="Times New Roman"/>
                <w:lang w:eastAsia="en-US"/>
              </w:rPr>
              <w:t>budują nadmierną biurokrację. Zważywszy, że terminy rozpoznania wniosków</w:t>
            </w:r>
            <w:r w:rsidR="006B5E14" w:rsidRPr="004F6106">
              <w:rPr>
                <w:rFonts w:ascii="Times New Roman" w:eastAsia="Calibri" w:hAnsi="Times New Roman" w:cs="Times New Roman"/>
                <w:lang w:eastAsia="en-US"/>
              </w:rPr>
              <w:t xml:space="preserve"> i </w:t>
            </w:r>
            <w:r w:rsidRPr="004F6106">
              <w:rPr>
                <w:rFonts w:ascii="Times New Roman" w:eastAsia="Calibri" w:hAnsi="Times New Roman" w:cs="Times New Roman"/>
                <w:lang w:eastAsia="en-US"/>
              </w:rPr>
              <w:t xml:space="preserve">realizacji uprawnień są bardzo krótkie, nie ma konieczności dodatkowego potwierdzania przyjęcia wniosków do realizacji. </w:t>
            </w:r>
          </w:p>
          <w:p w14:paraId="101F617E" w14:textId="77777777" w:rsidR="00B10DEC" w:rsidRPr="004F6106" w:rsidRDefault="00B10DEC" w:rsidP="006B5E14">
            <w:pPr>
              <w:spacing w:before="0" w:after="0" w:line="240" w:lineRule="auto"/>
              <w:ind w:left="720"/>
              <w:jc w:val="both"/>
              <w:rPr>
                <w:rFonts w:ascii="Times New Roman" w:eastAsia="Calibri" w:hAnsi="Times New Roman" w:cs="Times New Roman"/>
                <w:b/>
                <w:bCs/>
                <w:lang w:eastAsia="en-US"/>
              </w:rPr>
            </w:pPr>
          </w:p>
        </w:tc>
        <w:tc>
          <w:tcPr>
            <w:tcW w:w="3969" w:type="dxa"/>
            <w:tcBorders>
              <w:top w:val="single" w:sz="4" w:space="0" w:color="000000"/>
              <w:left w:val="single" w:sz="4" w:space="0" w:color="000000"/>
              <w:bottom w:val="single" w:sz="4" w:space="0" w:color="000000"/>
              <w:right w:val="single" w:sz="4" w:space="0" w:color="000000"/>
            </w:tcBorders>
          </w:tcPr>
          <w:p w14:paraId="1EEBD686" w14:textId="5E6D372B"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nieuwzględniona</w:t>
            </w:r>
          </w:p>
          <w:p w14:paraId="58918B8D" w14:textId="50731BFD"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Przepisy dotyczą trybu procedowania wniosków</w:t>
            </w:r>
            <w:r w:rsidR="006B5E14" w:rsidRPr="004F6106">
              <w:rPr>
                <w:rFonts w:ascii="Times New Roman" w:hAnsi="Times New Roman" w:cs="Times New Roman"/>
                <w:color w:val="000000"/>
              </w:rPr>
              <w:t xml:space="preserve"> o </w:t>
            </w:r>
            <w:r w:rsidRPr="004F6106">
              <w:rPr>
                <w:rFonts w:ascii="Times New Roman" w:hAnsi="Times New Roman" w:cs="Times New Roman"/>
                <w:color w:val="000000"/>
              </w:rPr>
              <w:t>realizację odpowiednich uprawnień, co jest zgodne</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delegacją ustawową.</w:t>
            </w:r>
          </w:p>
        </w:tc>
      </w:tr>
      <w:tr w:rsidR="00B10DEC" w:rsidRPr="004F6106" w14:paraId="293D22BC"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33C83269"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47.</w:t>
            </w:r>
          </w:p>
        </w:tc>
        <w:tc>
          <w:tcPr>
            <w:tcW w:w="989" w:type="dxa"/>
            <w:tcBorders>
              <w:top w:val="single" w:sz="4" w:space="0" w:color="000000"/>
              <w:left w:val="single" w:sz="4" w:space="0" w:color="000000"/>
              <w:bottom w:val="single" w:sz="4" w:space="0" w:color="000000"/>
              <w:right w:val="single" w:sz="4" w:space="0" w:color="000000"/>
            </w:tcBorders>
          </w:tcPr>
          <w:p w14:paraId="2242A8FC" w14:textId="1EC3B83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9,</w:t>
            </w:r>
            <w:r w:rsidR="006B5E14" w:rsidRPr="004F6106">
              <w:rPr>
                <w:rFonts w:ascii="Times New Roman" w:hAnsi="Times New Roman" w:cs="Times New Roman"/>
              </w:rPr>
              <w:t xml:space="preserve"> § </w:t>
            </w:r>
            <w:r w:rsidRPr="004F6106">
              <w:rPr>
                <w:rFonts w:ascii="Times New Roman" w:hAnsi="Times New Roman" w:cs="Times New Roman"/>
              </w:rPr>
              <w:t>12,</w:t>
            </w:r>
            <w:r w:rsidR="006B5E14" w:rsidRPr="004F6106">
              <w:rPr>
                <w:rFonts w:ascii="Times New Roman" w:hAnsi="Times New Roman" w:cs="Times New Roman"/>
              </w:rPr>
              <w:t xml:space="preserve"> § </w:t>
            </w:r>
            <w:r w:rsidRPr="004F6106">
              <w:rPr>
                <w:rFonts w:ascii="Times New Roman" w:hAnsi="Times New Roman" w:cs="Times New Roman"/>
              </w:rPr>
              <w:t>15</w:t>
            </w:r>
          </w:p>
        </w:tc>
        <w:tc>
          <w:tcPr>
            <w:tcW w:w="1843" w:type="dxa"/>
            <w:tcBorders>
              <w:top w:val="single" w:sz="4" w:space="0" w:color="000000"/>
              <w:left w:val="single" w:sz="4" w:space="0" w:color="000000"/>
              <w:bottom w:val="single" w:sz="4" w:space="0" w:color="000000"/>
              <w:right w:val="single" w:sz="4" w:space="0" w:color="000000"/>
            </w:tcBorders>
          </w:tcPr>
          <w:p w14:paraId="72597FEB" w14:textId="384786BE"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Związek Pracodawców Mediów Elektronicznych</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Telekomunikacyjnych</w:t>
            </w:r>
          </w:p>
        </w:tc>
        <w:tc>
          <w:tcPr>
            <w:tcW w:w="6945" w:type="dxa"/>
            <w:tcBorders>
              <w:top w:val="single" w:sz="4" w:space="0" w:color="000000"/>
              <w:left w:val="single" w:sz="4" w:space="0" w:color="000000"/>
              <w:bottom w:val="single" w:sz="4" w:space="0" w:color="000000"/>
              <w:right w:val="single" w:sz="4" w:space="0" w:color="000000"/>
            </w:tcBorders>
          </w:tcPr>
          <w:p w14:paraId="6E8D594C" w14:textId="7027E14A" w:rsidR="00B10DEC" w:rsidRPr="004F6106" w:rsidRDefault="00000000" w:rsidP="006B5E14">
            <w:pPr>
              <w:spacing w:before="0" w:after="0" w:line="240" w:lineRule="auto"/>
              <w:jc w:val="both"/>
              <w:rPr>
                <w:rFonts w:ascii="Times New Roman" w:hAnsi="Times New Roman" w:cs="Times New Roman"/>
              </w:rPr>
            </w:pPr>
            <w:r w:rsidRPr="004F6106">
              <w:rPr>
                <w:rFonts w:ascii="Times New Roman" w:eastAsia="Calibri" w:hAnsi="Times New Roman" w:cs="Times New Roman"/>
                <w:lang w:eastAsia="en-US"/>
              </w:rPr>
              <w:t>§ 9,</w:t>
            </w:r>
            <w:r w:rsidR="006B5E14" w:rsidRPr="004F6106">
              <w:rPr>
                <w:rFonts w:ascii="Times New Roman" w:eastAsia="Calibri" w:hAnsi="Times New Roman" w:cs="Times New Roman"/>
                <w:lang w:eastAsia="en-US"/>
              </w:rPr>
              <w:t xml:space="preserve"> § </w:t>
            </w:r>
            <w:r w:rsidRPr="004F6106">
              <w:rPr>
                <w:rFonts w:ascii="Times New Roman" w:eastAsia="Calibri" w:hAnsi="Times New Roman" w:cs="Times New Roman"/>
                <w:lang w:eastAsia="en-US"/>
              </w:rPr>
              <w:t>12,</w:t>
            </w:r>
            <w:r w:rsidR="006B5E14" w:rsidRPr="004F6106">
              <w:rPr>
                <w:rFonts w:ascii="Times New Roman" w:eastAsia="Calibri" w:hAnsi="Times New Roman" w:cs="Times New Roman"/>
                <w:lang w:eastAsia="en-US"/>
              </w:rPr>
              <w:t xml:space="preserve"> § </w:t>
            </w:r>
            <w:r w:rsidRPr="004F6106">
              <w:rPr>
                <w:rFonts w:ascii="Times New Roman" w:eastAsia="Calibri" w:hAnsi="Times New Roman" w:cs="Times New Roman"/>
                <w:lang w:eastAsia="en-US"/>
              </w:rPr>
              <w:t>1</w:t>
            </w:r>
            <w:r w:rsidR="006B5E14" w:rsidRPr="004F6106">
              <w:rPr>
                <w:rFonts w:ascii="Times New Roman" w:eastAsia="Calibri" w:hAnsi="Times New Roman" w:cs="Times New Roman"/>
                <w:lang w:eastAsia="en-US"/>
              </w:rPr>
              <w:t>5 </w:t>
            </w:r>
            <w:r w:rsidRPr="004F6106">
              <w:rPr>
                <w:rFonts w:ascii="Times New Roman" w:eastAsia="Calibri" w:hAnsi="Times New Roman" w:cs="Times New Roman"/>
                <w:lang w:eastAsia="en-US"/>
              </w:rPr>
              <w:t>– postulujemy uzupełnienie tych postanowień</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zapis, iż zawiadomienie abonenta może nastąpić drogą komunikacji elektronicznej.</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innym wypadku wątpliwości będzie budzić forma zawiadomienia</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 xml:space="preserve">pozytywnym rozpoznaniu wniosków abonenta. </w:t>
            </w:r>
          </w:p>
          <w:p w14:paraId="3FA7AD6C" w14:textId="77777777" w:rsidR="00B10DEC" w:rsidRPr="004F6106" w:rsidRDefault="00B10DEC" w:rsidP="006B5E14">
            <w:pPr>
              <w:spacing w:before="0" w:after="0" w:line="240" w:lineRule="auto"/>
              <w:ind w:left="720"/>
              <w:jc w:val="both"/>
              <w:rPr>
                <w:rFonts w:ascii="Times New Roman" w:eastAsia="Calibri" w:hAnsi="Times New Roman" w:cs="Times New Roman"/>
                <w:lang w:eastAsia="en-US"/>
              </w:rPr>
            </w:pPr>
          </w:p>
        </w:tc>
        <w:tc>
          <w:tcPr>
            <w:tcW w:w="3969" w:type="dxa"/>
            <w:tcBorders>
              <w:top w:val="single" w:sz="4" w:space="0" w:color="000000"/>
              <w:left w:val="single" w:sz="4" w:space="0" w:color="000000"/>
              <w:bottom w:val="single" w:sz="4" w:space="0" w:color="000000"/>
              <w:right w:val="single" w:sz="4" w:space="0" w:color="000000"/>
            </w:tcBorders>
          </w:tcPr>
          <w:p w14:paraId="1EB4E8F8" w14:textId="206982D4"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t>Uwaga nieuwzględniona</w:t>
            </w:r>
          </w:p>
          <w:p w14:paraId="1D5A38AE" w14:textId="61DDF406"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Aktualnie projektowany przepis jest zgodny</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delegacją ustawową</w:t>
            </w:r>
            <w:r w:rsidR="006B5E14" w:rsidRPr="004F6106">
              <w:rPr>
                <w:rFonts w:ascii="Times New Roman" w:hAnsi="Times New Roman" w:cs="Times New Roman"/>
                <w:color w:val="000000"/>
              </w:rPr>
              <w:t xml:space="preserve"> i </w:t>
            </w:r>
            <w:r w:rsidRPr="004F6106">
              <w:rPr>
                <w:rFonts w:ascii="Times New Roman" w:hAnsi="Times New Roman" w:cs="Times New Roman"/>
                <w:color w:val="000000"/>
              </w:rPr>
              <w:t>nie wymaga modyfikacji.</w:t>
            </w:r>
          </w:p>
        </w:tc>
      </w:tr>
      <w:tr w:rsidR="00B10DEC" w:rsidRPr="004F6106" w14:paraId="7C58DBD6"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296A50A1"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48.</w:t>
            </w:r>
          </w:p>
        </w:tc>
        <w:tc>
          <w:tcPr>
            <w:tcW w:w="989" w:type="dxa"/>
            <w:tcBorders>
              <w:top w:val="single" w:sz="4" w:space="0" w:color="000000"/>
              <w:left w:val="single" w:sz="4" w:space="0" w:color="000000"/>
              <w:bottom w:val="single" w:sz="4" w:space="0" w:color="000000"/>
              <w:right w:val="single" w:sz="4" w:space="0" w:color="000000"/>
            </w:tcBorders>
          </w:tcPr>
          <w:p w14:paraId="6EA3EB28"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§19</w:t>
            </w:r>
          </w:p>
        </w:tc>
        <w:tc>
          <w:tcPr>
            <w:tcW w:w="1843" w:type="dxa"/>
            <w:tcBorders>
              <w:top w:val="single" w:sz="4" w:space="0" w:color="000000"/>
              <w:left w:val="single" w:sz="4" w:space="0" w:color="000000"/>
              <w:bottom w:val="single" w:sz="4" w:space="0" w:color="000000"/>
              <w:right w:val="single" w:sz="4" w:space="0" w:color="000000"/>
            </w:tcBorders>
          </w:tcPr>
          <w:p w14:paraId="21813FFD" w14:textId="79A50A32"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Związek Pracodawców Mediów Elektronicznych</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Telekomunikacyjnych</w:t>
            </w:r>
          </w:p>
        </w:tc>
        <w:tc>
          <w:tcPr>
            <w:tcW w:w="6945" w:type="dxa"/>
            <w:tcBorders>
              <w:top w:val="single" w:sz="4" w:space="0" w:color="000000"/>
              <w:left w:val="single" w:sz="4" w:space="0" w:color="000000"/>
              <w:bottom w:val="single" w:sz="4" w:space="0" w:color="000000"/>
              <w:right w:val="single" w:sz="4" w:space="0" w:color="000000"/>
            </w:tcBorders>
          </w:tcPr>
          <w:p w14:paraId="76809A75" w14:textId="6B871ACA" w:rsidR="00B10DEC" w:rsidRPr="004F6106" w:rsidRDefault="00000000" w:rsidP="006B5E14">
            <w:pPr>
              <w:spacing w:before="0" w:after="0" w:line="240" w:lineRule="auto"/>
              <w:jc w:val="both"/>
              <w:rPr>
                <w:rFonts w:ascii="Times New Roman" w:hAnsi="Times New Roman" w:cs="Times New Roman"/>
              </w:rPr>
            </w:pPr>
            <w:r w:rsidRPr="004F6106">
              <w:rPr>
                <w:rFonts w:ascii="Times New Roman" w:eastAsia="Calibri" w:hAnsi="Times New Roman" w:cs="Times New Roman"/>
                <w:lang w:eastAsia="en-US"/>
              </w:rPr>
              <w:t>§ 1</w:t>
            </w:r>
            <w:r w:rsidR="006B5E14" w:rsidRPr="004F6106">
              <w:rPr>
                <w:rFonts w:ascii="Times New Roman" w:eastAsia="Calibri" w:hAnsi="Times New Roman" w:cs="Times New Roman"/>
                <w:lang w:eastAsia="en-US"/>
              </w:rPr>
              <w:t>9 </w:t>
            </w:r>
            <w:r w:rsidRPr="004F6106">
              <w:rPr>
                <w:rFonts w:ascii="Times New Roman" w:eastAsia="Calibri" w:hAnsi="Times New Roman" w:cs="Times New Roman"/>
                <w:lang w:eastAsia="en-US"/>
              </w:rPr>
              <w:t>– Mediakom sprzeciwia się temu postanowieniu. Wprowadza ono istotne</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punktu widzenia mniejszych dostawców usług ograniczenia</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czasie przenoszenia numerów, które wymuszają pracę nocną. Jest to rozwiązanie podnoszące koszty działalności, wymuszające zmianę organizacji pracy. Jest przy tym nieuzasadnione żadnym racjonalnym argumentem, przemawiającym za tym, że przenoszenie numeru</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sieci ruchomej powinno następować wyłącznie</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godzinach nocnych.</w:t>
            </w:r>
          </w:p>
        </w:tc>
        <w:tc>
          <w:tcPr>
            <w:tcW w:w="3969" w:type="dxa"/>
            <w:tcBorders>
              <w:top w:val="single" w:sz="4" w:space="0" w:color="000000"/>
              <w:left w:val="single" w:sz="4" w:space="0" w:color="000000"/>
              <w:bottom w:val="single" w:sz="4" w:space="0" w:color="000000"/>
              <w:right w:val="single" w:sz="4" w:space="0" w:color="000000"/>
            </w:tcBorders>
          </w:tcPr>
          <w:p w14:paraId="3EB27AA2" w14:textId="6DD0B070"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uwzględniona</w:t>
            </w:r>
          </w:p>
          <w:p w14:paraId="601763B4" w14:textId="37AA4E58"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Przepis został usunięty</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rozporządzenia.</w:t>
            </w:r>
          </w:p>
        </w:tc>
      </w:tr>
      <w:tr w:rsidR="00B10DEC" w:rsidRPr="004F6106" w14:paraId="1D51D6B6"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77F68CB6"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49.</w:t>
            </w:r>
          </w:p>
        </w:tc>
        <w:tc>
          <w:tcPr>
            <w:tcW w:w="989" w:type="dxa"/>
            <w:tcBorders>
              <w:top w:val="single" w:sz="4" w:space="0" w:color="000000"/>
              <w:left w:val="single" w:sz="4" w:space="0" w:color="000000"/>
              <w:bottom w:val="single" w:sz="4" w:space="0" w:color="000000"/>
              <w:right w:val="single" w:sz="4" w:space="0" w:color="000000"/>
            </w:tcBorders>
          </w:tcPr>
          <w:p w14:paraId="48811894"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§22</w:t>
            </w:r>
          </w:p>
        </w:tc>
        <w:tc>
          <w:tcPr>
            <w:tcW w:w="1843" w:type="dxa"/>
            <w:tcBorders>
              <w:top w:val="single" w:sz="4" w:space="0" w:color="000000"/>
              <w:left w:val="single" w:sz="4" w:space="0" w:color="000000"/>
              <w:bottom w:val="single" w:sz="4" w:space="0" w:color="000000"/>
              <w:right w:val="single" w:sz="4" w:space="0" w:color="000000"/>
            </w:tcBorders>
          </w:tcPr>
          <w:p w14:paraId="1B98C65A" w14:textId="4435DA0C"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Związek Pracodawców Mediów Elektronicznych</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Telekomunikacyjnych</w:t>
            </w:r>
          </w:p>
        </w:tc>
        <w:tc>
          <w:tcPr>
            <w:tcW w:w="6945" w:type="dxa"/>
            <w:tcBorders>
              <w:top w:val="single" w:sz="4" w:space="0" w:color="000000"/>
              <w:left w:val="single" w:sz="4" w:space="0" w:color="000000"/>
              <w:bottom w:val="single" w:sz="4" w:space="0" w:color="000000"/>
              <w:right w:val="single" w:sz="4" w:space="0" w:color="000000"/>
            </w:tcBorders>
          </w:tcPr>
          <w:p w14:paraId="4EFE2357" w14:textId="40504591" w:rsidR="00B10DEC" w:rsidRPr="004F6106" w:rsidRDefault="00000000" w:rsidP="006B5E14">
            <w:pPr>
              <w:spacing w:before="0" w:after="0" w:line="240" w:lineRule="auto"/>
              <w:jc w:val="both"/>
              <w:rPr>
                <w:rFonts w:ascii="Times New Roman" w:hAnsi="Times New Roman" w:cs="Times New Roman"/>
              </w:rPr>
            </w:pPr>
            <w:r w:rsidRPr="004F6106">
              <w:rPr>
                <w:rFonts w:ascii="Times New Roman" w:eastAsia="Calibri" w:hAnsi="Times New Roman" w:cs="Times New Roman"/>
                <w:lang w:eastAsia="en-US"/>
              </w:rPr>
              <w:t>§ 2</w:t>
            </w:r>
            <w:r w:rsidR="006B5E14" w:rsidRPr="004F6106">
              <w:rPr>
                <w:rFonts w:ascii="Times New Roman" w:eastAsia="Calibri" w:hAnsi="Times New Roman" w:cs="Times New Roman"/>
                <w:lang w:eastAsia="en-US"/>
              </w:rPr>
              <w:t>2 </w:t>
            </w:r>
            <w:r w:rsidRPr="004F6106">
              <w:rPr>
                <w:rFonts w:ascii="Times New Roman" w:eastAsia="Calibri" w:hAnsi="Times New Roman" w:cs="Times New Roman"/>
                <w:lang w:eastAsia="en-US"/>
              </w:rPr>
              <w:t xml:space="preserve">– zaproponowany podział połączeń głosowych jest archaiczny, proponujemy jego usunięcie. </w:t>
            </w:r>
          </w:p>
          <w:p w14:paraId="069EA6BD" w14:textId="77777777" w:rsidR="00B10DEC" w:rsidRPr="004F6106" w:rsidRDefault="00B10DEC" w:rsidP="006B5E14">
            <w:pPr>
              <w:spacing w:before="0" w:after="0" w:line="240" w:lineRule="auto"/>
              <w:ind w:left="720"/>
              <w:jc w:val="both"/>
              <w:rPr>
                <w:rFonts w:ascii="Times New Roman" w:eastAsia="Calibri" w:hAnsi="Times New Roman" w:cs="Times New Roman"/>
                <w:b/>
                <w:bCs/>
                <w:lang w:eastAsia="en-US"/>
              </w:rPr>
            </w:pPr>
          </w:p>
        </w:tc>
        <w:tc>
          <w:tcPr>
            <w:tcW w:w="3969" w:type="dxa"/>
            <w:tcBorders>
              <w:top w:val="single" w:sz="4" w:space="0" w:color="000000"/>
              <w:left w:val="single" w:sz="4" w:space="0" w:color="000000"/>
              <w:bottom w:val="single" w:sz="4" w:space="0" w:color="000000"/>
              <w:right w:val="single" w:sz="4" w:space="0" w:color="000000"/>
            </w:tcBorders>
          </w:tcPr>
          <w:p w14:paraId="0F6F43E1" w14:textId="77777777" w:rsidR="00B10DEC" w:rsidRPr="004F6106" w:rsidRDefault="00000000" w:rsidP="006B5E14">
            <w:pPr>
              <w:spacing w:before="0" w:after="0" w:line="240" w:lineRule="auto"/>
              <w:ind w:left="510" w:hanging="510"/>
              <w:jc w:val="both"/>
              <w:rPr>
                <w:rFonts w:ascii="Times New Roman" w:hAnsi="Times New Roman" w:cs="Times New Roman"/>
                <w:b/>
                <w:bCs/>
                <w:color w:val="000000"/>
              </w:rPr>
            </w:pPr>
            <w:r w:rsidRPr="004F6106">
              <w:rPr>
                <w:rFonts w:ascii="Times New Roman" w:hAnsi="Times New Roman" w:cs="Times New Roman"/>
                <w:b/>
                <w:bCs/>
                <w:color w:val="000000"/>
              </w:rPr>
              <w:t>Uwaga częściowo uwzględniona</w:t>
            </w:r>
          </w:p>
          <w:p w14:paraId="449B8533" w14:textId="0622A24C" w:rsidR="00B10DEC" w:rsidRPr="004F6106" w:rsidRDefault="00000000" w:rsidP="006B5E14">
            <w:pPr>
              <w:spacing w:line="240" w:lineRule="auto"/>
              <w:jc w:val="both"/>
              <w:rPr>
                <w:rFonts w:ascii="Times New Roman" w:hAnsi="Times New Roman" w:cs="Times New Roman"/>
                <w:color w:val="000000"/>
              </w:rPr>
            </w:pPr>
            <w:r w:rsidRPr="004F6106">
              <w:rPr>
                <w:rFonts w:ascii="Times New Roman" w:hAnsi="Times New Roman" w:cs="Times New Roman"/>
              </w:rPr>
              <w:t>Przepis został przeredagowany</w:t>
            </w:r>
            <w:r w:rsidR="006B5E14" w:rsidRPr="004F6106">
              <w:rPr>
                <w:rFonts w:ascii="Times New Roman" w:hAnsi="Times New Roman" w:cs="Times New Roman"/>
              </w:rPr>
              <w:t xml:space="preserve"> i </w:t>
            </w:r>
            <w:r w:rsidRPr="004F6106">
              <w:rPr>
                <w:rFonts w:ascii="Times New Roman" w:hAnsi="Times New Roman" w:cs="Times New Roman"/>
              </w:rPr>
              <w:t>dostosowany do aktualnie obowiązujących regulacji</w:t>
            </w:r>
            <w:r w:rsidR="006B5E14" w:rsidRPr="004F6106">
              <w:rPr>
                <w:rFonts w:ascii="Times New Roman" w:hAnsi="Times New Roman" w:cs="Times New Roman"/>
              </w:rPr>
              <w:t xml:space="preserve"> w </w:t>
            </w:r>
            <w:r w:rsidRPr="004F6106">
              <w:rPr>
                <w:rFonts w:ascii="Times New Roman" w:hAnsi="Times New Roman" w:cs="Times New Roman"/>
              </w:rPr>
              <w:t>tym zakresie.</w:t>
            </w:r>
          </w:p>
        </w:tc>
      </w:tr>
      <w:tr w:rsidR="00B10DEC" w:rsidRPr="004F6106" w14:paraId="61FFB97A"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57565542"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50.</w:t>
            </w:r>
          </w:p>
        </w:tc>
        <w:tc>
          <w:tcPr>
            <w:tcW w:w="989" w:type="dxa"/>
            <w:tcBorders>
              <w:top w:val="single" w:sz="4" w:space="0" w:color="000000"/>
              <w:left w:val="single" w:sz="4" w:space="0" w:color="000000"/>
              <w:bottom w:val="single" w:sz="4" w:space="0" w:color="000000"/>
              <w:right w:val="single" w:sz="4" w:space="0" w:color="000000"/>
            </w:tcBorders>
          </w:tcPr>
          <w:p w14:paraId="26119A3F" w14:textId="20738E6D"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w:t>
            </w:r>
            <w:r w:rsidR="006B5E14" w:rsidRPr="004F6106">
              <w:rPr>
                <w:rFonts w:ascii="Times New Roman" w:hAnsi="Times New Roman" w:cs="Times New Roman"/>
              </w:rPr>
              <w:t>2 pkt </w:t>
            </w:r>
            <w:r w:rsidRPr="004F6106">
              <w:rPr>
                <w:rFonts w:ascii="Times New Roman" w:hAnsi="Times New Roman" w:cs="Times New Roman"/>
              </w:rPr>
              <w:t>2</w:t>
            </w:r>
          </w:p>
        </w:tc>
        <w:tc>
          <w:tcPr>
            <w:tcW w:w="1843" w:type="dxa"/>
            <w:tcBorders>
              <w:top w:val="single" w:sz="4" w:space="0" w:color="000000"/>
              <w:left w:val="single" w:sz="4" w:space="0" w:color="000000"/>
              <w:bottom w:val="single" w:sz="4" w:space="0" w:color="000000"/>
              <w:right w:val="single" w:sz="4" w:space="0" w:color="000000"/>
            </w:tcBorders>
          </w:tcPr>
          <w:p w14:paraId="0C57317D" w14:textId="490C2B9F"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Krajowa Izba Gospodarcza Elektroniki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081250A5"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Powyższy przepis wskazuje, że Projekt określa „szczegółowy zakres informacji wymaganych dla wniosków składanych</w:t>
            </w:r>
          </w:p>
          <w:p w14:paraId="41AC8150" w14:textId="7BCA9A7A"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przez abonenta usługi komunikacji głosowej</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celu skorzystania</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uprawnienia do przeniesienia przydzielonego numeru</w:t>
            </w:r>
          </w:p>
          <w:p w14:paraId="11E9BCD2"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w przypadku zmiany miejsca zamieszkania, siedziby lub miejsca wykonywania działalności:</w:t>
            </w:r>
          </w:p>
          <w:p w14:paraId="4EFD8733" w14:textId="76B24BA4"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ramach istniejącej sieci tego samego operatora,</w:t>
            </w:r>
          </w:p>
          <w:p w14:paraId="6F38913B"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 do istniejącej sieci innego operatora.”</w:t>
            </w:r>
          </w:p>
          <w:p w14:paraId="68287F3D" w14:textId="55509984"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 xml:space="preserve">Jak się wydaje tiret </w:t>
            </w:r>
            <w:r w:rsidR="006B5E14" w:rsidRPr="004F6106">
              <w:rPr>
                <w:rFonts w:ascii="Times New Roman" w:eastAsia="Calibri" w:hAnsi="Times New Roman" w:cs="Times New Roman"/>
                <w:lang w:eastAsia="en-US"/>
              </w:rPr>
              <w:t>2 </w:t>
            </w:r>
            <w:r w:rsidRPr="004F6106">
              <w:rPr>
                <w:rFonts w:ascii="Times New Roman" w:eastAsia="Calibri" w:hAnsi="Times New Roman" w:cs="Times New Roman"/>
                <w:lang w:eastAsia="en-US"/>
              </w:rPr>
              <w:t>jest wykroczeniem poza treść uprawnienia abonenta wynikającego</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PKE</w:t>
            </w:r>
            <w:r w:rsidR="006B5E14" w:rsidRPr="004F6106">
              <w:rPr>
                <w:rFonts w:ascii="Times New Roman" w:eastAsia="Calibri" w:hAnsi="Times New Roman" w:cs="Times New Roman"/>
                <w:lang w:eastAsia="en-US"/>
              </w:rPr>
              <w:t xml:space="preserve"> i </w:t>
            </w:r>
            <w:r w:rsidRPr="004F6106">
              <w:rPr>
                <w:rFonts w:ascii="Times New Roman" w:eastAsia="Calibri" w:hAnsi="Times New Roman" w:cs="Times New Roman"/>
                <w:lang w:eastAsia="en-US"/>
              </w:rPr>
              <w:t>stanowi oczywistą omyłkę pisarską.</w:t>
            </w:r>
          </w:p>
          <w:p w14:paraId="74A63C45" w14:textId="7166EC42"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Przepis</w:t>
            </w:r>
            <w:r w:rsidR="006B5E14" w:rsidRPr="004F6106">
              <w:rPr>
                <w:rFonts w:ascii="Times New Roman" w:eastAsia="Calibri" w:hAnsi="Times New Roman" w:cs="Times New Roman"/>
                <w:lang w:eastAsia="en-US"/>
              </w:rPr>
              <w:t xml:space="preserve"> art. </w:t>
            </w:r>
            <w:r w:rsidRPr="004F6106">
              <w:rPr>
                <w:rFonts w:ascii="Times New Roman" w:eastAsia="Calibri" w:hAnsi="Times New Roman" w:cs="Times New Roman"/>
                <w:lang w:eastAsia="en-US"/>
              </w:rPr>
              <w:t>32</w:t>
            </w:r>
            <w:r w:rsidR="006B5E14" w:rsidRPr="004F6106">
              <w:rPr>
                <w:rFonts w:ascii="Times New Roman" w:eastAsia="Calibri" w:hAnsi="Times New Roman" w:cs="Times New Roman"/>
                <w:lang w:eastAsia="en-US"/>
              </w:rPr>
              <w:t>4 </w:t>
            </w:r>
            <w:r w:rsidRPr="004F6106">
              <w:rPr>
                <w:rFonts w:ascii="Times New Roman" w:eastAsia="Calibri" w:hAnsi="Times New Roman" w:cs="Times New Roman"/>
                <w:lang w:eastAsia="en-US"/>
              </w:rPr>
              <w:t>PKE stanowi, że:</w:t>
            </w:r>
          </w:p>
          <w:p w14:paraId="28631F99" w14:textId="67BABF24"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„W przypadku zmiany miejsca zamieszkania, siedziby lub miejsca wykonywania działalności abonent będący stroną umowy zawartej</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formie pisemnej, elektronicznej lub dokumentowej</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dostawcą usługi komunikacji głosowej</w:t>
            </w:r>
          </w:p>
          <w:p w14:paraId="7DC00639" w14:textId="625E9456"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zapewniającym przyłączenie do publicznej sieci telekomunikacyjnej operatora, wykorzystujący przydzielony numer należący do planu numeracji krajowej dla publicznych sieci telekomunikacyjnych, może żądać przeniesienia przydzielonego numeru</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ramach istniejącej sieci tego samego operatora na obszarze:</w:t>
            </w:r>
          </w:p>
          <w:p w14:paraId="4ABBAA26" w14:textId="65F36CFC"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1)</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 xml:space="preserve">tym samym wskaźniku obszaru geograficznego </w:t>
            </w:r>
            <w:r w:rsidR="006B5E14" w:rsidRPr="004F6106">
              <w:rPr>
                <w:rFonts w:ascii="Times New Roman" w:eastAsia="Calibri" w:hAnsi="Times New Roman" w:cs="Times New Roman"/>
                <w:lang w:eastAsia="en-US"/>
              </w:rPr>
              <w:noBreakHyphen/>
              <w:t xml:space="preserve"> w </w:t>
            </w:r>
            <w:r w:rsidRPr="004F6106">
              <w:rPr>
                <w:rFonts w:ascii="Times New Roman" w:eastAsia="Calibri" w:hAnsi="Times New Roman" w:cs="Times New Roman"/>
                <w:lang w:eastAsia="en-US"/>
              </w:rPr>
              <w:t>przypadku numerów geograficznych;</w:t>
            </w:r>
          </w:p>
          <w:p w14:paraId="1C7B4DF2" w14:textId="3967EB93"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 xml:space="preserve">2) całego kraju </w:t>
            </w:r>
            <w:r w:rsidR="006B5E14" w:rsidRPr="004F6106">
              <w:rPr>
                <w:rFonts w:ascii="Times New Roman" w:eastAsia="Calibri" w:hAnsi="Times New Roman" w:cs="Times New Roman"/>
                <w:lang w:eastAsia="en-US"/>
              </w:rPr>
              <w:noBreakHyphen/>
              <w:t xml:space="preserve"> w </w:t>
            </w:r>
            <w:r w:rsidRPr="004F6106">
              <w:rPr>
                <w:rFonts w:ascii="Times New Roman" w:eastAsia="Calibri" w:hAnsi="Times New Roman" w:cs="Times New Roman"/>
                <w:lang w:eastAsia="en-US"/>
              </w:rPr>
              <w:t>przypadku numerów niegeograficznych”.</w:t>
            </w:r>
          </w:p>
          <w:p w14:paraId="416A0419" w14:textId="51D445A2"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Uprawnienie zatem dotyczy „przeniesienia przydzielonego numeru</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ramach istniejącej sieci tego samego operatora”,</w:t>
            </w:r>
          </w:p>
          <w:p w14:paraId="1B2BFBFD"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a nie do istniejącej sieci innego operatora”.</w:t>
            </w:r>
          </w:p>
          <w:p w14:paraId="016EE8A3" w14:textId="1FB75C66"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lastRenderedPageBreak/>
              <w:t>Wnosimy zatem</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przedefiniowanie tego przepisu zgodnie</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treścią</w:t>
            </w:r>
            <w:r w:rsidR="006B5E14" w:rsidRPr="004F6106">
              <w:rPr>
                <w:rFonts w:ascii="Times New Roman" w:eastAsia="Calibri" w:hAnsi="Times New Roman" w:cs="Times New Roman"/>
                <w:lang w:eastAsia="en-US"/>
              </w:rPr>
              <w:t xml:space="preserve"> art. </w:t>
            </w:r>
            <w:r w:rsidRPr="004F6106">
              <w:rPr>
                <w:rFonts w:ascii="Times New Roman" w:eastAsia="Calibri" w:hAnsi="Times New Roman" w:cs="Times New Roman"/>
                <w:lang w:eastAsia="en-US"/>
              </w:rPr>
              <w:t>32</w:t>
            </w:r>
            <w:r w:rsidR="006B5E14" w:rsidRPr="004F6106">
              <w:rPr>
                <w:rFonts w:ascii="Times New Roman" w:eastAsia="Calibri" w:hAnsi="Times New Roman" w:cs="Times New Roman"/>
                <w:lang w:eastAsia="en-US"/>
              </w:rPr>
              <w:t>4 </w:t>
            </w:r>
            <w:r w:rsidRPr="004F6106">
              <w:rPr>
                <w:rFonts w:ascii="Times New Roman" w:eastAsia="Calibri" w:hAnsi="Times New Roman" w:cs="Times New Roman"/>
                <w:lang w:eastAsia="en-US"/>
              </w:rPr>
              <w:t>PKE oraz</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usunięcie tiretu 2.</w:t>
            </w:r>
          </w:p>
        </w:tc>
        <w:tc>
          <w:tcPr>
            <w:tcW w:w="3969" w:type="dxa"/>
            <w:tcBorders>
              <w:top w:val="single" w:sz="4" w:space="0" w:color="000000"/>
              <w:left w:val="single" w:sz="4" w:space="0" w:color="000000"/>
              <w:bottom w:val="single" w:sz="4" w:space="0" w:color="000000"/>
              <w:right w:val="single" w:sz="4" w:space="0" w:color="000000"/>
            </w:tcBorders>
          </w:tcPr>
          <w:p w14:paraId="16DF72E2"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uwzględniona</w:t>
            </w:r>
          </w:p>
          <w:p w14:paraId="15470E63" w14:textId="77777777"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Przepis został przeredagowany.</w:t>
            </w:r>
          </w:p>
        </w:tc>
      </w:tr>
      <w:tr w:rsidR="00B10DEC" w:rsidRPr="004F6106" w14:paraId="42722CE6"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2A7B66C9"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51.</w:t>
            </w:r>
          </w:p>
        </w:tc>
        <w:tc>
          <w:tcPr>
            <w:tcW w:w="989" w:type="dxa"/>
            <w:tcBorders>
              <w:top w:val="single" w:sz="4" w:space="0" w:color="000000"/>
              <w:left w:val="single" w:sz="4" w:space="0" w:color="000000"/>
              <w:bottom w:val="single" w:sz="4" w:space="0" w:color="000000"/>
              <w:right w:val="single" w:sz="4" w:space="0" w:color="000000"/>
            </w:tcBorders>
          </w:tcPr>
          <w:p w14:paraId="5B22E690" w14:textId="6AFA757A"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xml:space="preserve">§ </w:t>
            </w:r>
            <w:r w:rsidR="006B5E14" w:rsidRPr="004F6106">
              <w:rPr>
                <w:rFonts w:ascii="Times New Roman" w:hAnsi="Times New Roman" w:cs="Times New Roman"/>
              </w:rPr>
              <w:t>2 pkt 3 oraz § 3 pkt </w:t>
            </w:r>
            <w:r w:rsidRPr="004F6106">
              <w:rPr>
                <w:rFonts w:ascii="Times New Roman" w:hAnsi="Times New Roman" w:cs="Times New Roman"/>
              </w:rPr>
              <w:t>7</w:t>
            </w:r>
          </w:p>
        </w:tc>
        <w:tc>
          <w:tcPr>
            <w:tcW w:w="1843" w:type="dxa"/>
            <w:tcBorders>
              <w:top w:val="single" w:sz="4" w:space="0" w:color="000000"/>
              <w:left w:val="single" w:sz="4" w:space="0" w:color="000000"/>
              <w:bottom w:val="single" w:sz="4" w:space="0" w:color="000000"/>
              <w:right w:val="single" w:sz="4" w:space="0" w:color="000000"/>
            </w:tcBorders>
          </w:tcPr>
          <w:p w14:paraId="64F40F55" w14:textId="0C626E8A"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Krajowa Izba Gospodarcza Elektroniki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01FD14BD"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Naszym zdaniem należy usunąć to pojęcie, jego definicję oraz nie powinien on być elementem wniosku.</w:t>
            </w:r>
          </w:p>
          <w:p w14:paraId="65113681" w14:textId="2F698B53"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Przede wszystkim wskazujemy, że nie ma prawnego obowiązku związanego</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nadawaniem identyfikatora usługi</w:t>
            </w:r>
          </w:p>
          <w:p w14:paraId="6064D445" w14:textId="6BBF009E"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dostępu do internetu. Powyższe już samo</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sobie przemawia za naszym postulatem.</w:t>
            </w:r>
          </w:p>
          <w:p w14:paraId="17305102"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Niezależnie jednak od powyższego możliwość jego podawania (oczywiście odnotowaliśmy to, że jest on podawany „o ile został nadany przez dotychczasowego dostawcę usługi dostępu do internetu”) może wprowadzić organizacyjny chaos oraz może negatywnie wpłynąć na realizacje uprawnienia po stronie abonenta.</w:t>
            </w:r>
          </w:p>
          <w:p w14:paraId="33A06975" w14:textId="02E1B64B"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Zasadnym</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tym miejscu jest pytanie: co</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sytuacji, gdy abonent pomyli się wpisując identyfikator usługi dostępu do internetu?</w:t>
            </w:r>
          </w:p>
          <w:p w14:paraId="2BFA7C08" w14:textId="2D16CD5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Być może</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takiej sytuacji dojdzie ostatecznie do odrzucenia wniosku (jako niespełniającego warunków wynikających</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Projektu).</w:t>
            </w:r>
          </w:p>
          <w:p w14:paraId="4375002B" w14:textId="6A2084CB"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Zwracaliśmy</w:t>
            </w:r>
            <w:r w:rsidR="006B5E14" w:rsidRPr="004F6106">
              <w:rPr>
                <w:rFonts w:ascii="Times New Roman" w:eastAsia="Calibri" w:hAnsi="Times New Roman" w:cs="Times New Roman"/>
                <w:lang w:eastAsia="en-US"/>
              </w:rPr>
              <w:t xml:space="preserve"> i </w:t>
            </w:r>
            <w:r w:rsidRPr="004F6106">
              <w:rPr>
                <w:rFonts w:ascii="Times New Roman" w:eastAsia="Calibri" w:hAnsi="Times New Roman" w:cs="Times New Roman"/>
                <w:lang w:eastAsia="en-US"/>
              </w:rPr>
              <w:t>zwracamy uwagę, że identyfikator usługi dostępu do internetu (wbrew uzasadnieniu) nie ułatwi identyfikacji abonenta czy usługi.</w:t>
            </w:r>
          </w:p>
        </w:tc>
        <w:tc>
          <w:tcPr>
            <w:tcW w:w="3969" w:type="dxa"/>
            <w:tcBorders>
              <w:top w:val="single" w:sz="4" w:space="0" w:color="000000"/>
              <w:left w:val="single" w:sz="4" w:space="0" w:color="000000"/>
              <w:bottom w:val="single" w:sz="4" w:space="0" w:color="000000"/>
              <w:right w:val="single" w:sz="4" w:space="0" w:color="000000"/>
            </w:tcBorders>
          </w:tcPr>
          <w:p w14:paraId="7A945379"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nieuwzględniona</w:t>
            </w:r>
          </w:p>
          <w:p w14:paraId="275351B4" w14:textId="1F4759DA"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rPr>
              <w:t>Informacja na temat identyfikatora będzie przez abonenta podawana,</w:t>
            </w:r>
            <w:r w:rsidR="006B5E14" w:rsidRPr="004F6106">
              <w:rPr>
                <w:rFonts w:ascii="Times New Roman" w:hAnsi="Times New Roman" w:cs="Times New Roman"/>
              </w:rPr>
              <w:t xml:space="preserve"> o </w:t>
            </w:r>
            <w:r w:rsidRPr="004F6106">
              <w:rPr>
                <w:rFonts w:ascii="Times New Roman" w:hAnsi="Times New Roman" w:cs="Times New Roman"/>
              </w:rPr>
              <w:t>ile identyfikator został nadany przez dotychczasowego dostawcę usługi dostępu do internetu, podejście jednolite</w:t>
            </w:r>
            <w:r w:rsidR="006B5E14" w:rsidRPr="004F6106">
              <w:rPr>
                <w:rFonts w:ascii="Times New Roman" w:hAnsi="Times New Roman" w:cs="Times New Roman"/>
              </w:rPr>
              <w:t xml:space="preserve"> w </w:t>
            </w:r>
            <w:r w:rsidRPr="004F6106">
              <w:rPr>
                <w:rFonts w:ascii="Times New Roman" w:hAnsi="Times New Roman" w:cs="Times New Roman"/>
              </w:rPr>
              <w:t>zakresie jego konstrukcji należy wprowadzić</w:t>
            </w:r>
            <w:r w:rsidR="006B5E14" w:rsidRPr="004F6106">
              <w:rPr>
                <w:rFonts w:ascii="Times New Roman" w:hAnsi="Times New Roman" w:cs="Times New Roman"/>
              </w:rPr>
              <w:t xml:space="preserve"> z </w:t>
            </w:r>
            <w:r w:rsidRPr="004F6106">
              <w:rPr>
                <w:rFonts w:ascii="Times New Roman" w:hAnsi="Times New Roman" w:cs="Times New Roman"/>
              </w:rPr>
              <w:t>uwagi na proces, który będzie się odbywał</w:t>
            </w:r>
            <w:r w:rsidR="006B5E14" w:rsidRPr="004F6106">
              <w:rPr>
                <w:rFonts w:ascii="Times New Roman" w:hAnsi="Times New Roman" w:cs="Times New Roman"/>
              </w:rPr>
              <w:t xml:space="preserve"> w </w:t>
            </w:r>
            <w:r w:rsidRPr="004F6106">
              <w:rPr>
                <w:rFonts w:ascii="Times New Roman" w:hAnsi="Times New Roman" w:cs="Times New Roman"/>
              </w:rPr>
              <w:t>systemie ZDI,</w:t>
            </w:r>
            <w:r w:rsidR="006B5E14" w:rsidRPr="004F6106">
              <w:rPr>
                <w:rFonts w:ascii="Times New Roman" w:hAnsi="Times New Roman" w:cs="Times New Roman"/>
              </w:rPr>
              <w:t xml:space="preserve"> o </w:t>
            </w:r>
            <w:r w:rsidRPr="004F6106">
              <w:rPr>
                <w:rFonts w:ascii="Times New Roman" w:hAnsi="Times New Roman" w:cs="Times New Roman"/>
              </w:rPr>
              <w:t>którym mowa</w:t>
            </w:r>
            <w:r w:rsidR="006B5E14" w:rsidRPr="004F6106">
              <w:rPr>
                <w:rFonts w:ascii="Times New Roman" w:hAnsi="Times New Roman" w:cs="Times New Roman"/>
              </w:rPr>
              <w:t xml:space="preserve"> w art. </w:t>
            </w:r>
            <w:r w:rsidRPr="004F6106">
              <w:rPr>
                <w:rFonts w:ascii="Times New Roman" w:hAnsi="Times New Roman" w:cs="Times New Roman"/>
              </w:rPr>
              <w:t>32</w:t>
            </w:r>
            <w:r w:rsidR="006B5E14" w:rsidRPr="004F6106">
              <w:rPr>
                <w:rFonts w:ascii="Times New Roman" w:hAnsi="Times New Roman" w:cs="Times New Roman"/>
              </w:rPr>
              <w:t>1 </w:t>
            </w:r>
            <w:r w:rsidRPr="004F6106">
              <w:rPr>
                <w:rFonts w:ascii="Times New Roman" w:hAnsi="Times New Roman" w:cs="Times New Roman"/>
              </w:rPr>
              <w:t>ustawy. Definicja identyfikatora jest na tyle ogólna</w:t>
            </w:r>
            <w:r w:rsidR="006B5E14" w:rsidRPr="004F6106">
              <w:rPr>
                <w:rFonts w:ascii="Times New Roman" w:hAnsi="Times New Roman" w:cs="Times New Roman"/>
              </w:rPr>
              <w:t xml:space="preserve"> i </w:t>
            </w:r>
            <w:r w:rsidRPr="004F6106">
              <w:rPr>
                <w:rFonts w:ascii="Times New Roman" w:hAnsi="Times New Roman" w:cs="Times New Roman"/>
              </w:rPr>
              <w:t>tak wypracowana, że nie powinna przysparzać problemów dostawcom</w:t>
            </w:r>
            <w:r w:rsidR="006B5E14" w:rsidRPr="004F6106">
              <w:rPr>
                <w:rFonts w:ascii="Times New Roman" w:hAnsi="Times New Roman" w:cs="Times New Roman"/>
              </w:rPr>
              <w:t xml:space="preserve"> a </w:t>
            </w:r>
            <w:r w:rsidRPr="004F6106">
              <w:rPr>
                <w:rFonts w:ascii="Times New Roman" w:hAnsi="Times New Roman" w:cs="Times New Roman"/>
              </w:rPr>
              <w:t xml:space="preserve">ponadto identyfikator </w:t>
            </w:r>
            <w:r w:rsidR="0021359B" w:rsidRPr="004F6106">
              <w:rPr>
                <w:rFonts w:ascii="Times New Roman" w:hAnsi="Times New Roman" w:cs="Times New Roman"/>
              </w:rPr>
              <w:t>jest już</w:t>
            </w:r>
            <w:r w:rsidRPr="004F6106">
              <w:rPr>
                <w:rFonts w:ascii="Times New Roman" w:hAnsi="Times New Roman" w:cs="Times New Roman"/>
              </w:rPr>
              <w:t xml:space="preserve"> przekazywany</w:t>
            </w:r>
            <w:r w:rsidR="006B5E14" w:rsidRPr="004F6106">
              <w:rPr>
                <w:rFonts w:ascii="Times New Roman" w:hAnsi="Times New Roman" w:cs="Times New Roman"/>
              </w:rPr>
              <w:t xml:space="preserve"> w </w:t>
            </w:r>
            <w:r w:rsidRPr="004F6106">
              <w:rPr>
                <w:rFonts w:ascii="Times New Roman" w:hAnsi="Times New Roman" w:cs="Times New Roman"/>
              </w:rPr>
              <w:t>ramach współpracy międzyoperatorskiej co wynika</w:t>
            </w:r>
            <w:r w:rsidR="006B5E14" w:rsidRPr="004F6106">
              <w:rPr>
                <w:rFonts w:ascii="Times New Roman" w:hAnsi="Times New Roman" w:cs="Times New Roman"/>
              </w:rPr>
              <w:t xml:space="preserve"> z </w:t>
            </w:r>
            <w:r w:rsidRPr="004F6106">
              <w:rPr>
                <w:rFonts w:ascii="Times New Roman" w:hAnsi="Times New Roman" w:cs="Times New Roman"/>
              </w:rPr>
              <w:t>komunikatu Prezesa UKE. Identyfikator ułatwia identyfikację konkretnej usługi dostępu do internetu przypisanej do danego abonenta</w:t>
            </w:r>
            <w:r w:rsidR="006B5E14" w:rsidRPr="004F6106">
              <w:rPr>
                <w:rFonts w:ascii="Times New Roman" w:hAnsi="Times New Roman" w:cs="Times New Roman"/>
              </w:rPr>
              <w:t xml:space="preserve"> i </w:t>
            </w:r>
            <w:r w:rsidRPr="004F6106">
              <w:rPr>
                <w:rFonts w:ascii="Times New Roman" w:hAnsi="Times New Roman" w:cs="Times New Roman"/>
              </w:rPr>
              <w:t>prawidłowe przeprowadzenie procesu zapewnienia ciągłości świadczenia usługi dostępu do internetu</w:t>
            </w:r>
            <w:r w:rsidR="0081762B" w:rsidRPr="004F6106">
              <w:rPr>
                <w:rFonts w:ascii="Times New Roman" w:hAnsi="Times New Roman" w:cs="Times New Roman"/>
              </w:rPr>
              <w:t>.</w:t>
            </w:r>
          </w:p>
        </w:tc>
      </w:tr>
      <w:tr w:rsidR="00B10DEC" w:rsidRPr="004F6106" w14:paraId="5EB6FB1A"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262CE46E"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52.</w:t>
            </w:r>
          </w:p>
        </w:tc>
        <w:tc>
          <w:tcPr>
            <w:tcW w:w="989" w:type="dxa"/>
            <w:tcBorders>
              <w:top w:val="single" w:sz="4" w:space="0" w:color="000000"/>
              <w:left w:val="single" w:sz="4" w:space="0" w:color="000000"/>
              <w:bottom w:val="single" w:sz="4" w:space="0" w:color="000000"/>
              <w:right w:val="single" w:sz="4" w:space="0" w:color="000000"/>
            </w:tcBorders>
          </w:tcPr>
          <w:p w14:paraId="234427A1" w14:textId="403D0180"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xml:space="preserve">§ </w:t>
            </w:r>
            <w:r w:rsidR="006B5E14" w:rsidRPr="004F6106">
              <w:rPr>
                <w:rFonts w:ascii="Times New Roman" w:hAnsi="Times New Roman" w:cs="Times New Roman"/>
              </w:rPr>
              <w:t>3 i § </w:t>
            </w:r>
            <w:r w:rsidRPr="004F6106">
              <w:rPr>
                <w:rFonts w:ascii="Times New Roman" w:hAnsi="Times New Roman" w:cs="Times New Roman"/>
              </w:rPr>
              <w:t>16</w:t>
            </w:r>
          </w:p>
        </w:tc>
        <w:tc>
          <w:tcPr>
            <w:tcW w:w="1843" w:type="dxa"/>
            <w:tcBorders>
              <w:top w:val="single" w:sz="4" w:space="0" w:color="000000"/>
              <w:left w:val="single" w:sz="4" w:space="0" w:color="000000"/>
              <w:bottom w:val="single" w:sz="4" w:space="0" w:color="000000"/>
              <w:right w:val="single" w:sz="4" w:space="0" w:color="000000"/>
            </w:tcBorders>
          </w:tcPr>
          <w:p w14:paraId="08B112E6" w14:textId="318C08D0"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Krajowa Izba Gospodarcza Elektroniki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0C2EB901" w14:textId="661EA989"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 3. Informacjami wymaganymi dla realizacji żądania abonenta usługi dostępu do internetu</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zakresie uprawnienia wynikającego</w:t>
            </w:r>
            <w:r w:rsidR="006B5E14" w:rsidRPr="004F6106">
              <w:rPr>
                <w:rFonts w:ascii="Times New Roman" w:eastAsia="Calibri" w:hAnsi="Times New Roman" w:cs="Times New Roman"/>
                <w:lang w:eastAsia="en-US"/>
              </w:rPr>
              <w:t xml:space="preserve"> z art. </w:t>
            </w:r>
            <w:r w:rsidRPr="004F6106">
              <w:rPr>
                <w:rFonts w:ascii="Times New Roman" w:eastAsia="Calibri" w:hAnsi="Times New Roman" w:cs="Times New Roman"/>
                <w:lang w:eastAsia="en-US"/>
              </w:rPr>
              <w:t>31</w:t>
            </w:r>
            <w:r w:rsidR="006B5E14" w:rsidRPr="004F6106">
              <w:rPr>
                <w:rFonts w:ascii="Times New Roman" w:eastAsia="Calibri" w:hAnsi="Times New Roman" w:cs="Times New Roman"/>
                <w:lang w:eastAsia="en-US"/>
              </w:rPr>
              <w:t>8 ust. 1 </w:t>
            </w:r>
            <w:r w:rsidRPr="004F6106">
              <w:rPr>
                <w:rFonts w:ascii="Times New Roman" w:eastAsia="Calibri" w:hAnsi="Times New Roman" w:cs="Times New Roman"/>
                <w:lang w:eastAsia="en-US"/>
              </w:rPr>
              <w:t>ustawy są</w:t>
            </w:r>
          </w:p>
          <w:p w14:paraId="777C1EB9"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 16. Informacjami wymaganymi dla realizacji żądania abonenta usługi</w:t>
            </w:r>
          </w:p>
          <w:p w14:paraId="6FB3845C" w14:textId="29915738" w:rsidR="00B10DEC" w:rsidRPr="004F6106" w:rsidRDefault="00000000" w:rsidP="006B5E14">
            <w:pPr>
              <w:spacing w:before="0" w:after="0" w:line="240" w:lineRule="auto"/>
              <w:jc w:val="both"/>
              <w:rPr>
                <w:rFonts w:ascii="Times New Roman" w:hAnsi="Times New Roman" w:cs="Times New Roman"/>
              </w:rPr>
            </w:pPr>
            <w:r w:rsidRPr="004F6106">
              <w:rPr>
                <w:rFonts w:ascii="Times New Roman" w:eastAsia="Calibri" w:hAnsi="Times New Roman" w:cs="Times New Roman"/>
                <w:lang w:eastAsia="en-US"/>
              </w:rPr>
              <w:t>komunikacji głosowej</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zakresie uprawnienia wynikającego</w:t>
            </w:r>
            <w:r w:rsidR="006B5E14" w:rsidRPr="004F6106">
              <w:rPr>
                <w:rFonts w:ascii="Times New Roman" w:eastAsia="Calibri" w:hAnsi="Times New Roman" w:cs="Times New Roman"/>
                <w:lang w:eastAsia="en-US"/>
              </w:rPr>
              <w:t xml:space="preserve"> z art. </w:t>
            </w:r>
            <w:r w:rsidRPr="004F6106">
              <w:rPr>
                <w:rFonts w:ascii="Times New Roman" w:eastAsia="Calibri" w:hAnsi="Times New Roman" w:cs="Times New Roman"/>
                <w:lang w:eastAsia="en-US"/>
              </w:rPr>
              <w:t>32</w:t>
            </w:r>
            <w:r w:rsidR="006B5E14" w:rsidRPr="004F6106">
              <w:rPr>
                <w:rFonts w:ascii="Times New Roman" w:eastAsia="Calibri" w:hAnsi="Times New Roman" w:cs="Times New Roman"/>
                <w:lang w:eastAsia="en-US"/>
              </w:rPr>
              <w:t>5 ust. 1 </w:t>
            </w:r>
            <w:r w:rsidRPr="004F6106">
              <w:rPr>
                <w:rFonts w:ascii="Times New Roman" w:eastAsia="Calibri" w:hAnsi="Times New Roman" w:cs="Times New Roman"/>
                <w:lang w:eastAsia="en-US"/>
              </w:rPr>
              <w:t xml:space="preserve">ustawy, </w:t>
            </w:r>
            <w:r w:rsidRPr="004F6106">
              <w:rPr>
                <w:rFonts w:ascii="Times New Roman" w:eastAsia="Calibri" w:hAnsi="Times New Roman" w:cs="Times New Roman"/>
                <w:b/>
                <w:bCs/>
                <w:lang w:eastAsia="en-US"/>
              </w:rPr>
              <w:t>wskazanymi</w:t>
            </w:r>
            <w:r w:rsidR="006B5E14" w:rsidRPr="004F6106">
              <w:rPr>
                <w:rFonts w:ascii="Times New Roman" w:eastAsia="Calibri" w:hAnsi="Times New Roman" w:cs="Times New Roman"/>
                <w:b/>
                <w:bCs/>
                <w:lang w:eastAsia="en-US"/>
              </w:rPr>
              <w:t xml:space="preserve"> w art. </w:t>
            </w:r>
            <w:r w:rsidRPr="004F6106">
              <w:rPr>
                <w:rFonts w:ascii="Times New Roman" w:eastAsia="Calibri" w:hAnsi="Times New Roman" w:cs="Times New Roman"/>
                <w:b/>
                <w:bCs/>
                <w:lang w:eastAsia="en-US"/>
              </w:rPr>
              <w:t>33</w:t>
            </w:r>
            <w:r w:rsidR="006B5E14" w:rsidRPr="004F6106">
              <w:rPr>
                <w:rFonts w:ascii="Times New Roman" w:eastAsia="Calibri" w:hAnsi="Times New Roman" w:cs="Times New Roman"/>
                <w:b/>
                <w:bCs/>
                <w:lang w:eastAsia="en-US"/>
              </w:rPr>
              <w:t>0 ust. 3 pkt 4 </w:t>
            </w:r>
            <w:r w:rsidRPr="004F6106">
              <w:rPr>
                <w:rFonts w:ascii="Times New Roman" w:eastAsia="Calibri" w:hAnsi="Times New Roman" w:cs="Times New Roman"/>
                <w:b/>
                <w:bCs/>
                <w:lang w:eastAsia="en-US"/>
              </w:rPr>
              <w:t>ustawy</w:t>
            </w:r>
            <w:r w:rsidRPr="004F6106">
              <w:rPr>
                <w:rFonts w:ascii="Times New Roman" w:eastAsia="Calibri" w:hAnsi="Times New Roman" w:cs="Times New Roman"/>
                <w:lang w:eastAsia="en-US"/>
              </w:rPr>
              <w:t>, są</w:t>
            </w:r>
          </w:p>
        </w:tc>
        <w:tc>
          <w:tcPr>
            <w:tcW w:w="3969" w:type="dxa"/>
            <w:tcBorders>
              <w:top w:val="single" w:sz="4" w:space="0" w:color="000000"/>
              <w:left w:val="single" w:sz="4" w:space="0" w:color="000000"/>
              <w:bottom w:val="single" w:sz="4" w:space="0" w:color="000000"/>
              <w:right w:val="single" w:sz="4" w:space="0" w:color="000000"/>
            </w:tcBorders>
          </w:tcPr>
          <w:p w14:paraId="54E99FA7" w14:textId="77777777"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t>Uwaga uwzględniona</w:t>
            </w:r>
          </w:p>
          <w:p w14:paraId="219EA89B" w14:textId="25A6F196"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color w:val="000000"/>
              </w:rPr>
              <w:t>Przepis</w:t>
            </w:r>
            <w:r w:rsidR="006B5E14" w:rsidRPr="004F6106">
              <w:rPr>
                <w:rFonts w:ascii="Times New Roman" w:hAnsi="Times New Roman" w:cs="Times New Roman"/>
                <w:color w:val="000000"/>
              </w:rPr>
              <w:t xml:space="preserve"> § 3 </w:t>
            </w:r>
            <w:r w:rsidRPr="004F6106">
              <w:rPr>
                <w:rFonts w:ascii="Times New Roman" w:hAnsi="Times New Roman" w:cs="Times New Roman"/>
                <w:color w:val="000000"/>
              </w:rPr>
              <w:t>został ujednolicony</w:t>
            </w:r>
            <w:r w:rsidR="006B5E14" w:rsidRPr="004F6106">
              <w:rPr>
                <w:rFonts w:ascii="Times New Roman" w:hAnsi="Times New Roman" w:cs="Times New Roman"/>
                <w:color w:val="000000"/>
              </w:rPr>
              <w:t xml:space="preserve"> z § </w:t>
            </w:r>
            <w:r w:rsidRPr="004F6106">
              <w:rPr>
                <w:rFonts w:ascii="Times New Roman" w:hAnsi="Times New Roman" w:cs="Times New Roman"/>
                <w:color w:val="000000"/>
              </w:rPr>
              <w:t>1</w:t>
            </w:r>
            <w:r w:rsidR="006B5E14" w:rsidRPr="004F6106">
              <w:rPr>
                <w:rFonts w:ascii="Times New Roman" w:hAnsi="Times New Roman" w:cs="Times New Roman"/>
                <w:color w:val="000000"/>
              </w:rPr>
              <w:t>9 </w:t>
            </w:r>
            <w:r w:rsidRPr="004F6106">
              <w:rPr>
                <w:rFonts w:ascii="Times New Roman" w:hAnsi="Times New Roman" w:cs="Times New Roman"/>
                <w:color w:val="000000"/>
              </w:rPr>
              <w:t>projektu rozporządzenia (dawny</w:t>
            </w:r>
            <w:r w:rsidR="006B5E14" w:rsidRPr="004F6106">
              <w:rPr>
                <w:rFonts w:ascii="Times New Roman" w:hAnsi="Times New Roman" w:cs="Times New Roman"/>
                <w:color w:val="000000"/>
              </w:rPr>
              <w:t xml:space="preserve"> § </w:t>
            </w:r>
            <w:r w:rsidRPr="004F6106">
              <w:rPr>
                <w:rFonts w:ascii="Times New Roman" w:hAnsi="Times New Roman" w:cs="Times New Roman"/>
                <w:color w:val="000000"/>
              </w:rPr>
              <w:t>16).</w:t>
            </w:r>
          </w:p>
        </w:tc>
      </w:tr>
      <w:tr w:rsidR="00B10DEC" w:rsidRPr="004F6106" w14:paraId="63C6A935"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2CCC0883"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53.</w:t>
            </w:r>
          </w:p>
        </w:tc>
        <w:tc>
          <w:tcPr>
            <w:tcW w:w="989" w:type="dxa"/>
            <w:tcBorders>
              <w:top w:val="single" w:sz="4" w:space="0" w:color="000000"/>
              <w:left w:val="single" w:sz="4" w:space="0" w:color="000000"/>
              <w:bottom w:val="single" w:sz="4" w:space="0" w:color="000000"/>
              <w:right w:val="single" w:sz="4" w:space="0" w:color="000000"/>
            </w:tcBorders>
          </w:tcPr>
          <w:p w14:paraId="2A6F4AEE" w14:textId="6A20A3B3" w:rsidR="00B10DEC" w:rsidRPr="004F6106" w:rsidRDefault="00000000" w:rsidP="00E2566C">
            <w:pPr>
              <w:spacing w:before="0" w:after="0" w:line="240" w:lineRule="auto"/>
              <w:jc w:val="center"/>
              <w:rPr>
                <w:rFonts w:ascii="Times New Roman" w:hAnsi="Times New Roman" w:cs="Times New Roman"/>
              </w:rPr>
            </w:pPr>
            <w:r w:rsidRPr="004F6106">
              <w:rPr>
                <w:rFonts w:ascii="Times New Roman" w:hAnsi="Times New Roman" w:cs="Times New Roman"/>
              </w:rPr>
              <w:t xml:space="preserve">§ </w:t>
            </w:r>
            <w:r w:rsidR="006B5E14" w:rsidRPr="004F6106">
              <w:rPr>
                <w:rFonts w:ascii="Times New Roman" w:hAnsi="Times New Roman" w:cs="Times New Roman"/>
              </w:rPr>
              <w:t>3 pkt 4 i § </w:t>
            </w:r>
            <w:r w:rsidRPr="004F6106">
              <w:rPr>
                <w:rFonts w:ascii="Times New Roman" w:hAnsi="Times New Roman" w:cs="Times New Roman"/>
              </w:rPr>
              <w:t>1</w:t>
            </w:r>
            <w:r w:rsidR="006B5E14" w:rsidRPr="004F6106">
              <w:rPr>
                <w:rFonts w:ascii="Times New Roman" w:hAnsi="Times New Roman" w:cs="Times New Roman"/>
              </w:rPr>
              <w:t>6 pkt </w:t>
            </w:r>
            <w:r w:rsidRPr="004F6106">
              <w:rPr>
                <w:rFonts w:ascii="Times New Roman" w:hAnsi="Times New Roman" w:cs="Times New Roman"/>
              </w:rPr>
              <w:t>4</w:t>
            </w:r>
          </w:p>
        </w:tc>
        <w:tc>
          <w:tcPr>
            <w:tcW w:w="1843" w:type="dxa"/>
            <w:tcBorders>
              <w:top w:val="single" w:sz="4" w:space="0" w:color="000000"/>
              <w:left w:val="single" w:sz="4" w:space="0" w:color="000000"/>
              <w:bottom w:val="single" w:sz="4" w:space="0" w:color="000000"/>
              <w:right w:val="single" w:sz="4" w:space="0" w:color="000000"/>
            </w:tcBorders>
          </w:tcPr>
          <w:p w14:paraId="0A9A4EED" w14:textId="626602F8"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Krajowa Izba Gospodarcza Elektroniki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5CD291FE"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Zwracamy również uwagę na regulację usług wiązanych:</w:t>
            </w:r>
          </w:p>
          <w:p w14:paraId="1537AA72" w14:textId="72FC89B6"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 xml:space="preserve">§ </w:t>
            </w:r>
            <w:r w:rsidR="006B5E14" w:rsidRPr="004F6106">
              <w:rPr>
                <w:rFonts w:ascii="Times New Roman" w:eastAsia="Calibri" w:hAnsi="Times New Roman" w:cs="Times New Roman"/>
                <w:lang w:eastAsia="en-US"/>
              </w:rPr>
              <w:t>3 pkt </w:t>
            </w:r>
            <w:r w:rsidRPr="004F6106">
              <w:rPr>
                <w:rFonts w:ascii="Times New Roman" w:eastAsia="Calibri" w:hAnsi="Times New Roman" w:cs="Times New Roman"/>
                <w:lang w:eastAsia="en-US"/>
              </w:rPr>
              <w:t>4):</w:t>
            </w:r>
          </w:p>
          <w:p w14:paraId="1392A3D8"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w przypadku abonenta usługi dostępu do internetu będącego stroną umowy,</w:t>
            </w:r>
          </w:p>
          <w:p w14:paraId="7BA4536E" w14:textId="08372C44"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o której mowa</w:t>
            </w:r>
            <w:r w:rsidR="006B5E14" w:rsidRPr="004F6106">
              <w:rPr>
                <w:rFonts w:ascii="Times New Roman" w:eastAsia="Calibri" w:hAnsi="Times New Roman" w:cs="Times New Roman"/>
                <w:lang w:eastAsia="en-US"/>
              </w:rPr>
              <w:t xml:space="preserve"> w art. </w:t>
            </w:r>
            <w:r w:rsidRPr="004F6106">
              <w:rPr>
                <w:rFonts w:ascii="Times New Roman" w:eastAsia="Calibri" w:hAnsi="Times New Roman" w:cs="Times New Roman"/>
                <w:lang w:eastAsia="en-US"/>
              </w:rPr>
              <w:t>30</w:t>
            </w:r>
            <w:r w:rsidR="006B5E14" w:rsidRPr="004F6106">
              <w:rPr>
                <w:rFonts w:ascii="Times New Roman" w:eastAsia="Calibri" w:hAnsi="Times New Roman" w:cs="Times New Roman"/>
                <w:lang w:eastAsia="en-US"/>
              </w:rPr>
              <w:t>5 ust. 1 </w:t>
            </w:r>
            <w:r w:rsidRPr="004F6106">
              <w:rPr>
                <w:rFonts w:ascii="Times New Roman" w:eastAsia="Calibri" w:hAnsi="Times New Roman" w:cs="Times New Roman"/>
                <w:lang w:eastAsia="en-US"/>
              </w:rPr>
              <w:t>ustawy,</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dotychczasowym dostawcą usługi</w:t>
            </w:r>
          </w:p>
          <w:p w14:paraId="6A21AB7A"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dostępu do internetu, który nie jest konsumentem albo który nie wyraził</w:t>
            </w:r>
          </w:p>
          <w:p w14:paraId="28BC65BA" w14:textId="3B325BEF"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zgody,</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której mowa</w:t>
            </w:r>
            <w:r w:rsidR="006B5E14" w:rsidRPr="004F6106">
              <w:rPr>
                <w:rFonts w:ascii="Times New Roman" w:eastAsia="Calibri" w:hAnsi="Times New Roman" w:cs="Times New Roman"/>
                <w:lang w:eastAsia="en-US"/>
              </w:rPr>
              <w:t xml:space="preserve"> w art. </w:t>
            </w:r>
            <w:r w:rsidRPr="004F6106">
              <w:rPr>
                <w:rFonts w:ascii="Times New Roman" w:eastAsia="Calibri" w:hAnsi="Times New Roman" w:cs="Times New Roman"/>
                <w:lang w:eastAsia="en-US"/>
              </w:rPr>
              <w:t>29</w:t>
            </w:r>
            <w:r w:rsidR="006B5E14" w:rsidRPr="004F6106">
              <w:rPr>
                <w:rFonts w:ascii="Times New Roman" w:eastAsia="Calibri" w:hAnsi="Times New Roman" w:cs="Times New Roman"/>
                <w:lang w:eastAsia="en-US"/>
              </w:rPr>
              <w:t>2 </w:t>
            </w:r>
            <w:r w:rsidRPr="004F6106">
              <w:rPr>
                <w:rFonts w:ascii="Times New Roman" w:eastAsia="Calibri" w:hAnsi="Times New Roman" w:cs="Times New Roman"/>
                <w:lang w:eastAsia="en-US"/>
              </w:rPr>
              <w:t>ustawy, określenie przez niego informacji</w:t>
            </w:r>
          </w:p>
          <w:p w14:paraId="5E975474"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czy tym wnioskiem objęte są, poza usługą dostępu do internetu, inne</w:t>
            </w:r>
          </w:p>
          <w:p w14:paraId="6E8FD5B5"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elementy tej umowy;</w:t>
            </w:r>
          </w:p>
          <w:p w14:paraId="1F066C5A" w14:textId="60048324"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 1</w:t>
            </w:r>
            <w:r w:rsidR="006B5E14" w:rsidRPr="004F6106">
              <w:rPr>
                <w:rFonts w:ascii="Times New Roman" w:eastAsia="Calibri" w:hAnsi="Times New Roman" w:cs="Times New Roman"/>
                <w:lang w:eastAsia="en-US"/>
              </w:rPr>
              <w:t>6 pkt </w:t>
            </w:r>
            <w:r w:rsidRPr="004F6106">
              <w:rPr>
                <w:rFonts w:ascii="Times New Roman" w:eastAsia="Calibri" w:hAnsi="Times New Roman" w:cs="Times New Roman"/>
                <w:lang w:eastAsia="en-US"/>
              </w:rPr>
              <w:t>4):</w:t>
            </w:r>
          </w:p>
          <w:p w14:paraId="54778C3D"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w przypadku abonenta usługi komunikacji głosowej będącego stroną umowy,</w:t>
            </w:r>
          </w:p>
          <w:p w14:paraId="094BEE4F" w14:textId="652636D0"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o której mowa</w:t>
            </w:r>
            <w:r w:rsidR="006B5E14" w:rsidRPr="004F6106">
              <w:rPr>
                <w:rFonts w:ascii="Times New Roman" w:eastAsia="Calibri" w:hAnsi="Times New Roman" w:cs="Times New Roman"/>
                <w:lang w:eastAsia="en-US"/>
              </w:rPr>
              <w:t xml:space="preserve"> w art. </w:t>
            </w:r>
            <w:r w:rsidRPr="004F6106">
              <w:rPr>
                <w:rFonts w:ascii="Times New Roman" w:eastAsia="Calibri" w:hAnsi="Times New Roman" w:cs="Times New Roman"/>
                <w:lang w:eastAsia="en-US"/>
              </w:rPr>
              <w:t>30</w:t>
            </w:r>
            <w:r w:rsidR="006B5E14" w:rsidRPr="004F6106">
              <w:rPr>
                <w:rFonts w:ascii="Times New Roman" w:eastAsia="Calibri" w:hAnsi="Times New Roman" w:cs="Times New Roman"/>
                <w:lang w:eastAsia="en-US"/>
              </w:rPr>
              <w:t>5 ust. 1 </w:t>
            </w:r>
            <w:r w:rsidRPr="004F6106">
              <w:rPr>
                <w:rFonts w:ascii="Times New Roman" w:eastAsia="Calibri" w:hAnsi="Times New Roman" w:cs="Times New Roman"/>
                <w:lang w:eastAsia="en-US"/>
              </w:rPr>
              <w:t>ustawy,</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dotychczasowym dostawcą usługi</w:t>
            </w:r>
          </w:p>
          <w:p w14:paraId="410200A0"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komunikacji głosowej określenie przez tego abonenta informacji:</w:t>
            </w:r>
          </w:p>
          <w:p w14:paraId="04DECF3F"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a) czy tym wnioskiem objęte są, poza tą usługą, inne elementy tej</w:t>
            </w:r>
          </w:p>
          <w:p w14:paraId="72C1648C"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umowy,</w:t>
            </w:r>
          </w:p>
          <w:p w14:paraId="003B45B3" w14:textId="582D405F"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b)</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stanowisku względem pozostałych elementów tej umowy</w:t>
            </w:r>
          </w:p>
          <w:p w14:paraId="7CED9ACC" w14:textId="06E8C381"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wskazanych</w:t>
            </w:r>
            <w:r w:rsidR="006B5E14" w:rsidRPr="004F6106">
              <w:rPr>
                <w:rFonts w:ascii="Times New Roman" w:eastAsia="Calibri" w:hAnsi="Times New Roman" w:cs="Times New Roman"/>
                <w:lang w:eastAsia="en-US"/>
              </w:rPr>
              <w:t xml:space="preserve"> w lit. </w:t>
            </w:r>
            <w:r w:rsidRPr="004F6106">
              <w:rPr>
                <w:rFonts w:ascii="Times New Roman" w:eastAsia="Calibri" w:hAnsi="Times New Roman" w:cs="Times New Roman"/>
                <w:lang w:eastAsia="en-US"/>
              </w:rPr>
              <w:t>a;</w:t>
            </w:r>
          </w:p>
        </w:tc>
        <w:tc>
          <w:tcPr>
            <w:tcW w:w="3969" w:type="dxa"/>
            <w:tcBorders>
              <w:top w:val="single" w:sz="4" w:space="0" w:color="000000"/>
              <w:left w:val="single" w:sz="4" w:space="0" w:color="000000"/>
              <w:bottom w:val="single" w:sz="4" w:space="0" w:color="000000"/>
              <w:right w:val="single" w:sz="4" w:space="0" w:color="000000"/>
            </w:tcBorders>
          </w:tcPr>
          <w:p w14:paraId="42587BD9"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uwzględniona</w:t>
            </w:r>
          </w:p>
          <w:p w14:paraId="5793FFBC" w14:textId="6312EDD5"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Regulacja została usunięta</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projektu.</w:t>
            </w:r>
          </w:p>
        </w:tc>
      </w:tr>
      <w:tr w:rsidR="00B10DEC" w:rsidRPr="004F6106" w14:paraId="4088015E"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31314A79"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54.</w:t>
            </w:r>
          </w:p>
        </w:tc>
        <w:tc>
          <w:tcPr>
            <w:tcW w:w="989" w:type="dxa"/>
            <w:tcBorders>
              <w:top w:val="single" w:sz="4" w:space="0" w:color="000000"/>
              <w:left w:val="single" w:sz="4" w:space="0" w:color="000000"/>
              <w:bottom w:val="single" w:sz="4" w:space="0" w:color="000000"/>
              <w:right w:val="single" w:sz="4" w:space="0" w:color="000000"/>
            </w:tcBorders>
          </w:tcPr>
          <w:p w14:paraId="4B02D268" w14:textId="37651C88"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w:t>
            </w:r>
            <w:r w:rsidR="006B5E14" w:rsidRPr="004F6106">
              <w:rPr>
                <w:rFonts w:ascii="Times New Roman" w:hAnsi="Times New Roman" w:cs="Times New Roman"/>
              </w:rPr>
              <w:t>3 pkt 4 </w:t>
            </w:r>
          </w:p>
        </w:tc>
        <w:tc>
          <w:tcPr>
            <w:tcW w:w="1843" w:type="dxa"/>
            <w:tcBorders>
              <w:top w:val="single" w:sz="4" w:space="0" w:color="000000"/>
              <w:left w:val="single" w:sz="4" w:space="0" w:color="000000"/>
              <w:bottom w:val="single" w:sz="4" w:space="0" w:color="000000"/>
              <w:right w:val="single" w:sz="4" w:space="0" w:color="000000"/>
            </w:tcBorders>
          </w:tcPr>
          <w:p w14:paraId="464EC070" w14:textId="77D12834"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Krajowa Izba Gospodarcza Elektroniki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56396EAA" w14:textId="27759D16"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Poza wskazanymi już powyżej (jak się wydaje nieintencjonalnymi) różnicami treści obu przepisów zwracamy uwagę, że postanowienie</w:t>
            </w:r>
            <w:r w:rsidR="006B5E14" w:rsidRPr="004F6106">
              <w:rPr>
                <w:rFonts w:ascii="Times New Roman" w:eastAsia="Calibri" w:hAnsi="Times New Roman" w:cs="Times New Roman"/>
                <w:lang w:eastAsia="en-US"/>
              </w:rPr>
              <w:t xml:space="preserve"> § 3 pkt </w:t>
            </w:r>
            <w:r w:rsidRPr="004F6106">
              <w:rPr>
                <w:rFonts w:ascii="Times New Roman" w:eastAsia="Calibri" w:hAnsi="Times New Roman" w:cs="Times New Roman"/>
                <w:lang w:eastAsia="en-US"/>
              </w:rPr>
              <w:t>4) (nieważne czego by nie dotyczyło,</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czym mowa będzie poniżej) mogłoby sugerować, że uprawnienie,</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którym mowa</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przepisie</w:t>
            </w:r>
            <w:r w:rsidR="006B5E14" w:rsidRPr="004F6106">
              <w:rPr>
                <w:rFonts w:ascii="Times New Roman" w:eastAsia="Calibri" w:hAnsi="Times New Roman" w:cs="Times New Roman"/>
                <w:lang w:eastAsia="en-US"/>
              </w:rPr>
              <w:t xml:space="preserve"> art. </w:t>
            </w:r>
            <w:r w:rsidRPr="004F6106">
              <w:rPr>
                <w:rFonts w:ascii="Times New Roman" w:eastAsia="Calibri" w:hAnsi="Times New Roman" w:cs="Times New Roman"/>
                <w:lang w:eastAsia="en-US"/>
              </w:rPr>
              <w:t>30</w:t>
            </w:r>
            <w:r w:rsidR="006B5E14" w:rsidRPr="004F6106">
              <w:rPr>
                <w:rFonts w:ascii="Times New Roman" w:eastAsia="Calibri" w:hAnsi="Times New Roman" w:cs="Times New Roman"/>
                <w:lang w:eastAsia="en-US"/>
              </w:rPr>
              <w:t>5 </w:t>
            </w:r>
            <w:r w:rsidRPr="004F6106">
              <w:rPr>
                <w:rFonts w:ascii="Times New Roman" w:eastAsia="Calibri" w:hAnsi="Times New Roman" w:cs="Times New Roman"/>
                <w:lang w:eastAsia="en-US"/>
              </w:rPr>
              <w:t>PKE nie dotyczy niekonsumentów.</w:t>
            </w:r>
          </w:p>
          <w:p w14:paraId="745751C3"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Taki pochopny wniosek można wysnuć porównując treść obu przepisów.</w:t>
            </w:r>
          </w:p>
          <w:p w14:paraId="54E89628"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Niemniej jednak przede wszystkim pragniemy podkreślić, że nie potrafimy zidentyfikować treści tej regulacji (jest ona</w:t>
            </w:r>
          </w:p>
          <w:p w14:paraId="79D56128"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zbędna).</w:t>
            </w:r>
          </w:p>
          <w:p w14:paraId="09FD3990" w14:textId="19DAB44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Po analizie §</w:t>
            </w:r>
            <w:r w:rsidR="006B5E14" w:rsidRPr="004F6106">
              <w:rPr>
                <w:rFonts w:ascii="Times New Roman" w:eastAsia="Calibri" w:hAnsi="Times New Roman" w:cs="Times New Roman"/>
                <w:lang w:eastAsia="en-US"/>
              </w:rPr>
              <w:t>3 pkt 4 </w:t>
            </w:r>
            <w:r w:rsidRPr="004F6106">
              <w:rPr>
                <w:rFonts w:ascii="Times New Roman" w:eastAsia="Calibri" w:hAnsi="Times New Roman" w:cs="Times New Roman"/>
                <w:lang w:eastAsia="en-US"/>
              </w:rPr>
              <w:t>nasuwają się następujące wątpliwości.</w:t>
            </w:r>
          </w:p>
          <w:p w14:paraId="529610DE"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Z treści przepisu wynika, że informacja dotyczy nie konsumentów (abonenta „który nie jest konsumentem albo który nie wyraził</w:t>
            </w:r>
          </w:p>
          <w:p w14:paraId="62120065" w14:textId="12119489"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zgody,</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której mowa</w:t>
            </w:r>
            <w:r w:rsidR="006B5E14" w:rsidRPr="004F6106">
              <w:rPr>
                <w:rFonts w:ascii="Times New Roman" w:eastAsia="Calibri" w:hAnsi="Times New Roman" w:cs="Times New Roman"/>
                <w:lang w:eastAsia="en-US"/>
              </w:rPr>
              <w:t xml:space="preserve"> w art. </w:t>
            </w:r>
            <w:r w:rsidRPr="004F6106">
              <w:rPr>
                <w:rFonts w:ascii="Times New Roman" w:eastAsia="Calibri" w:hAnsi="Times New Roman" w:cs="Times New Roman"/>
                <w:lang w:eastAsia="en-US"/>
              </w:rPr>
              <w:t>29</w:t>
            </w:r>
            <w:r w:rsidR="006B5E14" w:rsidRPr="004F6106">
              <w:rPr>
                <w:rFonts w:ascii="Times New Roman" w:eastAsia="Calibri" w:hAnsi="Times New Roman" w:cs="Times New Roman"/>
                <w:lang w:eastAsia="en-US"/>
              </w:rPr>
              <w:t>2 </w:t>
            </w:r>
            <w:r w:rsidRPr="004F6106">
              <w:rPr>
                <w:rFonts w:ascii="Times New Roman" w:eastAsia="Calibri" w:hAnsi="Times New Roman" w:cs="Times New Roman"/>
                <w:lang w:eastAsia="en-US"/>
              </w:rPr>
              <w:t>ustawy”). Nie jest jasne czy taka była intencja Projektodawcy.</w:t>
            </w:r>
          </w:p>
          <w:p w14:paraId="67A6042C"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lastRenderedPageBreak/>
              <w:t>Nie potrafimy również odkodować co oznacza sformułowanie „określenie przez niego informacji czy tym wnioskiem objęte są, poza usługą dostępu do internetu, inne elementy tej umowy”.</w:t>
            </w:r>
          </w:p>
          <w:p w14:paraId="66FAF1E3" w14:textId="11A500FB"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Zakładamy, że chodzi tu</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praktyczną realizację regulacji,</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której mowa</w:t>
            </w:r>
            <w:r w:rsidR="006B5E14" w:rsidRPr="004F6106">
              <w:rPr>
                <w:rFonts w:ascii="Times New Roman" w:eastAsia="Calibri" w:hAnsi="Times New Roman" w:cs="Times New Roman"/>
                <w:lang w:eastAsia="en-US"/>
              </w:rPr>
              <w:t xml:space="preserve"> w art. </w:t>
            </w:r>
            <w:r w:rsidRPr="004F6106">
              <w:rPr>
                <w:rFonts w:ascii="Times New Roman" w:eastAsia="Calibri" w:hAnsi="Times New Roman" w:cs="Times New Roman"/>
                <w:lang w:eastAsia="en-US"/>
              </w:rPr>
              <w:t>32</w:t>
            </w:r>
            <w:r w:rsidR="006B5E14" w:rsidRPr="004F6106">
              <w:rPr>
                <w:rFonts w:ascii="Times New Roman" w:eastAsia="Calibri" w:hAnsi="Times New Roman" w:cs="Times New Roman"/>
                <w:lang w:eastAsia="en-US"/>
              </w:rPr>
              <w:t>2 </w:t>
            </w:r>
            <w:r w:rsidRPr="004F6106">
              <w:rPr>
                <w:rFonts w:ascii="Times New Roman" w:eastAsia="Calibri" w:hAnsi="Times New Roman" w:cs="Times New Roman"/>
                <w:lang w:eastAsia="en-US"/>
              </w:rPr>
              <w:t>PKE.</w:t>
            </w:r>
          </w:p>
        </w:tc>
        <w:tc>
          <w:tcPr>
            <w:tcW w:w="3969" w:type="dxa"/>
            <w:tcBorders>
              <w:top w:val="single" w:sz="4" w:space="0" w:color="000000"/>
              <w:left w:val="single" w:sz="4" w:space="0" w:color="000000"/>
              <w:bottom w:val="single" w:sz="4" w:space="0" w:color="000000"/>
              <w:right w:val="single" w:sz="4" w:space="0" w:color="000000"/>
            </w:tcBorders>
          </w:tcPr>
          <w:p w14:paraId="441E6C81"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uwzględniona</w:t>
            </w:r>
          </w:p>
          <w:p w14:paraId="5E355EF0" w14:textId="7D2CD815"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Dotychczasowy przepis</w:t>
            </w:r>
            <w:r w:rsidR="006B5E14" w:rsidRPr="004F6106">
              <w:rPr>
                <w:rFonts w:ascii="Times New Roman" w:hAnsi="Times New Roman" w:cs="Times New Roman"/>
                <w:color w:val="000000"/>
              </w:rPr>
              <w:t xml:space="preserve"> § 3 pkt 4 </w:t>
            </w:r>
            <w:r w:rsidRPr="004F6106">
              <w:rPr>
                <w:rFonts w:ascii="Times New Roman" w:hAnsi="Times New Roman" w:cs="Times New Roman"/>
                <w:color w:val="000000"/>
              </w:rPr>
              <w:t>został usunięty.</w:t>
            </w:r>
          </w:p>
        </w:tc>
      </w:tr>
      <w:tr w:rsidR="00B10DEC" w:rsidRPr="004F6106" w14:paraId="0FA0C832"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5A3A5105"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55.</w:t>
            </w:r>
          </w:p>
        </w:tc>
        <w:tc>
          <w:tcPr>
            <w:tcW w:w="989" w:type="dxa"/>
            <w:tcBorders>
              <w:top w:val="single" w:sz="4" w:space="0" w:color="000000"/>
              <w:left w:val="single" w:sz="4" w:space="0" w:color="000000"/>
              <w:bottom w:val="single" w:sz="4" w:space="0" w:color="000000"/>
              <w:right w:val="single" w:sz="4" w:space="0" w:color="000000"/>
            </w:tcBorders>
          </w:tcPr>
          <w:p w14:paraId="0A430B01" w14:textId="2F07ADDF"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w:t>
            </w:r>
            <w:r w:rsidR="006B5E14" w:rsidRPr="004F6106">
              <w:rPr>
                <w:rFonts w:ascii="Times New Roman" w:hAnsi="Times New Roman" w:cs="Times New Roman"/>
              </w:rPr>
              <w:t>6 i § </w:t>
            </w:r>
            <w:r w:rsidRPr="004F6106">
              <w:rPr>
                <w:rFonts w:ascii="Times New Roman" w:hAnsi="Times New Roman" w:cs="Times New Roman"/>
              </w:rPr>
              <w:t>20</w:t>
            </w:r>
          </w:p>
        </w:tc>
        <w:tc>
          <w:tcPr>
            <w:tcW w:w="1843" w:type="dxa"/>
            <w:tcBorders>
              <w:top w:val="single" w:sz="4" w:space="0" w:color="000000"/>
              <w:left w:val="single" w:sz="4" w:space="0" w:color="000000"/>
              <w:bottom w:val="single" w:sz="4" w:space="0" w:color="000000"/>
              <w:right w:val="single" w:sz="4" w:space="0" w:color="000000"/>
            </w:tcBorders>
          </w:tcPr>
          <w:p w14:paraId="4909E534" w14:textId="711643CF"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Krajowa Izba Gospodarcza Elektroniki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1BAACC71" w14:textId="5A0796E1"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 xml:space="preserve">Kwestia ujednolicenia </w:t>
            </w:r>
            <w:r w:rsidR="0021359B" w:rsidRPr="004F6106">
              <w:rPr>
                <w:rFonts w:ascii="Times New Roman" w:eastAsia="Calibri" w:hAnsi="Times New Roman" w:cs="Times New Roman"/>
                <w:lang w:eastAsia="en-US"/>
              </w:rPr>
              <w:t>semantyki. Przykładowo</w:t>
            </w:r>
            <w:r w:rsidRPr="004F6106">
              <w:rPr>
                <w:rFonts w:ascii="Times New Roman" w:eastAsia="Calibri" w:hAnsi="Times New Roman" w:cs="Times New Roman"/>
                <w:lang w:eastAsia="en-US"/>
              </w:rPr>
              <w:t xml:space="preserve"> zwracamy uwagę na przepisy</w:t>
            </w:r>
            <w:r w:rsidR="006B5E14" w:rsidRPr="004F6106">
              <w:rPr>
                <w:rFonts w:ascii="Times New Roman" w:eastAsia="Calibri" w:hAnsi="Times New Roman" w:cs="Times New Roman"/>
                <w:lang w:eastAsia="en-US"/>
              </w:rPr>
              <w:t xml:space="preserve"> § 6 ust. 1 i § </w:t>
            </w:r>
            <w:r w:rsidRPr="004F6106">
              <w:rPr>
                <w:rFonts w:ascii="Times New Roman" w:eastAsia="Calibri" w:hAnsi="Times New Roman" w:cs="Times New Roman"/>
                <w:lang w:eastAsia="en-US"/>
              </w:rPr>
              <w:t>2</w:t>
            </w:r>
            <w:r w:rsidR="006B5E14" w:rsidRPr="004F6106">
              <w:rPr>
                <w:rFonts w:ascii="Times New Roman" w:eastAsia="Calibri" w:hAnsi="Times New Roman" w:cs="Times New Roman"/>
                <w:lang w:eastAsia="en-US"/>
              </w:rPr>
              <w:t>0 ust. 1 </w:t>
            </w:r>
            <w:r w:rsidRPr="004F6106">
              <w:rPr>
                <w:rFonts w:ascii="Times New Roman" w:eastAsia="Calibri" w:hAnsi="Times New Roman" w:cs="Times New Roman"/>
                <w:lang w:eastAsia="en-US"/>
              </w:rPr>
              <w:t>Projektu.</w:t>
            </w:r>
          </w:p>
          <w:p w14:paraId="0271C8A5" w14:textId="77777777" w:rsidR="00B10DEC" w:rsidRPr="004F6106" w:rsidRDefault="00000000" w:rsidP="006B5E14">
            <w:pPr>
              <w:spacing w:before="0" w:after="0" w:line="240" w:lineRule="auto"/>
              <w:jc w:val="both"/>
              <w:rPr>
                <w:rFonts w:ascii="Times New Roman" w:hAnsi="Times New Roman" w:cs="Times New Roman"/>
              </w:rPr>
            </w:pPr>
            <w:r w:rsidRPr="004F6106">
              <w:rPr>
                <w:rFonts w:ascii="Times New Roman" w:eastAsia="Calibri" w:hAnsi="Times New Roman" w:cs="Times New Roman"/>
                <w:lang w:eastAsia="en-US"/>
              </w:rPr>
              <w:t>§ 6. 1. Nowy dostawca usługi dostępu do internetu nie zapewnia ciągłości</w:t>
            </w:r>
            <w:r w:rsidRPr="004F6106">
              <w:rPr>
                <w:rFonts w:ascii="Times New Roman" w:eastAsia="Calibri" w:hAnsi="Times New Roman" w:cs="Times New Roman"/>
                <w:b/>
                <w:bCs/>
                <w:lang w:eastAsia="en-US"/>
              </w:rPr>
              <w:t xml:space="preserve"> </w:t>
            </w:r>
            <w:r w:rsidRPr="004F6106">
              <w:rPr>
                <w:rFonts w:ascii="Times New Roman" w:eastAsia="Calibri" w:hAnsi="Times New Roman" w:cs="Times New Roman"/>
                <w:lang w:eastAsia="en-US"/>
              </w:rPr>
              <w:t>świadczenia usługi dostępu do internetu, jeżeli otrzymał od abonenta usługi</w:t>
            </w:r>
          </w:p>
          <w:p w14:paraId="622B2141" w14:textId="224A269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dostępu do internetu albo dotychczasowego dostawcy usługi dostępu do internetu rezygnację tego abonenta</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uprawnienia,</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którym mowa</w:t>
            </w:r>
            <w:r w:rsidR="006B5E14" w:rsidRPr="004F6106">
              <w:rPr>
                <w:rFonts w:ascii="Times New Roman" w:eastAsia="Calibri" w:hAnsi="Times New Roman" w:cs="Times New Roman"/>
                <w:lang w:eastAsia="en-US"/>
              </w:rPr>
              <w:t xml:space="preserve"> w art. </w:t>
            </w:r>
            <w:r w:rsidRPr="004F6106">
              <w:rPr>
                <w:rFonts w:ascii="Times New Roman" w:eastAsia="Calibri" w:hAnsi="Times New Roman" w:cs="Times New Roman"/>
                <w:lang w:eastAsia="en-US"/>
              </w:rPr>
              <w:t>31</w:t>
            </w:r>
            <w:r w:rsidR="006B5E14" w:rsidRPr="004F6106">
              <w:rPr>
                <w:rFonts w:ascii="Times New Roman" w:eastAsia="Calibri" w:hAnsi="Times New Roman" w:cs="Times New Roman"/>
                <w:lang w:eastAsia="en-US"/>
              </w:rPr>
              <w:t>8 ust. 1 </w:t>
            </w:r>
            <w:r w:rsidRPr="004F6106">
              <w:rPr>
                <w:rFonts w:ascii="Times New Roman" w:eastAsia="Calibri" w:hAnsi="Times New Roman" w:cs="Times New Roman"/>
                <w:lang w:eastAsia="en-US"/>
              </w:rPr>
              <w:t>ustawy, najpóźniej</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 xml:space="preserve">terminie </w:t>
            </w:r>
            <w:r w:rsidR="006B5E14" w:rsidRPr="004F6106">
              <w:rPr>
                <w:rFonts w:ascii="Times New Roman" w:eastAsia="Calibri" w:hAnsi="Times New Roman" w:cs="Times New Roman"/>
                <w:lang w:eastAsia="en-US"/>
              </w:rPr>
              <w:t>2 </w:t>
            </w:r>
            <w:r w:rsidRPr="004F6106">
              <w:rPr>
                <w:rFonts w:ascii="Times New Roman" w:eastAsia="Calibri" w:hAnsi="Times New Roman" w:cs="Times New Roman"/>
                <w:lang w:eastAsia="en-US"/>
              </w:rPr>
              <w:t>dni roboczych przed uzgodnionym terminem realizacji tego uprawnienia.</w:t>
            </w:r>
          </w:p>
          <w:p w14:paraId="2BA7A71D" w14:textId="77777777" w:rsidR="00B10DEC" w:rsidRPr="004F6106" w:rsidRDefault="00000000" w:rsidP="006B5E14">
            <w:pPr>
              <w:spacing w:before="0" w:after="0" w:line="240" w:lineRule="auto"/>
              <w:jc w:val="both"/>
              <w:rPr>
                <w:rFonts w:ascii="Times New Roman" w:hAnsi="Times New Roman" w:cs="Times New Roman"/>
              </w:rPr>
            </w:pPr>
            <w:r w:rsidRPr="004F6106">
              <w:rPr>
                <w:rFonts w:ascii="Times New Roman" w:eastAsia="Calibri" w:hAnsi="Times New Roman" w:cs="Times New Roman"/>
                <w:lang w:eastAsia="en-US"/>
              </w:rPr>
              <w:t>§ 20. 1. Nowy dostawca usługi komunikacji głosowej nie przenosi przydzielonego numeru przy zmianie dostawcy usługi komunikacji głosowej, jeżeli otrzymał od</w:t>
            </w:r>
          </w:p>
          <w:p w14:paraId="59C2CE9D" w14:textId="1489A52F"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abonenta usługi komunikacji głosowej albo dotychczasowego dostawcy usługi komunikacji głosowej rezygnację tego abonenta</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uprawnienia,</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którym mowa</w:t>
            </w:r>
            <w:r w:rsidR="006B5E14" w:rsidRPr="004F6106">
              <w:rPr>
                <w:rFonts w:ascii="Times New Roman" w:eastAsia="Calibri" w:hAnsi="Times New Roman" w:cs="Times New Roman"/>
                <w:lang w:eastAsia="en-US"/>
              </w:rPr>
              <w:t xml:space="preserve"> w art. </w:t>
            </w:r>
            <w:r w:rsidRPr="004F6106">
              <w:rPr>
                <w:rFonts w:ascii="Times New Roman" w:eastAsia="Calibri" w:hAnsi="Times New Roman" w:cs="Times New Roman"/>
                <w:lang w:eastAsia="en-US"/>
              </w:rPr>
              <w:t>32</w:t>
            </w:r>
            <w:r w:rsidR="006B5E14" w:rsidRPr="004F6106">
              <w:rPr>
                <w:rFonts w:ascii="Times New Roman" w:eastAsia="Calibri" w:hAnsi="Times New Roman" w:cs="Times New Roman"/>
                <w:lang w:eastAsia="en-US"/>
              </w:rPr>
              <w:t>5 ust. 1 </w:t>
            </w:r>
            <w:r w:rsidRPr="004F6106">
              <w:rPr>
                <w:rFonts w:ascii="Times New Roman" w:eastAsia="Calibri" w:hAnsi="Times New Roman" w:cs="Times New Roman"/>
                <w:lang w:eastAsia="en-US"/>
              </w:rPr>
              <w:t>ustawy, najpóźniej</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 xml:space="preserve">terminie </w:t>
            </w:r>
            <w:r w:rsidR="006B5E14" w:rsidRPr="004F6106">
              <w:rPr>
                <w:rFonts w:ascii="Times New Roman" w:eastAsia="Calibri" w:hAnsi="Times New Roman" w:cs="Times New Roman"/>
                <w:lang w:eastAsia="en-US"/>
              </w:rPr>
              <w:t>2 </w:t>
            </w:r>
            <w:r w:rsidRPr="004F6106">
              <w:rPr>
                <w:rFonts w:ascii="Times New Roman" w:eastAsia="Calibri" w:hAnsi="Times New Roman" w:cs="Times New Roman"/>
                <w:lang w:eastAsia="en-US"/>
              </w:rPr>
              <w:t>dni roboczych przed uzgodnionym terminem przeniesienia przydzielonego numeru.</w:t>
            </w:r>
          </w:p>
          <w:p w14:paraId="217D3707" w14:textId="0756A59A"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Jak się wydaje</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tym przypadku powinno chodzić</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brak realizacji wniosku,</w:t>
            </w:r>
            <w:r w:rsidR="006B5E14" w:rsidRPr="004F6106">
              <w:rPr>
                <w:rFonts w:ascii="Times New Roman" w:eastAsia="Calibri" w:hAnsi="Times New Roman" w:cs="Times New Roman"/>
                <w:lang w:eastAsia="en-US"/>
              </w:rPr>
              <w:t xml:space="preserve"> a </w:t>
            </w:r>
            <w:r w:rsidRPr="004F6106">
              <w:rPr>
                <w:rFonts w:ascii="Times New Roman" w:eastAsia="Calibri" w:hAnsi="Times New Roman" w:cs="Times New Roman"/>
                <w:lang w:eastAsia="en-US"/>
              </w:rPr>
              <w:t>nie</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niezapewnienie ciągłości świadczenia usługi</w:t>
            </w:r>
          </w:p>
          <w:p w14:paraId="4054D688" w14:textId="618BF924" w:rsidR="00B10DEC" w:rsidRPr="004F6106" w:rsidRDefault="00000000" w:rsidP="00E2566C">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czy nieprzenoszenie przydzielonego numeru.</w:t>
            </w:r>
          </w:p>
        </w:tc>
        <w:tc>
          <w:tcPr>
            <w:tcW w:w="3969" w:type="dxa"/>
            <w:tcBorders>
              <w:top w:val="single" w:sz="4" w:space="0" w:color="000000"/>
              <w:left w:val="single" w:sz="4" w:space="0" w:color="000000"/>
              <w:bottom w:val="single" w:sz="4" w:space="0" w:color="000000"/>
              <w:right w:val="single" w:sz="4" w:space="0" w:color="000000"/>
            </w:tcBorders>
          </w:tcPr>
          <w:p w14:paraId="11B6EE62" w14:textId="79362EB2" w:rsidR="00B10DEC" w:rsidRPr="004F6106" w:rsidRDefault="00000000" w:rsidP="006B5E14">
            <w:pPr>
              <w:spacing w:before="0" w:after="0" w:line="240" w:lineRule="auto"/>
              <w:jc w:val="both"/>
              <w:rPr>
                <w:rFonts w:ascii="Times New Roman" w:hAnsi="Times New Roman" w:cs="Times New Roman"/>
              </w:rPr>
            </w:pPr>
            <w:r w:rsidRPr="004F6106">
              <w:rPr>
                <w:rFonts w:ascii="Times New Roman" w:hAnsi="Times New Roman" w:cs="Times New Roman"/>
                <w:b/>
                <w:bCs/>
                <w:color w:val="000000"/>
              </w:rPr>
              <w:t>Uwaga nieuwzględniona</w:t>
            </w:r>
          </w:p>
          <w:p w14:paraId="31E3EA50" w14:textId="18ED2AF0"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Nomenklatura użyta</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 xml:space="preserve">projekcie </w:t>
            </w:r>
            <w:r w:rsidR="0021359B" w:rsidRPr="004F6106">
              <w:rPr>
                <w:rFonts w:ascii="Times New Roman" w:hAnsi="Times New Roman" w:cs="Times New Roman"/>
                <w:color w:val="000000"/>
              </w:rPr>
              <w:t>rozporządzenia dot.</w:t>
            </w:r>
            <w:r w:rsidRPr="004F6106">
              <w:rPr>
                <w:rFonts w:ascii="Times New Roman" w:hAnsi="Times New Roman" w:cs="Times New Roman"/>
                <w:color w:val="000000"/>
              </w:rPr>
              <w:t xml:space="preserve"> konkretnych uprawnień jest zgodna</w:t>
            </w:r>
            <w:r w:rsidR="006B5E14" w:rsidRPr="004F6106">
              <w:rPr>
                <w:rFonts w:ascii="Times New Roman" w:hAnsi="Times New Roman" w:cs="Times New Roman"/>
                <w:color w:val="000000"/>
              </w:rPr>
              <w:t xml:space="preserve"> z </w:t>
            </w:r>
            <w:r w:rsidRPr="004F6106">
              <w:rPr>
                <w:rFonts w:ascii="Times New Roman" w:hAnsi="Times New Roman" w:cs="Times New Roman"/>
                <w:color w:val="000000"/>
              </w:rPr>
              <w:t>ustawą.</w:t>
            </w:r>
          </w:p>
        </w:tc>
      </w:tr>
      <w:tr w:rsidR="00B10DEC" w:rsidRPr="004F6106" w14:paraId="108BE2DA" w14:textId="77777777" w:rsidTr="00E2566C">
        <w:tc>
          <w:tcPr>
            <w:tcW w:w="600" w:type="dxa"/>
            <w:tcBorders>
              <w:top w:val="single" w:sz="4" w:space="0" w:color="000000"/>
              <w:left w:val="single" w:sz="4" w:space="0" w:color="000000"/>
              <w:bottom w:val="single" w:sz="4" w:space="0" w:color="000000"/>
              <w:right w:val="single" w:sz="4" w:space="0" w:color="000000"/>
            </w:tcBorders>
          </w:tcPr>
          <w:p w14:paraId="631B01DB" w14:textId="77777777" w:rsidR="00B10DEC" w:rsidRPr="004F6106" w:rsidRDefault="00000000" w:rsidP="006B5E14">
            <w:pPr>
              <w:pStyle w:val="h"/>
              <w:tabs>
                <w:tab w:val="left" w:pos="416"/>
              </w:tabs>
              <w:snapToGrid w:val="0"/>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56.</w:t>
            </w:r>
          </w:p>
        </w:tc>
        <w:tc>
          <w:tcPr>
            <w:tcW w:w="989" w:type="dxa"/>
            <w:tcBorders>
              <w:top w:val="single" w:sz="4" w:space="0" w:color="000000"/>
              <w:left w:val="single" w:sz="4" w:space="0" w:color="000000"/>
              <w:bottom w:val="single" w:sz="4" w:space="0" w:color="000000"/>
              <w:right w:val="single" w:sz="4" w:space="0" w:color="000000"/>
            </w:tcBorders>
          </w:tcPr>
          <w:p w14:paraId="1E23075A" w14:textId="3737BE93"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xml:space="preserve">§ </w:t>
            </w:r>
            <w:r w:rsidR="006B5E14" w:rsidRPr="004F6106">
              <w:rPr>
                <w:rFonts w:ascii="Times New Roman" w:hAnsi="Times New Roman" w:cs="Times New Roman"/>
              </w:rPr>
              <w:t>6 </w:t>
            </w:r>
          </w:p>
        </w:tc>
        <w:tc>
          <w:tcPr>
            <w:tcW w:w="1843" w:type="dxa"/>
            <w:tcBorders>
              <w:top w:val="single" w:sz="4" w:space="0" w:color="000000"/>
              <w:left w:val="single" w:sz="4" w:space="0" w:color="000000"/>
              <w:bottom w:val="single" w:sz="4" w:space="0" w:color="000000"/>
              <w:right w:val="single" w:sz="4" w:space="0" w:color="000000"/>
            </w:tcBorders>
          </w:tcPr>
          <w:p w14:paraId="40DDC48A" w14:textId="327729B2"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Krajowa Izba Gospodarcza Elektroniki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16C9A87E" w14:textId="0FF28E33" w:rsidR="00B10DEC" w:rsidRPr="004F6106" w:rsidRDefault="00000000" w:rsidP="006B5E14">
            <w:pPr>
              <w:pStyle w:val="Default"/>
              <w:jc w:val="both"/>
              <w:rPr>
                <w:rFonts w:ascii="Times New Roman" w:hAnsi="Times New Roman" w:cs="Times New Roman"/>
                <w:sz w:val="20"/>
                <w:szCs w:val="20"/>
              </w:rPr>
            </w:pPr>
            <w:r w:rsidRPr="004F6106">
              <w:rPr>
                <w:rFonts w:ascii="Times New Roman" w:hAnsi="Times New Roman" w:cs="Times New Roman"/>
                <w:sz w:val="20"/>
                <w:szCs w:val="20"/>
              </w:rPr>
              <w:t>Projekt nie daje odpowiedzi na jedno</w:t>
            </w:r>
            <w:r w:rsidR="006B5E14" w:rsidRPr="004F6106">
              <w:rPr>
                <w:rFonts w:ascii="Times New Roman" w:hAnsi="Times New Roman" w:cs="Times New Roman"/>
                <w:sz w:val="20"/>
                <w:szCs w:val="20"/>
              </w:rPr>
              <w:t xml:space="preserve"> z </w:t>
            </w:r>
            <w:r w:rsidRPr="004F6106">
              <w:rPr>
                <w:rFonts w:ascii="Times New Roman" w:hAnsi="Times New Roman" w:cs="Times New Roman"/>
                <w:sz w:val="20"/>
                <w:szCs w:val="20"/>
              </w:rPr>
              <w:t>pytań pojawiających się</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trakcie analizy procesu opisanego</w:t>
            </w:r>
            <w:r w:rsidR="006B5E14" w:rsidRPr="004F6106">
              <w:rPr>
                <w:rFonts w:ascii="Times New Roman" w:hAnsi="Times New Roman" w:cs="Times New Roman"/>
                <w:sz w:val="20"/>
                <w:szCs w:val="20"/>
              </w:rPr>
              <w:t xml:space="preserve"> w § </w:t>
            </w:r>
            <w:r w:rsidRPr="004F6106">
              <w:rPr>
                <w:rFonts w:ascii="Times New Roman" w:hAnsi="Times New Roman" w:cs="Times New Roman"/>
                <w:sz w:val="20"/>
                <w:szCs w:val="20"/>
              </w:rPr>
              <w:t xml:space="preserve">6. Jakie będą konsekwencje przekroczenia wskazanego terminu </w:t>
            </w:r>
            <w:r w:rsidR="006B5E14" w:rsidRPr="004F6106">
              <w:rPr>
                <w:rFonts w:ascii="Times New Roman" w:hAnsi="Times New Roman" w:cs="Times New Roman"/>
                <w:sz w:val="20"/>
                <w:szCs w:val="20"/>
              </w:rPr>
              <w:t>2 </w:t>
            </w:r>
            <w:r w:rsidRPr="004F6106">
              <w:rPr>
                <w:rFonts w:ascii="Times New Roman" w:hAnsi="Times New Roman" w:cs="Times New Roman"/>
                <w:sz w:val="20"/>
                <w:szCs w:val="20"/>
              </w:rPr>
              <w:t>dni roboczych. Czy pomimo tego usługa powinna być przeniesiona? Naszym zdaniem skutek powinien być identyczny, jak</w:t>
            </w:r>
            <w:r w:rsidR="006B5E14" w:rsidRPr="004F6106">
              <w:rPr>
                <w:rFonts w:ascii="Times New Roman" w:hAnsi="Times New Roman" w:cs="Times New Roman"/>
                <w:sz w:val="20"/>
                <w:szCs w:val="20"/>
              </w:rPr>
              <w:t xml:space="preserve"> w </w:t>
            </w:r>
            <w:r w:rsidRPr="004F6106">
              <w:rPr>
                <w:rFonts w:ascii="Times New Roman" w:hAnsi="Times New Roman" w:cs="Times New Roman"/>
                <w:sz w:val="20"/>
                <w:szCs w:val="20"/>
              </w:rPr>
              <w:t>przypadku usługi głosowej</w:t>
            </w:r>
            <w:r w:rsidR="006B5E14" w:rsidRPr="004F6106">
              <w:rPr>
                <w:rFonts w:ascii="Times New Roman" w:hAnsi="Times New Roman" w:cs="Times New Roman"/>
                <w:sz w:val="20"/>
                <w:szCs w:val="20"/>
              </w:rPr>
              <w:t xml:space="preserve"> i </w:t>
            </w:r>
            <w:r w:rsidRPr="004F6106">
              <w:rPr>
                <w:rFonts w:ascii="Times New Roman" w:hAnsi="Times New Roman" w:cs="Times New Roman"/>
                <w:sz w:val="20"/>
                <w:szCs w:val="20"/>
              </w:rPr>
              <w:t>proces powinien być podobnie opisany.</w:t>
            </w:r>
          </w:p>
        </w:tc>
        <w:tc>
          <w:tcPr>
            <w:tcW w:w="3969" w:type="dxa"/>
            <w:tcBorders>
              <w:top w:val="single" w:sz="4" w:space="0" w:color="000000"/>
              <w:left w:val="single" w:sz="4" w:space="0" w:color="000000"/>
              <w:bottom w:val="single" w:sz="4" w:space="0" w:color="000000"/>
              <w:right w:val="single" w:sz="4" w:space="0" w:color="000000"/>
            </w:tcBorders>
          </w:tcPr>
          <w:p w14:paraId="46436CCE" w14:textId="70F30C55" w:rsidR="00B10DEC" w:rsidRPr="004F6106" w:rsidRDefault="00000000" w:rsidP="006B5E14">
            <w:pPr>
              <w:pStyle w:val="h"/>
              <w:spacing w:after="0"/>
              <w:ind w:left="0"/>
              <w:jc w:val="both"/>
              <w:rPr>
                <w:rFonts w:ascii="Times New Roman" w:hAnsi="Times New Roman" w:cs="Times New Roman"/>
                <w:b/>
                <w:bCs/>
                <w:color w:val="000000"/>
                <w:sz w:val="20"/>
                <w:szCs w:val="20"/>
              </w:rPr>
            </w:pPr>
            <w:r w:rsidRPr="004F6106">
              <w:rPr>
                <w:rFonts w:ascii="Times New Roman" w:hAnsi="Times New Roman" w:cs="Times New Roman"/>
                <w:b/>
                <w:bCs/>
                <w:color w:val="000000"/>
                <w:sz w:val="20"/>
                <w:szCs w:val="20"/>
              </w:rPr>
              <w:t>Uwaga wyjaśniona</w:t>
            </w:r>
          </w:p>
          <w:p w14:paraId="23B1FABF" w14:textId="35482D31" w:rsidR="00B10DEC" w:rsidRPr="004F6106" w:rsidRDefault="00000000" w:rsidP="006B5E14">
            <w:pPr>
              <w:pStyle w:val="h"/>
              <w:spacing w:after="0"/>
              <w:ind w:left="0"/>
              <w:jc w:val="both"/>
              <w:rPr>
                <w:rFonts w:ascii="Times New Roman" w:hAnsi="Times New Roman" w:cs="Times New Roman"/>
                <w:color w:val="000000"/>
                <w:sz w:val="20"/>
                <w:szCs w:val="20"/>
              </w:rPr>
            </w:pPr>
            <w:r w:rsidRPr="004F6106">
              <w:rPr>
                <w:rFonts w:ascii="Times New Roman" w:hAnsi="Times New Roman" w:cs="Times New Roman"/>
                <w:color w:val="000000"/>
                <w:sz w:val="20"/>
                <w:szCs w:val="20"/>
              </w:rPr>
              <w:t>Otrzymanie rezygnacji po terminie określonym</w:t>
            </w:r>
            <w:r w:rsidR="006B5E14" w:rsidRPr="004F6106">
              <w:rPr>
                <w:rFonts w:ascii="Times New Roman" w:hAnsi="Times New Roman" w:cs="Times New Roman"/>
                <w:color w:val="000000"/>
                <w:sz w:val="20"/>
                <w:szCs w:val="20"/>
              </w:rPr>
              <w:t xml:space="preserve"> w § 6 ust. </w:t>
            </w:r>
            <w:r w:rsidR="006B5E14" w:rsidRPr="004F6106">
              <w:rPr>
                <w:rFonts w:ascii="Times New Roman" w:hAnsi="Times New Roman" w:cs="Times New Roman"/>
                <w:sz w:val="20"/>
                <w:szCs w:val="20"/>
              </w:rPr>
              <w:t>1 </w:t>
            </w:r>
            <w:r w:rsidRPr="004F6106">
              <w:rPr>
                <w:rFonts w:ascii="Times New Roman" w:hAnsi="Times New Roman" w:cs="Times New Roman"/>
                <w:sz w:val="20"/>
                <w:szCs w:val="20"/>
              </w:rPr>
              <w:t>projektu nie powoduje obowiązku wstrzymania realizacji uprawnienia na podstawie tego przepisu. Analogiczne rozwiązanie dla przeniesienia numeru przewidziano</w:t>
            </w:r>
            <w:r w:rsidR="006B5E14" w:rsidRPr="004F6106">
              <w:rPr>
                <w:rFonts w:ascii="Times New Roman" w:hAnsi="Times New Roman" w:cs="Times New Roman"/>
                <w:sz w:val="20"/>
                <w:szCs w:val="20"/>
              </w:rPr>
              <w:t xml:space="preserve"> w § </w:t>
            </w:r>
            <w:r w:rsidRPr="004F6106">
              <w:rPr>
                <w:rFonts w:ascii="Times New Roman" w:hAnsi="Times New Roman" w:cs="Times New Roman"/>
                <w:sz w:val="20"/>
                <w:szCs w:val="20"/>
              </w:rPr>
              <w:t>2</w:t>
            </w:r>
            <w:r w:rsidR="006B5E14" w:rsidRPr="004F6106">
              <w:rPr>
                <w:rFonts w:ascii="Times New Roman" w:hAnsi="Times New Roman" w:cs="Times New Roman"/>
                <w:sz w:val="20"/>
                <w:szCs w:val="20"/>
              </w:rPr>
              <w:t>3 ust. 1 </w:t>
            </w:r>
            <w:r w:rsidRPr="004F6106">
              <w:rPr>
                <w:rFonts w:ascii="Times New Roman" w:hAnsi="Times New Roman" w:cs="Times New Roman"/>
                <w:sz w:val="20"/>
                <w:szCs w:val="20"/>
              </w:rPr>
              <w:t>projektu.</w:t>
            </w:r>
          </w:p>
          <w:p w14:paraId="7DED380A" w14:textId="77777777" w:rsidR="00B10DEC" w:rsidRPr="004F6106" w:rsidRDefault="00B10DEC" w:rsidP="006B5E14">
            <w:pPr>
              <w:pStyle w:val="h"/>
              <w:spacing w:after="0"/>
              <w:ind w:left="0"/>
              <w:jc w:val="both"/>
              <w:rPr>
                <w:rFonts w:ascii="Times New Roman" w:hAnsi="Times New Roman" w:cs="Times New Roman"/>
                <w:sz w:val="20"/>
                <w:szCs w:val="20"/>
              </w:rPr>
            </w:pPr>
          </w:p>
        </w:tc>
      </w:tr>
      <w:tr w:rsidR="00B10DEC" w:rsidRPr="004F6106" w14:paraId="502FF0EB"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67A6CE25"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lastRenderedPageBreak/>
              <w:t>57.</w:t>
            </w:r>
          </w:p>
        </w:tc>
        <w:tc>
          <w:tcPr>
            <w:tcW w:w="989" w:type="dxa"/>
            <w:tcBorders>
              <w:top w:val="single" w:sz="4" w:space="0" w:color="000000"/>
              <w:left w:val="single" w:sz="4" w:space="0" w:color="000000"/>
              <w:bottom w:val="single" w:sz="4" w:space="0" w:color="000000"/>
              <w:right w:val="single" w:sz="4" w:space="0" w:color="000000"/>
            </w:tcBorders>
          </w:tcPr>
          <w:p w14:paraId="053F4CF8" w14:textId="7777777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16</w:t>
            </w:r>
          </w:p>
        </w:tc>
        <w:tc>
          <w:tcPr>
            <w:tcW w:w="1843" w:type="dxa"/>
            <w:tcBorders>
              <w:top w:val="single" w:sz="4" w:space="0" w:color="000000"/>
              <w:left w:val="single" w:sz="4" w:space="0" w:color="000000"/>
              <w:bottom w:val="single" w:sz="4" w:space="0" w:color="000000"/>
              <w:right w:val="single" w:sz="4" w:space="0" w:color="000000"/>
            </w:tcBorders>
          </w:tcPr>
          <w:p w14:paraId="68786C4E" w14:textId="7CF37EF6"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Krajowa Izba Gospodarcza Elektroniki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6EDFDE99" w14:textId="6357BD7A" w:rsidR="00B10DEC" w:rsidRPr="004F6106" w:rsidRDefault="00000000" w:rsidP="006B5E14">
            <w:pPr>
              <w:spacing w:before="0" w:after="0" w:line="240" w:lineRule="auto"/>
              <w:jc w:val="both"/>
              <w:rPr>
                <w:rFonts w:ascii="Times New Roman" w:hAnsi="Times New Roman" w:cs="Times New Roman"/>
              </w:rPr>
            </w:pPr>
            <w:r w:rsidRPr="004F6106">
              <w:rPr>
                <w:rFonts w:ascii="Times New Roman" w:eastAsia="Calibri" w:hAnsi="Times New Roman" w:cs="Times New Roman"/>
                <w:lang w:eastAsia="en-US"/>
              </w:rPr>
              <w:t>Poważne zastrzeżenia budzi fakt, że wniosek</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przeniesienie numeru (§ 1</w:t>
            </w:r>
            <w:r w:rsidR="006B5E14" w:rsidRPr="004F6106">
              <w:rPr>
                <w:rFonts w:ascii="Times New Roman" w:eastAsia="Calibri" w:hAnsi="Times New Roman" w:cs="Times New Roman"/>
                <w:lang w:eastAsia="en-US"/>
              </w:rPr>
              <w:t>6 </w:t>
            </w:r>
            <w:r w:rsidRPr="004F6106">
              <w:rPr>
                <w:rFonts w:ascii="Times New Roman" w:eastAsia="Calibri" w:hAnsi="Times New Roman" w:cs="Times New Roman"/>
                <w:lang w:eastAsia="en-US"/>
              </w:rPr>
              <w:t>Projektu) nie zawiera numeru, który ma podlegać przeniesieniu.</w:t>
            </w:r>
          </w:p>
        </w:tc>
        <w:tc>
          <w:tcPr>
            <w:tcW w:w="3969" w:type="dxa"/>
            <w:tcBorders>
              <w:top w:val="single" w:sz="4" w:space="0" w:color="000000"/>
              <w:left w:val="single" w:sz="4" w:space="0" w:color="000000"/>
              <w:bottom w:val="single" w:sz="4" w:space="0" w:color="000000"/>
              <w:right w:val="single" w:sz="4" w:space="0" w:color="000000"/>
            </w:tcBorders>
          </w:tcPr>
          <w:p w14:paraId="1D6B93DD"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nieuwzględniona</w:t>
            </w:r>
          </w:p>
          <w:p w14:paraId="5E8284DD" w14:textId="5FB0365E"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Zakres wniosku przedstawia abonent we wniosku zgodnie</w:t>
            </w:r>
            <w:r w:rsidR="006B5E14" w:rsidRPr="004F6106">
              <w:rPr>
                <w:rFonts w:ascii="Times New Roman" w:hAnsi="Times New Roman" w:cs="Times New Roman"/>
                <w:color w:val="000000"/>
              </w:rPr>
              <w:t xml:space="preserve"> z art. </w:t>
            </w:r>
            <w:r w:rsidRPr="004F6106">
              <w:rPr>
                <w:rFonts w:ascii="Times New Roman" w:hAnsi="Times New Roman" w:cs="Times New Roman"/>
                <w:color w:val="000000"/>
              </w:rPr>
              <w:t>33</w:t>
            </w:r>
            <w:r w:rsidR="006B5E14" w:rsidRPr="004F6106">
              <w:rPr>
                <w:rFonts w:ascii="Times New Roman" w:hAnsi="Times New Roman" w:cs="Times New Roman"/>
                <w:color w:val="000000"/>
              </w:rPr>
              <w:t>0 ust. 3 </w:t>
            </w:r>
            <w:r w:rsidRPr="004F6106">
              <w:rPr>
                <w:rFonts w:ascii="Times New Roman" w:hAnsi="Times New Roman" w:cs="Times New Roman"/>
                <w:color w:val="000000"/>
              </w:rPr>
              <w:t>ustawy</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związku</w:t>
            </w:r>
            <w:r w:rsidR="006B5E14" w:rsidRPr="004F6106">
              <w:rPr>
                <w:rFonts w:ascii="Times New Roman" w:hAnsi="Times New Roman" w:cs="Times New Roman"/>
                <w:color w:val="000000"/>
              </w:rPr>
              <w:t xml:space="preserve"> z art. </w:t>
            </w:r>
            <w:r w:rsidRPr="004F6106">
              <w:rPr>
                <w:rFonts w:ascii="Times New Roman" w:hAnsi="Times New Roman" w:cs="Times New Roman"/>
                <w:color w:val="000000"/>
              </w:rPr>
              <w:t>32</w:t>
            </w:r>
            <w:r w:rsidR="006B5E14" w:rsidRPr="004F6106">
              <w:rPr>
                <w:rFonts w:ascii="Times New Roman" w:hAnsi="Times New Roman" w:cs="Times New Roman"/>
                <w:color w:val="000000"/>
              </w:rPr>
              <w:t>5 </w:t>
            </w:r>
            <w:r w:rsidRPr="004F6106">
              <w:rPr>
                <w:rFonts w:ascii="Times New Roman" w:hAnsi="Times New Roman" w:cs="Times New Roman"/>
                <w:color w:val="000000"/>
              </w:rPr>
              <w:t>ustawy.</w:t>
            </w:r>
            <w:r w:rsidR="006B5E14" w:rsidRPr="004F6106">
              <w:rPr>
                <w:rFonts w:ascii="Times New Roman" w:hAnsi="Times New Roman" w:cs="Times New Roman"/>
                <w:color w:val="000000"/>
              </w:rPr>
              <w:t xml:space="preserve"> W </w:t>
            </w:r>
            <w:r w:rsidRPr="004F6106">
              <w:rPr>
                <w:rFonts w:ascii="Times New Roman" w:hAnsi="Times New Roman" w:cs="Times New Roman"/>
                <w:color w:val="000000"/>
              </w:rPr>
              <w:t>rozporządzeniu nie można powtarzać przepisów rangi ustawowej.</w:t>
            </w:r>
          </w:p>
        </w:tc>
      </w:tr>
      <w:tr w:rsidR="00B10DEC" w:rsidRPr="004F6106" w14:paraId="6398462B"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3CA9475E"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58.</w:t>
            </w:r>
          </w:p>
        </w:tc>
        <w:tc>
          <w:tcPr>
            <w:tcW w:w="989" w:type="dxa"/>
            <w:tcBorders>
              <w:top w:val="single" w:sz="4" w:space="0" w:color="000000"/>
              <w:left w:val="single" w:sz="4" w:space="0" w:color="000000"/>
              <w:bottom w:val="single" w:sz="4" w:space="0" w:color="000000"/>
              <w:right w:val="single" w:sz="4" w:space="0" w:color="000000"/>
            </w:tcBorders>
          </w:tcPr>
          <w:p w14:paraId="4523C148" w14:textId="466941D0"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 1</w:t>
            </w:r>
            <w:r w:rsidR="006B5E14" w:rsidRPr="004F6106">
              <w:rPr>
                <w:rFonts w:ascii="Times New Roman" w:hAnsi="Times New Roman" w:cs="Times New Roman"/>
              </w:rPr>
              <w:t>6 pkt </w:t>
            </w:r>
            <w:r w:rsidRPr="004F6106">
              <w:rPr>
                <w:rFonts w:ascii="Times New Roman" w:hAnsi="Times New Roman" w:cs="Times New Roman"/>
              </w:rPr>
              <w:t>4</w:t>
            </w:r>
          </w:p>
        </w:tc>
        <w:tc>
          <w:tcPr>
            <w:tcW w:w="1843" w:type="dxa"/>
            <w:tcBorders>
              <w:top w:val="single" w:sz="4" w:space="0" w:color="000000"/>
              <w:left w:val="single" w:sz="4" w:space="0" w:color="000000"/>
              <w:bottom w:val="single" w:sz="4" w:space="0" w:color="000000"/>
              <w:right w:val="single" w:sz="4" w:space="0" w:color="000000"/>
            </w:tcBorders>
          </w:tcPr>
          <w:p w14:paraId="07BAC2B9" w14:textId="1BCF2787"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Krajowa Izba Gospodarcza Elektroniki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22CCE556" w14:textId="18D332B2"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Przepis</w:t>
            </w:r>
            <w:r w:rsidR="006B5E14" w:rsidRPr="004F6106">
              <w:rPr>
                <w:rFonts w:ascii="Times New Roman" w:eastAsia="Calibri" w:hAnsi="Times New Roman" w:cs="Times New Roman"/>
                <w:lang w:eastAsia="en-US"/>
              </w:rPr>
              <w:t xml:space="preserve"> art. </w:t>
            </w:r>
            <w:r w:rsidRPr="004F6106">
              <w:rPr>
                <w:rFonts w:ascii="Times New Roman" w:eastAsia="Calibri" w:hAnsi="Times New Roman" w:cs="Times New Roman"/>
                <w:lang w:eastAsia="en-US"/>
              </w:rPr>
              <w:t>1</w:t>
            </w:r>
            <w:r w:rsidR="006B5E14" w:rsidRPr="004F6106">
              <w:rPr>
                <w:rFonts w:ascii="Times New Roman" w:eastAsia="Calibri" w:hAnsi="Times New Roman" w:cs="Times New Roman"/>
                <w:lang w:eastAsia="en-US"/>
              </w:rPr>
              <w:t>6 pkt </w:t>
            </w:r>
            <w:r w:rsidRPr="004F6106">
              <w:rPr>
                <w:rFonts w:ascii="Times New Roman" w:eastAsia="Calibri" w:hAnsi="Times New Roman" w:cs="Times New Roman"/>
                <w:lang w:eastAsia="en-US"/>
              </w:rPr>
              <w:t>4) wskazuje, że informacją wymaganą dla realizacji żądania abonenta jest „w przypadku abonenta usługi komunikacji głosowej będącego stroną umowy,</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której mowa</w:t>
            </w:r>
            <w:r w:rsidR="006B5E14" w:rsidRPr="004F6106">
              <w:rPr>
                <w:rFonts w:ascii="Times New Roman" w:eastAsia="Calibri" w:hAnsi="Times New Roman" w:cs="Times New Roman"/>
                <w:lang w:eastAsia="en-US"/>
              </w:rPr>
              <w:t xml:space="preserve"> w art. </w:t>
            </w:r>
            <w:r w:rsidRPr="004F6106">
              <w:rPr>
                <w:rFonts w:ascii="Times New Roman" w:eastAsia="Calibri" w:hAnsi="Times New Roman" w:cs="Times New Roman"/>
                <w:lang w:eastAsia="en-US"/>
              </w:rPr>
              <w:t>30</w:t>
            </w:r>
            <w:r w:rsidR="006B5E14" w:rsidRPr="004F6106">
              <w:rPr>
                <w:rFonts w:ascii="Times New Roman" w:eastAsia="Calibri" w:hAnsi="Times New Roman" w:cs="Times New Roman"/>
                <w:lang w:eastAsia="en-US"/>
              </w:rPr>
              <w:t>5 ust. 1 </w:t>
            </w:r>
            <w:r w:rsidRPr="004F6106">
              <w:rPr>
                <w:rFonts w:ascii="Times New Roman" w:eastAsia="Calibri" w:hAnsi="Times New Roman" w:cs="Times New Roman"/>
                <w:lang w:eastAsia="en-US"/>
              </w:rPr>
              <w:t>ustawy,</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dotychczasowym dostawcą usługi komunikacji głosowej określenie przez tego abonenta informacji:</w:t>
            </w:r>
          </w:p>
          <w:p w14:paraId="2986DB93"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a) czy tym wnioskiem objęte są, poza tą usługą, inne elementy tej umowy,</w:t>
            </w:r>
          </w:p>
          <w:p w14:paraId="35A26D3F" w14:textId="2DDD30E1"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b)</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stanowisku względem pozostałych elementów tej umowy wskazanych</w:t>
            </w:r>
            <w:r w:rsidR="006B5E14" w:rsidRPr="004F6106">
              <w:rPr>
                <w:rFonts w:ascii="Times New Roman" w:eastAsia="Calibri" w:hAnsi="Times New Roman" w:cs="Times New Roman"/>
                <w:lang w:eastAsia="en-US"/>
              </w:rPr>
              <w:t xml:space="preserve"> w lit. </w:t>
            </w:r>
            <w:r w:rsidRPr="004F6106">
              <w:rPr>
                <w:rFonts w:ascii="Times New Roman" w:eastAsia="Calibri" w:hAnsi="Times New Roman" w:cs="Times New Roman"/>
                <w:lang w:eastAsia="en-US"/>
              </w:rPr>
              <w:t>a”.</w:t>
            </w:r>
          </w:p>
          <w:p w14:paraId="3345D15F" w14:textId="20C3387D"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Jeszcze raz zwracamy uwagę, że projektowany przepis dotyczy każdego abonenta (nie tylko tego który „nie jest konsumentem albo który nie wyraził zgody,</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której mowa</w:t>
            </w:r>
            <w:r w:rsidR="006B5E14" w:rsidRPr="004F6106">
              <w:rPr>
                <w:rFonts w:ascii="Times New Roman" w:eastAsia="Calibri" w:hAnsi="Times New Roman" w:cs="Times New Roman"/>
                <w:lang w:eastAsia="en-US"/>
              </w:rPr>
              <w:t xml:space="preserve"> w art. </w:t>
            </w:r>
            <w:r w:rsidRPr="004F6106">
              <w:rPr>
                <w:rFonts w:ascii="Times New Roman" w:eastAsia="Calibri" w:hAnsi="Times New Roman" w:cs="Times New Roman"/>
                <w:lang w:eastAsia="en-US"/>
              </w:rPr>
              <w:t>29</w:t>
            </w:r>
            <w:r w:rsidR="006B5E14" w:rsidRPr="004F6106">
              <w:rPr>
                <w:rFonts w:ascii="Times New Roman" w:eastAsia="Calibri" w:hAnsi="Times New Roman" w:cs="Times New Roman"/>
                <w:lang w:eastAsia="en-US"/>
              </w:rPr>
              <w:t>2 </w:t>
            </w:r>
            <w:r w:rsidRPr="004F6106">
              <w:rPr>
                <w:rFonts w:ascii="Times New Roman" w:eastAsia="Calibri" w:hAnsi="Times New Roman" w:cs="Times New Roman"/>
                <w:lang w:eastAsia="en-US"/>
              </w:rPr>
              <w:t>ustawy”) (czyli nadaje uprawnienia</w:t>
            </w:r>
            <w:r w:rsidR="006B5E14" w:rsidRPr="004F6106">
              <w:rPr>
                <w:rFonts w:ascii="Times New Roman" w:eastAsia="Calibri" w:hAnsi="Times New Roman" w:cs="Times New Roman"/>
                <w:lang w:eastAsia="en-US"/>
              </w:rPr>
              <w:t xml:space="preserve"> i </w:t>
            </w:r>
            <w:r w:rsidRPr="004F6106">
              <w:rPr>
                <w:rFonts w:ascii="Times New Roman" w:eastAsia="Calibri" w:hAnsi="Times New Roman" w:cs="Times New Roman"/>
                <w:lang w:eastAsia="en-US"/>
              </w:rPr>
              <w:t>obowiązki szersze niż regulowane</w:t>
            </w:r>
            <w:r w:rsidR="006B5E14" w:rsidRPr="004F6106">
              <w:rPr>
                <w:rFonts w:ascii="Times New Roman" w:eastAsia="Calibri" w:hAnsi="Times New Roman" w:cs="Times New Roman"/>
                <w:lang w:eastAsia="en-US"/>
              </w:rPr>
              <w:t xml:space="preserve"> w art. </w:t>
            </w:r>
            <w:r w:rsidRPr="004F6106">
              <w:rPr>
                <w:rFonts w:ascii="Times New Roman" w:eastAsia="Calibri" w:hAnsi="Times New Roman" w:cs="Times New Roman"/>
                <w:lang w:eastAsia="en-US"/>
              </w:rPr>
              <w:t>30</w:t>
            </w:r>
            <w:r w:rsidR="006B5E14" w:rsidRPr="004F6106">
              <w:rPr>
                <w:rFonts w:ascii="Times New Roman" w:eastAsia="Calibri" w:hAnsi="Times New Roman" w:cs="Times New Roman"/>
                <w:lang w:eastAsia="en-US"/>
              </w:rPr>
              <w:t>4 </w:t>
            </w:r>
            <w:r w:rsidRPr="004F6106">
              <w:rPr>
                <w:rFonts w:ascii="Times New Roman" w:eastAsia="Calibri" w:hAnsi="Times New Roman" w:cs="Times New Roman"/>
                <w:lang w:eastAsia="en-US"/>
              </w:rPr>
              <w:t>PKE).</w:t>
            </w:r>
          </w:p>
          <w:p w14:paraId="187DE7EE"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Co więcej, regulacja tego przepisu idzie jeszcze dalej.</w:t>
            </w:r>
          </w:p>
          <w:p w14:paraId="313754B4" w14:textId="5DB3FB29"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Otóż abonent powinien złożyć oświadczenie nie tylko</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tym czy wnioskiem</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przeniesienie objęte są „inne elementy umowy” (które</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sposób oczywisty nie mogą podlegać przeniesieniu), ale również oświadczenie „o stanowisku względem pozostałych elementów tej umowy wskazanych</w:t>
            </w:r>
            <w:r w:rsidR="006B5E14" w:rsidRPr="004F6106">
              <w:rPr>
                <w:rFonts w:ascii="Times New Roman" w:eastAsia="Calibri" w:hAnsi="Times New Roman" w:cs="Times New Roman"/>
                <w:lang w:eastAsia="en-US"/>
              </w:rPr>
              <w:t xml:space="preserve"> w lit. </w:t>
            </w:r>
            <w:r w:rsidRPr="004F6106">
              <w:rPr>
                <w:rFonts w:ascii="Times New Roman" w:eastAsia="Calibri" w:hAnsi="Times New Roman" w:cs="Times New Roman"/>
                <w:lang w:eastAsia="en-US"/>
              </w:rPr>
              <w:t>a”.</w:t>
            </w:r>
          </w:p>
          <w:p w14:paraId="32B93C8E" w14:textId="777777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Jest to dość awangardowe. Zauważyć również należy, że takie oświadczenie ma być składne nowemu dostawcy internetu</w:t>
            </w:r>
          </w:p>
          <w:p w14:paraId="0754F226" w14:textId="3D82A977"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(a kwestia usług objętych umową,</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której mowa</w:t>
            </w:r>
            <w:r w:rsidR="006B5E14" w:rsidRPr="004F6106">
              <w:rPr>
                <w:rFonts w:ascii="Times New Roman" w:eastAsia="Calibri" w:hAnsi="Times New Roman" w:cs="Times New Roman"/>
                <w:lang w:eastAsia="en-US"/>
              </w:rPr>
              <w:t xml:space="preserve"> w art. </w:t>
            </w:r>
            <w:r w:rsidRPr="004F6106">
              <w:rPr>
                <w:rFonts w:ascii="Times New Roman" w:eastAsia="Calibri" w:hAnsi="Times New Roman" w:cs="Times New Roman"/>
                <w:lang w:eastAsia="en-US"/>
              </w:rPr>
              <w:t>30</w:t>
            </w:r>
            <w:r w:rsidR="006B5E14" w:rsidRPr="004F6106">
              <w:rPr>
                <w:rFonts w:ascii="Times New Roman" w:eastAsia="Calibri" w:hAnsi="Times New Roman" w:cs="Times New Roman"/>
                <w:lang w:eastAsia="en-US"/>
              </w:rPr>
              <w:t>5 </w:t>
            </w:r>
            <w:r w:rsidRPr="004F6106">
              <w:rPr>
                <w:rFonts w:ascii="Times New Roman" w:eastAsia="Calibri" w:hAnsi="Times New Roman" w:cs="Times New Roman"/>
                <w:lang w:eastAsia="en-US"/>
              </w:rPr>
              <w:t>PKE dotyczy dotychczasowego dostawcy).</w:t>
            </w:r>
          </w:p>
          <w:p w14:paraId="60DA581F" w14:textId="64EECDC2"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Ponadto nie wiadomo, jak należy rozumieć powyższe „stanowisko”.</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relacjach kontraktowych stosuje się kontraktowe pojęcia (np. wypowiedzenie umowy, rozwiązanie umowy za porozumieniem stron itp.). Prawo kontraktowe nie zna pojęcia stanowiska.</w:t>
            </w:r>
          </w:p>
          <w:p w14:paraId="33737F92" w14:textId="08E16D26"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Dla przykładu obecnie obowiązujące rozporządzenie wskazywało (czego niestety nie reguluje Projekt), że wniosek NP może zawierać „oświadczenie</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 xml:space="preserve">udzieleniu </w:t>
            </w:r>
            <w:r w:rsidRPr="004F6106">
              <w:rPr>
                <w:rFonts w:ascii="Times New Roman" w:eastAsia="Calibri" w:hAnsi="Times New Roman" w:cs="Times New Roman"/>
                <w:lang w:eastAsia="en-US"/>
              </w:rPr>
              <w:lastRenderedPageBreak/>
              <w:t>nowemu dostawcy pełnomocnictwa do przeprowadzenia czynności związanych</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przeniesieniem numeru,</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szczególności do wypowiedzenia</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imieniu abonenta umowy</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dotychczasowym dostawcą usług”</w:t>
            </w:r>
          </w:p>
        </w:tc>
        <w:tc>
          <w:tcPr>
            <w:tcW w:w="3969" w:type="dxa"/>
            <w:tcBorders>
              <w:top w:val="single" w:sz="4" w:space="0" w:color="000000"/>
              <w:left w:val="single" w:sz="4" w:space="0" w:color="000000"/>
              <w:bottom w:val="single" w:sz="4" w:space="0" w:color="000000"/>
              <w:right w:val="single" w:sz="4" w:space="0" w:color="000000"/>
            </w:tcBorders>
          </w:tcPr>
          <w:p w14:paraId="70F1C380" w14:textId="58E1F8EE"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lastRenderedPageBreak/>
              <w:t>Uwaga uwzględniona</w:t>
            </w:r>
          </w:p>
          <w:p w14:paraId="05E5FFF0" w14:textId="782E401C"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Przepis §1</w:t>
            </w:r>
            <w:r w:rsidR="006B5E14" w:rsidRPr="004F6106">
              <w:rPr>
                <w:rFonts w:ascii="Times New Roman" w:hAnsi="Times New Roman" w:cs="Times New Roman"/>
                <w:color w:val="000000"/>
              </w:rPr>
              <w:t>6 pkt 4 </w:t>
            </w:r>
            <w:r w:rsidRPr="004F6106">
              <w:rPr>
                <w:rFonts w:ascii="Times New Roman" w:hAnsi="Times New Roman" w:cs="Times New Roman"/>
                <w:color w:val="000000"/>
              </w:rPr>
              <w:t>został usunięty.</w:t>
            </w:r>
          </w:p>
        </w:tc>
      </w:tr>
      <w:tr w:rsidR="00B10DEC" w:rsidRPr="004F6106" w14:paraId="308CDFEF" w14:textId="77777777" w:rsidTr="00E2566C">
        <w:trPr>
          <w:trHeight w:val="300"/>
        </w:trPr>
        <w:tc>
          <w:tcPr>
            <w:tcW w:w="600" w:type="dxa"/>
            <w:tcBorders>
              <w:top w:val="single" w:sz="4" w:space="0" w:color="000000"/>
              <w:left w:val="single" w:sz="4" w:space="0" w:color="000000"/>
              <w:bottom w:val="single" w:sz="4" w:space="0" w:color="000000"/>
              <w:right w:val="single" w:sz="4" w:space="0" w:color="000000"/>
            </w:tcBorders>
          </w:tcPr>
          <w:p w14:paraId="63C8D15C" w14:textId="77777777" w:rsidR="00B10DEC" w:rsidRPr="004F6106" w:rsidRDefault="00000000" w:rsidP="006B5E14">
            <w:pPr>
              <w:pStyle w:val="h"/>
              <w:spacing w:after="0"/>
              <w:ind w:left="0"/>
              <w:jc w:val="both"/>
              <w:rPr>
                <w:rFonts w:ascii="Times New Roman" w:hAnsi="Times New Roman" w:cs="Times New Roman"/>
                <w:sz w:val="20"/>
                <w:szCs w:val="20"/>
              </w:rPr>
            </w:pPr>
            <w:r w:rsidRPr="004F6106">
              <w:rPr>
                <w:rFonts w:ascii="Times New Roman" w:hAnsi="Times New Roman" w:cs="Times New Roman"/>
                <w:sz w:val="20"/>
                <w:szCs w:val="20"/>
              </w:rPr>
              <w:t>59.</w:t>
            </w:r>
          </w:p>
        </w:tc>
        <w:tc>
          <w:tcPr>
            <w:tcW w:w="989" w:type="dxa"/>
            <w:tcBorders>
              <w:top w:val="single" w:sz="4" w:space="0" w:color="000000"/>
              <w:left w:val="single" w:sz="4" w:space="0" w:color="000000"/>
              <w:bottom w:val="single" w:sz="4" w:space="0" w:color="000000"/>
              <w:right w:val="single" w:sz="4" w:space="0" w:color="000000"/>
            </w:tcBorders>
          </w:tcPr>
          <w:p w14:paraId="2A14AC49" w14:textId="3CDB5B47" w:rsidR="00B10DEC" w:rsidRPr="004F6106" w:rsidRDefault="00000000" w:rsidP="006B5E14">
            <w:pPr>
              <w:spacing w:before="0" w:after="0" w:line="240" w:lineRule="auto"/>
              <w:jc w:val="center"/>
              <w:rPr>
                <w:rFonts w:ascii="Times New Roman" w:hAnsi="Times New Roman" w:cs="Times New Roman"/>
              </w:rPr>
            </w:pPr>
            <w:r w:rsidRPr="004F6106">
              <w:rPr>
                <w:rFonts w:ascii="Times New Roman" w:hAnsi="Times New Roman" w:cs="Times New Roman"/>
              </w:rPr>
              <w:t>§1</w:t>
            </w:r>
            <w:r w:rsidR="006B5E14" w:rsidRPr="004F6106">
              <w:rPr>
                <w:rFonts w:ascii="Times New Roman" w:hAnsi="Times New Roman" w:cs="Times New Roman"/>
              </w:rPr>
              <w:t>6 pkt </w:t>
            </w:r>
            <w:r w:rsidRPr="004F6106">
              <w:rPr>
                <w:rFonts w:ascii="Times New Roman" w:hAnsi="Times New Roman" w:cs="Times New Roman"/>
              </w:rPr>
              <w:t>4</w:t>
            </w:r>
          </w:p>
        </w:tc>
        <w:tc>
          <w:tcPr>
            <w:tcW w:w="1843" w:type="dxa"/>
            <w:tcBorders>
              <w:top w:val="single" w:sz="4" w:space="0" w:color="000000"/>
              <w:left w:val="single" w:sz="4" w:space="0" w:color="000000"/>
              <w:bottom w:val="single" w:sz="4" w:space="0" w:color="000000"/>
              <w:right w:val="single" w:sz="4" w:space="0" w:color="000000"/>
            </w:tcBorders>
          </w:tcPr>
          <w:p w14:paraId="76223BA4" w14:textId="0D6882D4" w:rsidR="00B10DEC" w:rsidRPr="004F6106" w:rsidRDefault="00000000" w:rsidP="006B5E14">
            <w:pPr>
              <w:spacing w:before="0" w:after="0" w:line="240" w:lineRule="auto"/>
              <w:jc w:val="center"/>
              <w:rPr>
                <w:rFonts w:ascii="Times New Roman" w:hAnsi="Times New Roman" w:cs="Times New Roman"/>
                <w:b/>
                <w:bCs/>
                <w:color w:val="000000"/>
              </w:rPr>
            </w:pPr>
            <w:r w:rsidRPr="004F6106">
              <w:rPr>
                <w:rFonts w:ascii="Times New Roman" w:hAnsi="Times New Roman" w:cs="Times New Roman"/>
                <w:b/>
                <w:bCs/>
                <w:color w:val="000000"/>
              </w:rPr>
              <w:t>Krajowa Izba Gospodarcza Elektroniki</w:t>
            </w:r>
            <w:r w:rsidR="006B5E14" w:rsidRPr="004F6106">
              <w:rPr>
                <w:rFonts w:ascii="Times New Roman" w:hAnsi="Times New Roman" w:cs="Times New Roman"/>
                <w:b/>
                <w:bCs/>
                <w:color w:val="000000"/>
              </w:rPr>
              <w:t xml:space="preserve"> i </w:t>
            </w:r>
            <w:r w:rsidRPr="004F6106">
              <w:rPr>
                <w:rFonts w:ascii="Times New Roman" w:hAnsi="Times New Roman" w:cs="Times New Roman"/>
                <w:b/>
                <w:bCs/>
                <w:color w:val="000000"/>
              </w:rPr>
              <w:t>Telekomunikacji</w:t>
            </w:r>
          </w:p>
        </w:tc>
        <w:tc>
          <w:tcPr>
            <w:tcW w:w="6945" w:type="dxa"/>
            <w:tcBorders>
              <w:top w:val="single" w:sz="4" w:space="0" w:color="000000"/>
              <w:left w:val="single" w:sz="4" w:space="0" w:color="000000"/>
              <w:bottom w:val="single" w:sz="4" w:space="0" w:color="000000"/>
              <w:right w:val="single" w:sz="4" w:space="0" w:color="000000"/>
            </w:tcBorders>
          </w:tcPr>
          <w:p w14:paraId="1A56FB97" w14:textId="6065907E" w:rsidR="00B10DEC" w:rsidRPr="004F6106" w:rsidRDefault="00000000" w:rsidP="006B5E14">
            <w:pPr>
              <w:spacing w:before="0" w:after="0" w:line="240" w:lineRule="auto"/>
              <w:jc w:val="both"/>
              <w:rPr>
                <w:rFonts w:ascii="Times New Roman" w:eastAsia="Calibri" w:hAnsi="Times New Roman" w:cs="Times New Roman"/>
                <w:lang w:eastAsia="en-US"/>
              </w:rPr>
            </w:pPr>
            <w:r w:rsidRPr="004F6106">
              <w:rPr>
                <w:rFonts w:ascii="Times New Roman" w:eastAsia="Calibri" w:hAnsi="Times New Roman" w:cs="Times New Roman"/>
                <w:lang w:eastAsia="en-US"/>
              </w:rPr>
              <w:t>Zwracamy uwagę, że Projekt wprowadza szereg wymagań, których spełnienie będzie wymagało rozbudowy systemu PLICBD,</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którym wnioski powinny być procesowane. Jednak,</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Projekcie brak wskazania elementów niezbędnych do prawidłowego procesowania wniosków.</w:t>
            </w:r>
            <w:r w:rsidR="006B5E14" w:rsidRPr="004F6106">
              <w:rPr>
                <w:rFonts w:ascii="Times New Roman" w:eastAsia="Calibri" w:hAnsi="Times New Roman" w:cs="Times New Roman"/>
                <w:lang w:eastAsia="en-US"/>
              </w:rPr>
              <w:t xml:space="preserve"> W § </w:t>
            </w:r>
            <w:r w:rsidRPr="004F6106">
              <w:rPr>
                <w:rFonts w:ascii="Times New Roman" w:eastAsia="Calibri" w:hAnsi="Times New Roman" w:cs="Times New Roman"/>
                <w:lang w:eastAsia="en-US"/>
              </w:rPr>
              <w:t>1</w:t>
            </w:r>
            <w:r w:rsidR="006B5E14" w:rsidRPr="004F6106">
              <w:rPr>
                <w:rFonts w:ascii="Times New Roman" w:eastAsia="Calibri" w:hAnsi="Times New Roman" w:cs="Times New Roman"/>
                <w:lang w:eastAsia="en-US"/>
              </w:rPr>
              <w:t>6 pkt 4 </w:t>
            </w:r>
            <w:r w:rsidRPr="004F6106">
              <w:rPr>
                <w:rFonts w:ascii="Times New Roman" w:eastAsia="Calibri" w:hAnsi="Times New Roman" w:cs="Times New Roman"/>
                <w:lang w:eastAsia="en-US"/>
              </w:rPr>
              <w:t>wskazane zostały informacje niezbędne do procesowania wniosku</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przeniesienie usługi głosowej – procesowanie tego wniosku wymaga rozbudowy PLICBD</w:t>
            </w:r>
            <w:r w:rsidR="006B5E14" w:rsidRPr="004F6106">
              <w:rPr>
                <w:rFonts w:ascii="Times New Roman" w:eastAsia="Calibri" w:hAnsi="Times New Roman" w:cs="Times New Roman"/>
                <w:lang w:eastAsia="en-US"/>
              </w:rPr>
              <w:t xml:space="preserve"> i </w:t>
            </w:r>
            <w:r w:rsidRPr="004F6106">
              <w:rPr>
                <w:rFonts w:ascii="Times New Roman" w:eastAsia="Calibri" w:hAnsi="Times New Roman" w:cs="Times New Roman"/>
                <w:lang w:eastAsia="en-US"/>
              </w:rPr>
              <w:t>dodanie nowych kodów odrzutów, ponieważ Biorca nie ma informacji</w:t>
            </w:r>
            <w:r w:rsidR="006B5E14" w:rsidRPr="004F6106">
              <w:rPr>
                <w:rFonts w:ascii="Times New Roman" w:eastAsia="Calibri" w:hAnsi="Times New Roman" w:cs="Times New Roman"/>
                <w:lang w:eastAsia="en-US"/>
              </w:rPr>
              <w:t xml:space="preserve"> o </w:t>
            </w:r>
            <w:r w:rsidRPr="004F6106">
              <w:rPr>
                <w:rFonts w:ascii="Times New Roman" w:eastAsia="Calibri" w:hAnsi="Times New Roman" w:cs="Times New Roman"/>
                <w:lang w:eastAsia="en-US"/>
              </w:rPr>
              <w:t>innych usługach.</w:t>
            </w:r>
            <w:r w:rsidR="006B5E14" w:rsidRPr="004F6106">
              <w:rPr>
                <w:rFonts w:ascii="Times New Roman" w:eastAsia="Calibri" w:hAnsi="Times New Roman" w:cs="Times New Roman"/>
                <w:lang w:eastAsia="en-US"/>
              </w:rPr>
              <w:t xml:space="preserve"> W </w:t>
            </w:r>
            <w:r w:rsidRPr="004F6106">
              <w:rPr>
                <w:rFonts w:ascii="Times New Roman" w:eastAsia="Calibri" w:hAnsi="Times New Roman" w:cs="Times New Roman"/>
                <w:lang w:eastAsia="en-US"/>
              </w:rPr>
              <w:t>związku</w:t>
            </w:r>
            <w:r w:rsidR="006B5E14" w:rsidRPr="004F6106">
              <w:rPr>
                <w:rFonts w:ascii="Times New Roman" w:eastAsia="Calibri" w:hAnsi="Times New Roman" w:cs="Times New Roman"/>
                <w:lang w:eastAsia="en-US"/>
              </w:rPr>
              <w:t xml:space="preserve"> z </w:t>
            </w:r>
            <w:r w:rsidRPr="004F6106">
              <w:rPr>
                <w:rFonts w:ascii="Times New Roman" w:eastAsia="Calibri" w:hAnsi="Times New Roman" w:cs="Times New Roman"/>
                <w:lang w:eastAsia="en-US"/>
              </w:rPr>
              <w:t>tym ten element powinien obowiązywać dopiero po rozbudowie PLICBD</w:t>
            </w:r>
          </w:p>
        </w:tc>
        <w:tc>
          <w:tcPr>
            <w:tcW w:w="3969" w:type="dxa"/>
            <w:tcBorders>
              <w:top w:val="single" w:sz="4" w:space="0" w:color="000000"/>
              <w:left w:val="single" w:sz="4" w:space="0" w:color="000000"/>
              <w:bottom w:val="single" w:sz="4" w:space="0" w:color="000000"/>
              <w:right w:val="single" w:sz="4" w:space="0" w:color="000000"/>
            </w:tcBorders>
          </w:tcPr>
          <w:p w14:paraId="15FE90D2" w14:textId="77777777" w:rsidR="00B10DEC" w:rsidRPr="004F6106" w:rsidRDefault="00000000" w:rsidP="006B5E14">
            <w:pPr>
              <w:spacing w:before="0" w:after="0" w:line="240" w:lineRule="auto"/>
              <w:jc w:val="both"/>
              <w:rPr>
                <w:rFonts w:ascii="Times New Roman" w:hAnsi="Times New Roman" w:cs="Times New Roman"/>
                <w:b/>
                <w:bCs/>
                <w:color w:val="000000"/>
              </w:rPr>
            </w:pPr>
            <w:r w:rsidRPr="004F6106">
              <w:rPr>
                <w:rFonts w:ascii="Times New Roman" w:hAnsi="Times New Roman" w:cs="Times New Roman"/>
                <w:b/>
                <w:bCs/>
                <w:color w:val="000000"/>
              </w:rPr>
              <w:t>Uwaga uwzględniona</w:t>
            </w:r>
          </w:p>
          <w:p w14:paraId="62068E45" w14:textId="2F9AA402" w:rsidR="00B10DEC" w:rsidRPr="004F6106" w:rsidRDefault="00000000" w:rsidP="006B5E14">
            <w:pPr>
              <w:spacing w:before="0" w:after="0" w:line="240" w:lineRule="auto"/>
              <w:jc w:val="both"/>
              <w:rPr>
                <w:rFonts w:ascii="Times New Roman" w:hAnsi="Times New Roman" w:cs="Times New Roman"/>
                <w:color w:val="000000"/>
              </w:rPr>
            </w:pPr>
            <w:r w:rsidRPr="004F6106">
              <w:rPr>
                <w:rFonts w:ascii="Times New Roman" w:hAnsi="Times New Roman" w:cs="Times New Roman"/>
                <w:color w:val="000000"/>
              </w:rPr>
              <w:t>Przepis</w:t>
            </w:r>
            <w:r w:rsidR="006B5E14" w:rsidRPr="004F6106">
              <w:rPr>
                <w:rFonts w:ascii="Times New Roman" w:hAnsi="Times New Roman" w:cs="Times New Roman"/>
                <w:color w:val="000000"/>
              </w:rPr>
              <w:t xml:space="preserve"> § </w:t>
            </w:r>
            <w:r w:rsidRPr="004F6106">
              <w:rPr>
                <w:rFonts w:ascii="Times New Roman" w:hAnsi="Times New Roman" w:cs="Times New Roman"/>
                <w:color w:val="000000"/>
              </w:rPr>
              <w:t>1</w:t>
            </w:r>
            <w:r w:rsidR="006B5E14" w:rsidRPr="004F6106">
              <w:rPr>
                <w:rFonts w:ascii="Times New Roman" w:hAnsi="Times New Roman" w:cs="Times New Roman"/>
                <w:color w:val="000000"/>
              </w:rPr>
              <w:t>6 pkt 4 </w:t>
            </w:r>
            <w:r w:rsidRPr="004F6106">
              <w:rPr>
                <w:rFonts w:ascii="Times New Roman" w:hAnsi="Times New Roman" w:cs="Times New Roman"/>
                <w:color w:val="000000"/>
              </w:rPr>
              <w:t>został usunięty.</w:t>
            </w:r>
          </w:p>
        </w:tc>
      </w:tr>
    </w:tbl>
    <w:p w14:paraId="1B188F92" w14:textId="77777777" w:rsidR="00B10DEC" w:rsidRPr="004F6106" w:rsidRDefault="00B10DEC" w:rsidP="006B5E14">
      <w:pPr>
        <w:spacing w:before="0" w:after="0" w:line="240" w:lineRule="auto"/>
        <w:rPr>
          <w:rFonts w:ascii="Times New Roman" w:hAnsi="Times New Roman" w:cs="Times New Roman"/>
        </w:rPr>
      </w:pPr>
    </w:p>
    <w:sectPr w:rsidR="00B10DEC" w:rsidRPr="004F6106">
      <w:pgSz w:w="16838" w:h="11906" w:orient="landscape"/>
      <w:pgMar w:top="1417" w:right="1417" w:bottom="1417" w:left="1417" w:header="0" w:footer="0" w:gutter="0"/>
      <w:cols w:space="708"/>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F857B0"/>
    <w:multiLevelType w:val="multilevel"/>
    <w:tmpl w:val="CFA8D94E"/>
    <w:lvl w:ilvl="0">
      <w:start w:val="1"/>
      <w:numFmt w:val="decimal"/>
      <w:lvlText w:val="%1."/>
      <w:lvlJc w:val="left"/>
      <w:pPr>
        <w:tabs>
          <w:tab w:val="num" w:pos="0"/>
        </w:tabs>
        <w:ind w:left="786" w:hanging="360"/>
      </w:pPr>
      <w:rPr>
        <w:rFonts w:ascii="Times New Roman" w:hAnsi="Times New Roman" w:cs="Times New Roman"/>
        <w:strike w:val="0"/>
        <w:dstrike w:val="0"/>
        <w:sz w:val="20"/>
        <w:szCs w:val="20"/>
        <w:u w:val="none"/>
      </w:rPr>
    </w:lvl>
    <w:lvl w:ilvl="1">
      <w:start w:val="1"/>
      <w:numFmt w:val="lowerLetter"/>
      <w:lvlText w:val="%2."/>
      <w:lvlJc w:val="left"/>
      <w:pPr>
        <w:tabs>
          <w:tab w:val="num" w:pos="0"/>
        </w:tabs>
        <w:ind w:left="1723" w:hanging="360"/>
      </w:pPr>
    </w:lvl>
    <w:lvl w:ilvl="2">
      <w:start w:val="1"/>
      <w:numFmt w:val="lowerRoman"/>
      <w:lvlText w:val="%3."/>
      <w:lvlJc w:val="right"/>
      <w:pPr>
        <w:tabs>
          <w:tab w:val="num" w:pos="0"/>
        </w:tabs>
        <w:ind w:left="2443" w:hanging="180"/>
      </w:pPr>
    </w:lvl>
    <w:lvl w:ilvl="3">
      <w:start w:val="1"/>
      <w:numFmt w:val="decimal"/>
      <w:lvlText w:val="%4."/>
      <w:lvlJc w:val="left"/>
      <w:pPr>
        <w:tabs>
          <w:tab w:val="num" w:pos="0"/>
        </w:tabs>
        <w:ind w:left="3163" w:hanging="360"/>
      </w:pPr>
    </w:lvl>
    <w:lvl w:ilvl="4">
      <w:start w:val="1"/>
      <w:numFmt w:val="lowerLetter"/>
      <w:lvlText w:val="%5."/>
      <w:lvlJc w:val="left"/>
      <w:pPr>
        <w:tabs>
          <w:tab w:val="num" w:pos="0"/>
        </w:tabs>
        <w:ind w:left="3883" w:hanging="360"/>
      </w:pPr>
    </w:lvl>
    <w:lvl w:ilvl="5">
      <w:start w:val="1"/>
      <w:numFmt w:val="lowerRoman"/>
      <w:lvlText w:val="%6."/>
      <w:lvlJc w:val="right"/>
      <w:pPr>
        <w:tabs>
          <w:tab w:val="num" w:pos="0"/>
        </w:tabs>
        <w:ind w:left="4603" w:hanging="180"/>
      </w:pPr>
    </w:lvl>
    <w:lvl w:ilvl="6">
      <w:start w:val="1"/>
      <w:numFmt w:val="decimal"/>
      <w:lvlText w:val="%7."/>
      <w:lvlJc w:val="left"/>
      <w:pPr>
        <w:tabs>
          <w:tab w:val="num" w:pos="0"/>
        </w:tabs>
        <w:ind w:left="5323" w:hanging="360"/>
      </w:pPr>
    </w:lvl>
    <w:lvl w:ilvl="7">
      <w:start w:val="1"/>
      <w:numFmt w:val="lowerLetter"/>
      <w:lvlText w:val="%8."/>
      <w:lvlJc w:val="left"/>
      <w:pPr>
        <w:tabs>
          <w:tab w:val="num" w:pos="0"/>
        </w:tabs>
        <w:ind w:left="6043" w:hanging="360"/>
      </w:pPr>
    </w:lvl>
    <w:lvl w:ilvl="8">
      <w:start w:val="1"/>
      <w:numFmt w:val="lowerRoman"/>
      <w:lvlText w:val="%9."/>
      <w:lvlJc w:val="right"/>
      <w:pPr>
        <w:tabs>
          <w:tab w:val="num" w:pos="0"/>
        </w:tabs>
        <w:ind w:left="6763" w:hanging="180"/>
      </w:pPr>
    </w:lvl>
  </w:abstractNum>
  <w:abstractNum w:abstractNumId="1" w15:restartNumberingAfterBreak="0">
    <w:nsid w:val="62120EB9"/>
    <w:multiLevelType w:val="multilevel"/>
    <w:tmpl w:val="AF04994C"/>
    <w:lvl w:ilvl="0">
      <w:start w:val="1"/>
      <w:numFmt w:val="none"/>
      <w:pStyle w:val="Nagwek1"/>
      <w:suff w:val="nothing"/>
      <w:lvlText w:val="%1"/>
      <w:lvlJc w:val="left"/>
      <w:pPr>
        <w:tabs>
          <w:tab w:val="num" w:pos="0"/>
        </w:tabs>
        <w:ind w:left="0" w:firstLine="0"/>
      </w:pPr>
    </w:lvl>
    <w:lvl w:ilvl="1">
      <w:start w:val="1"/>
      <w:numFmt w:val="none"/>
      <w:pStyle w:val="Nagwek2"/>
      <w:suff w:val="nothing"/>
      <w:lvlText w:val="%2"/>
      <w:lvlJc w:val="left"/>
      <w:pPr>
        <w:tabs>
          <w:tab w:val="num" w:pos="0"/>
        </w:tabs>
        <w:ind w:left="0" w:firstLine="0"/>
      </w:pPr>
    </w:lvl>
    <w:lvl w:ilvl="2">
      <w:start w:val="1"/>
      <w:numFmt w:val="none"/>
      <w:pStyle w:val="Nagwek3"/>
      <w:suff w:val="nothing"/>
      <w:lvlText w:val="%3"/>
      <w:lvlJc w:val="left"/>
      <w:pPr>
        <w:tabs>
          <w:tab w:val="num" w:pos="0"/>
        </w:tabs>
        <w:ind w:left="0" w:firstLine="0"/>
      </w:pPr>
    </w:lvl>
    <w:lvl w:ilvl="3">
      <w:start w:val="1"/>
      <w:numFmt w:val="none"/>
      <w:pStyle w:val="Nagwek4"/>
      <w:suff w:val="nothing"/>
      <w:lvlText w:val="%4"/>
      <w:lvlJc w:val="left"/>
      <w:pPr>
        <w:tabs>
          <w:tab w:val="num" w:pos="0"/>
        </w:tabs>
        <w:ind w:left="0" w:firstLine="0"/>
      </w:pPr>
    </w:lvl>
    <w:lvl w:ilvl="4">
      <w:start w:val="1"/>
      <w:numFmt w:val="none"/>
      <w:pStyle w:val="Nagwek5"/>
      <w:suff w:val="nothing"/>
      <w:lvlText w:val="%5"/>
      <w:lvlJc w:val="left"/>
      <w:pPr>
        <w:tabs>
          <w:tab w:val="num" w:pos="0"/>
        </w:tabs>
        <w:ind w:left="0" w:firstLine="0"/>
      </w:pPr>
    </w:lvl>
    <w:lvl w:ilvl="5">
      <w:start w:val="1"/>
      <w:numFmt w:val="none"/>
      <w:pStyle w:val="Nagwek6"/>
      <w:suff w:val="nothing"/>
      <w:lvlText w:val="%6"/>
      <w:lvlJc w:val="left"/>
      <w:pPr>
        <w:tabs>
          <w:tab w:val="num" w:pos="0"/>
        </w:tabs>
        <w:ind w:left="0" w:firstLine="0"/>
      </w:pPr>
    </w:lvl>
    <w:lvl w:ilvl="6">
      <w:start w:val="1"/>
      <w:numFmt w:val="none"/>
      <w:pStyle w:val="Nagwek7"/>
      <w:suff w:val="nothing"/>
      <w:lvlText w:val="%7"/>
      <w:lvlJc w:val="left"/>
      <w:pPr>
        <w:tabs>
          <w:tab w:val="num" w:pos="0"/>
        </w:tabs>
        <w:ind w:left="0" w:firstLine="0"/>
      </w:pPr>
    </w:lvl>
    <w:lvl w:ilvl="7">
      <w:start w:val="1"/>
      <w:numFmt w:val="none"/>
      <w:pStyle w:val="Nagwek8"/>
      <w:suff w:val="nothing"/>
      <w:lvlText w:val="%8"/>
      <w:lvlJc w:val="left"/>
      <w:pPr>
        <w:tabs>
          <w:tab w:val="num" w:pos="0"/>
        </w:tabs>
        <w:ind w:left="0" w:firstLine="0"/>
      </w:pPr>
    </w:lvl>
    <w:lvl w:ilvl="8">
      <w:start w:val="1"/>
      <w:numFmt w:val="none"/>
      <w:pStyle w:val="Nagwek9"/>
      <w:suff w:val="nothing"/>
      <w:lvlText w:val="%9"/>
      <w:lvlJc w:val="left"/>
      <w:pPr>
        <w:tabs>
          <w:tab w:val="num" w:pos="0"/>
        </w:tabs>
        <w:ind w:left="0" w:firstLine="0"/>
      </w:pPr>
    </w:lvl>
  </w:abstractNum>
  <w:abstractNum w:abstractNumId="2" w15:restartNumberingAfterBreak="0">
    <w:nsid w:val="67167D94"/>
    <w:multiLevelType w:val="multilevel"/>
    <w:tmpl w:val="D5F826B0"/>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num w:numId="1" w16cid:durableId="1485202983">
    <w:abstractNumId w:val="1"/>
  </w:num>
  <w:num w:numId="2" w16cid:durableId="1662073914">
    <w:abstractNumId w:val="0"/>
  </w:num>
  <w:num w:numId="3" w16cid:durableId="8861870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autoHyphenation/>
  <w:hyphenationZone w:val="0"/>
  <w:characterSpacingControl w:val="doNotCompress"/>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B10DEC"/>
    <w:rsid w:val="00006974"/>
    <w:rsid w:val="00033CEB"/>
    <w:rsid w:val="001421A8"/>
    <w:rsid w:val="0021359B"/>
    <w:rsid w:val="004F6106"/>
    <w:rsid w:val="00524376"/>
    <w:rsid w:val="00570461"/>
    <w:rsid w:val="00623555"/>
    <w:rsid w:val="006B5E14"/>
    <w:rsid w:val="007D2A94"/>
    <w:rsid w:val="0081762B"/>
    <w:rsid w:val="00961DB2"/>
    <w:rsid w:val="00B10DEC"/>
    <w:rsid w:val="00D17A73"/>
    <w:rsid w:val="00D81C75"/>
    <w:rsid w:val="00DD4DA1"/>
    <w:rsid w:val="00E2566C"/>
    <w:rsid w:val="00F966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482DB4"/>
  <w15:docId w15:val="{515F3B00-CB4E-488B-BAB9-D889A4DAA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rial"/>
        <w:kern w:val="2"/>
        <w:sz w:val="22"/>
        <w:szCs w:val="22"/>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spacing w:before="100" w:after="200" w:line="276" w:lineRule="auto"/>
    </w:pPr>
    <w:rPr>
      <w:rFonts w:eastAsia="Yu Gothic"/>
      <w:kern w:val="0"/>
      <w:sz w:val="20"/>
      <w:szCs w:val="20"/>
      <w:lang w:eastAsia="pl-PL"/>
    </w:rPr>
  </w:style>
  <w:style w:type="paragraph" w:styleId="Nagwek1">
    <w:name w:val="heading 1"/>
    <w:basedOn w:val="Normalny"/>
    <w:next w:val="Normalny"/>
    <w:uiPriority w:val="9"/>
    <w:qFormat/>
    <w:pPr>
      <w:keepNext/>
      <w:keepLines/>
      <w:numPr>
        <w:numId w:val="1"/>
      </w:numPr>
      <w:spacing w:before="360" w:after="80"/>
      <w:outlineLvl w:val="0"/>
    </w:pPr>
    <w:rPr>
      <w:rFonts w:ascii="Aptos Display" w:eastAsia="Yu Gothic Light" w:hAnsi="Aptos Display" w:cs="Times New Roman"/>
      <w:color w:val="0F4761"/>
      <w:sz w:val="40"/>
      <w:szCs w:val="40"/>
    </w:rPr>
  </w:style>
  <w:style w:type="paragraph" w:styleId="Nagwek2">
    <w:name w:val="heading 2"/>
    <w:basedOn w:val="Normalny"/>
    <w:next w:val="Normalny"/>
    <w:uiPriority w:val="9"/>
    <w:semiHidden/>
    <w:unhideWhenUsed/>
    <w:qFormat/>
    <w:pPr>
      <w:keepNext/>
      <w:keepLines/>
      <w:numPr>
        <w:ilvl w:val="1"/>
        <w:numId w:val="1"/>
      </w:numPr>
      <w:spacing w:before="160" w:after="80"/>
      <w:outlineLvl w:val="1"/>
    </w:pPr>
    <w:rPr>
      <w:rFonts w:ascii="Aptos Display" w:eastAsia="Yu Gothic Light" w:hAnsi="Aptos Display" w:cs="Times New Roman"/>
      <w:color w:val="0F4761"/>
      <w:sz w:val="32"/>
      <w:szCs w:val="32"/>
    </w:rPr>
  </w:style>
  <w:style w:type="paragraph" w:styleId="Nagwek3">
    <w:name w:val="heading 3"/>
    <w:basedOn w:val="Normalny"/>
    <w:next w:val="Normalny"/>
    <w:uiPriority w:val="9"/>
    <w:semiHidden/>
    <w:unhideWhenUsed/>
    <w:qFormat/>
    <w:pPr>
      <w:keepNext/>
      <w:keepLines/>
      <w:numPr>
        <w:ilvl w:val="2"/>
        <w:numId w:val="1"/>
      </w:numPr>
      <w:spacing w:before="160" w:after="80"/>
      <w:outlineLvl w:val="2"/>
    </w:pPr>
    <w:rPr>
      <w:rFonts w:eastAsia="Yu Gothic Light" w:cs="Times New Roman"/>
      <w:color w:val="0F4761"/>
      <w:sz w:val="28"/>
      <w:szCs w:val="28"/>
    </w:rPr>
  </w:style>
  <w:style w:type="paragraph" w:styleId="Nagwek4">
    <w:name w:val="heading 4"/>
    <w:basedOn w:val="Normalny"/>
    <w:next w:val="Normalny"/>
    <w:uiPriority w:val="9"/>
    <w:semiHidden/>
    <w:unhideWhenUsed/>
    <w:qFormat/>
    <w:pPr>
      <w:keepNext/>
      <w:keepLines/>
      <w:numPr>
        <w:ilvl w:val="3"/>
        <w:numId w:val="1"/>
      </w:numPr>
      <w:spacing w:before="80" w:after="40"/>
      <w:outlineLvl w:val="3"/>
    </w:pPr>
    <w:rPr>
      <w:rFonts w:eastAsia="Yu Gothic Light" w:cs="Times New Roman"/>
      <w:i/>
      <w:iCs/>
      <w:color w:val="0F4761"/>
    </w:rPr>
  </w:style>
  <w:style w:type="paragraph" w:styleId="Nagwek5">
    <w:name w:val="heading 5"/>
    <w:basedOn w:val="Normalny"/>
    <w:next w:val="Normalny"/>
    <w:uiPriority w:val="9"/>
    <w:semiHidden/>
    <w:unhideWhenUsed/>
    <w:qFormat/>
    <w:pPr>
      <w:keepNext/>
      <w:keepLines/>
      <w:numPr>
        <w:ilvl w:val="4"/>
        <w:numId w:val="1"/>
      </w:numPr>
      <w:spacing w:before="80" w:after="40"/>
      <w:outlineLvl w:val="4"/>
    </w:pPr>
    <w:rPr>
      <w:rFonts w:eastAsia="Yu Gothic Light" w:cs="Times New Roman"/>
      <w:color w:val="0F4761"/>
    </w:rPr>
  </w:style>
  <w:style w:type="paragraph" w:styleId="Nagwek6">
    <w:name w:val="heading 6"/>
    <w:basedOn w:val="Normalny"/>
    <w:next w:val="Normalny"/>
    <w:uiPriority w:val="9"/>
    <w:semiHidden/>
    <w:unhideWhenUsed/>
    <w:qFormat/>
    <w:pPr>
      <w:keepNext/>
      <w:keepLines/>
      <w:numPr>
        <w:ilvl w:val="5"/>
        <w:numId w:val="1"/>
      </w:numPr>
      <w:spacing w:before="40" w:after="0"/>
      <w:outlineLvl w:val="5"/>
    </w:pPr>
    <w:rPr>
      <w:rFonts w:eastAsia="Yu Gothic Light" w:cs="Times New Roman"/>
      <w:i/>
      <w:iCs/>
      <w:color w:val="595959"/>
    </w:rPr>
  </w:style>
  <w:style w:type="paragraph" w:styleId="Nagwek7">
    <w:name w:val="heading 7"/>
    <w:basedOn w:val="Normalny"/>
    <w:next w:val="Normalny"/>
    <w:qFormat/>
    <w:pPr>
      <w:keepNext/>
      <w:keepLines/>
      <w:numPr>
        <w:ilvl w:val="6"/>
        <w:numId w:val="1"/>
      </w:numPr>
      <w:spacing w:before="40" w:after="0"/>
      <w:outlineLvl w:val="6"/>
    </w:pPr>
    <w:rPr>
      <w:rFonts w:eastAsia="Yu Gothic Light" w:cs="Times New Roman"/>
      <w:color w:val="595959"/>
    </w:rPr>
  </w:style>
  <w:style w:type="paragraph" w:styleId="Nagwek8">
    <w:name w:val="heading 8"/>
    <w:basedOn w:val="Normalny"/>
    <w:next w:val="Normalny"/>
    <w:qFormat/>
    <w:pPr>
      <w:keepNext/>
      <w:keepLines/>
      <w:numPr>
        <w:ilvl w:val="7"/>
        <w:numId w:val="1"/>
      </w:numPr>
      <w:spacing w:before="0" w:after="0"/>
      <w:outlineLvl w:val="7"/>
    </w:pPr>
    <w:rPr>
      <w:rFonts w:eastAsia="Yu Gothic Light" w:cs="Times New Roman"/>
      <w:i/>
      <w:iCs/>
      <w:color w:val="272727"/>
    </w:rPr>
  </w:style>
  <w:style w:type="paragraph" w:styleId="Nagwek9">
    <w:name w:val="heading 9"/>
    <w:basedOn w:val="Normalny"/>
    <w:next w:val="Normalny"/>
    <w:qFormat/>
    <w:pPr>
      <w:keepNext/>
      <w:keepLines/>
      <w:numPr>
        <w:ilvl w:val="8"/>
        <w:numId w:val="1"/>
      </w:numPr>
      <w:spacing w:before="0" w:after="0"/>
      <w:outlineLvl w:val="8"/>
    </w:pPr>
    <w:rPr>
      <w:rFonts w:eastAsia="Yu Gothic Light" w:cs="Times New Roman"/>
      <w:color w:val="272727"/>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Ppogrubienie">
    <w:name w:val="_P_ – pogrubienie"/>
    <w:basedOn w:val="Domylnaczcionkaakapitu"/>
    <w:qFormat/>
    <w:rPr>
      <w:b/>
    </w:rPr>
  </w:style>
  <w:style w:type="character" w:styleId="Wyrnienieintensywne">
    <w:name w:val="Intense Emphasis"/>
    <w:basedOn w:val="Domylnaczcionkaakapitu"/>
    <w:qFormat/>
    <w:rPr>
      <w:i/>
      <w:iCs/>
      <w:color w:val="0F4761"/>
    </w:rPr>
  </w:style>
  <w:style w:type="character" w:styleId="Odwoanieintensywne">
    <w:name w:val="Intense Reference"/>
    <w:basedOn w:val="Domylnaczcionkaakapitu"/>
    <w:qFormat/>
    <w:rPr>
      <w:b/>
      <w:bCs/>
      <w:smallCaps/>
      <w:color w:val="0F4761"/>
      <w:spacing w:val="5"/>
    </w:rPr>
  </w:style>
  <w:style w:type="character" w:customStyle="1" w:styleId="ListParagraphChar">
    <w:name w:val="List Paragraph Char"/>
    <w:qFormat/>
    <w:rPr>
      <w:rFonts w:eastAsia="Yu Gothic"/>
      <w:sz w:val="20"/>
      <w:szCs w:val="20"/>
      <w:lang w:eastAsia="pl-PL"/>
    </w:rPr>
  </w:style>
  <w:style w:type="character" w:customStyle="1" w:styleId="normaltextrun">
    <w:name w:val="normaltextrun"/>
    <w:basedOn w:val="Domylnaczcionkaakapitu"/>
    <w:qFormat/>
  </w:style>
  <w:style w:type="character" w:customStyle="1" w:styleId="NagwekZnak">
    <w:name w:val="Nagłówek Znak"/>
    <w:basedOn w:val="Domylnaczcionkaakapitu"/>
    <w:qFormat/>
    <w:rPr>
      <w:rFonts w:eastAsia="Yu Gothic"/>
      <w:kern w:val="0"/>
      <w:sz w:val="20"/>
      <w:szCs w:val="20"/>
      <w:lang w:eastAsia="pl-PL"/>
    </w:rPr>
  </w:style>
  <w:style w:type="character" w:customStyle="1" w:styleId="CommentReference1">
    <w:name w:val="Comment Reference1"/>
    <w:basedOn w:val="Domylnaczcionkaakapitu"/>
    <w:qFormat/>
    <w:rPr>
      <w:sz w:val="16"/>
      <w:szCs w:val="16"/>
    </w:rPr>
  </w:style>
  <w:style w:type="character" w:customStyle="1" w:styleId="Nagwek1Znak">
    <w:name w:val="Nagłówek 1 Znak"/>
    <w:basedOn w:val="Domylnaczcionkaakapitu"/>
    <w:qFormat/>
    <w:rPr>
      <w:rFonts w:ascii="Aptos Display" w:eastAsia="Yu Gothic Light" w:hAnsi="Aptos Display" w:cs="Times New Roman"/>
      <w:color w:val="0F4761"/>
      <w:sz w:val="40"/>
      <w:szCs w:val="40"/>
    </w:rPr>
  </w:style>
  <w:style w:type="character" w:customStyle="1" w:styleId="Nagwek2Znak">
    <w:name w:val="Nagłówek 2 Znak"/>
    <w:basedOn w:val="Domylnaczcionkaakapitu"/>
    <w:qFormat/>
    <w:rPr>
      <w:rFonts w:ascii="Aptos Display" w:eastAsia="Yu Gothic Light" w:hAnsi="Aptos Display" w:cs="Times New Roman"/>
      <w:color w:val="0F4761"/>
      <w:sz w:val="32"/>
      <w:szCs w:val="32"/>
    </w:rPr>
  </w:style>
  <w:style w:type="character" w:customStyle="1" w:styleId="Nagwek3Znak">
    <w:name w:val="Nagłówek 3 Znak"/>
    <w:basedOn w:val="Domylnaczcionkaakapitu"/>
    <w:qFormat/>
    <w:rPr>
      <w:rFonts w:eastAsia="Yu Gothic Light" w:cs="Times New Roman"/>
      <w:color w:val="0F4761"/>
      <w:sz w:val="28"/>
      <w:szCs w:val="28"/>
    </w:rPr>
  </w:style>
  <w:style w:type="character" w:customStyle="1" w:styleId="Nagwek4Znak">
    <w:name w:val="Nagłówek 4 Znak"/>
    <w:basedOn w:val="Domylnaczcionkaakapitu"/>
    <w:qFormat/>
    <w:rPr>
      <w:rFonts w:eastAsia="Yu Gothic Light" w:cs="Times New Roman"/>
      <w:i/>
      <w:iCs/>
      <w:color w:val="0F4761"/>
    </w:rPr>
  </w:style>
  <w:style w:type="character" w:customStyle="1" w:styleId="Nagwek5Znak">
    <w:name w:val="Nagłówek 5 Znak"/>
    <w:basedOn w:val="Domylnaczcionkaakapitu"/>
    <w:qFormat/>
    <w:rPr>
      <w:rFonts w:eastAsia="Yu Gothic Light" w:cs="Times New Roman"/>
      <w:color w:val="0F4761"/>
    </w:rPr>
  </w:style>
  <w:style w:type="character" w:customStyle="1" w:styleId="Nagwek6Znak">
    <w:name w:val="Nagłówek 6 Znak"/>
    <w:basedOn w:val="Domylnaczcionkaakapitu"/>
    <w:qFormat/>
    <w:rPr>
      <w:rFonts w:eastAsia="Yu Gothic Light" w:cs="Times New Roman"/>
      <w:i/>
      <w:iCs/>
      <w:color w:val="595959"/>
    </w:rPr>
  </w:style>
  <w:style w:type="character" w:customStyle="1" w:styleId="Nagwek7Znak">
    <w:name w:val="Nagłówek 7 Znak"/>
    <w:basedOn w:val="Domylnaczcionkaakapitu"/>
    <w:qFormat/>
    <w:rPr>
      <w:rFonts w:eastAsia="Yu Gothic Light" w:cs="Times New Roman"/>
      <w:color w:val="595959"/>
    </w:rPr>
  </w:style>
  <w:style w:type="character" w:customStyle="1" w:styleId="Nagwek8Znak">
    <w:name w:val="Nagłówek 8 Znak"/>
    <w:basedOn w:val="Domylnaczcionkaakapitu"/>
    <w:qFormat/>
    <w:rPr>
      <w:rFonts w:eastAsia="Yu Gothic Light" w:cs="Times New Roman"/>
      <w:i/>
      <w:iCs/>
      <w:color w:val="272727"/>
    </w:rPr>
  </w:style>
  <w:style w:type="character" w:customStyle="1" w:styleId="Nagwek9Znak">
    <w:name w:val="Nagłówek 9 Znak"/>
    <w:basedOn w:val="Domylnaczcionkaakapitu"/>
    <w:qFormat/>
    <w:rPr>
      <w:rFonts w:eastAsia="Yu Gothic Light" w:cs="Times New Roman"/>
      <w:color w:val="272727"/>
    </w:rPr>
  </w:style>
  <w:style w:type="character" w:customStyle="1" w:styleId="TytuZnak">
    <w:name w:val="Tytuł Znak"/>
    <w:basedOn w:val="Domylnaczcionkaakapitu"/>
    <w:qFormat/>
    <w:rPr>
      <w:rFonts w:ascii="Aptos Display" w:eastAsia="Yu Gothic Light" w:hAnsi="Aptos Display" w:cs="Times New Roman"/>
      <w:spacing w:val="-10"/>
      <w:kern w:val="2"/>
      <w:sz w:val="56"/>
      <w:szCs w:val="56"/>
    </w:rPr>
  </w:style>
  <w:style w:type="character" w:customStyle="1" w:styleId="PodtytuZnak">
    <w:name w:val="Podtytuł Znak"/>
    <w:basedOn w:val="Domylnaczcionkaakapitu"/>
    <w:qFormat/>
    <w:rPr>
      <w:rFonts w:eastAsia="Yu Gothic Light" w:cs="Times New Roman"/>
      <w:color w:val="595959"/>
      <w:spacing w:val="15"/>
      <w:sz w:val="28"/>
      <w:szCs w:val="28"/>
    </w:rPr>
  </w:style>
  <w:style w:type="character" w:customStyle="1" w:styleId="CytatZnak">
    <w:name w:val="Cytat Znak"/>
    <w:basedOn w:val="Domylnaczcionkaakapitu"/>
    <w:qFormat/>
    <w:rPr>
      <w:i/>
      <w:iCs/>
      <w:color w:val="404040"/>
    </w:rPr>
  </w:style>
  <w:style w:type="character" w:customStyle="1" w:styleId="CytatintensywnyZnak">
    <w:name w:val="Cytat intensywny Znak"/>
    <w:basedOn w:val="Domylnaczcionkaakapitu"/>
    <w:qFormat/>
    <w:rPr>
      <w:i/>
      <w:iCs/>
      <w:color w:val="0F4761"/>
    </w:rPr>
  </w:style>
  <w:style w:type="character" w:customStyle="1" w:styleId="NagwekZnak1">
    <w:name w:val="Nagłówek Znak1"/>
    <w:basedOn w:val="Domylnaczcionkaakapitu"/>
    <w:qFormat/>
  </w:style>
  <w:style w:type="character" w:customStyle="1" w:styleId="TekstkomentarzaZnak">
    <w:name w:val="Tekst komentarza Znak"/>
    <w:basedOn w:val="Domylnaczcionkaakapitu"/>
    <w:qFormat/>
    <w:rPr>
      <w:rFonts w:eastAsia="Yu Gothic"/>
      <w:kern w:val="0"/>
      <w:sz w:val="20"/>
      <w:szCs w:val="20"/>
      <w:lang w:eastAsia="pl-PL"/>
    </w:rPr>
  </w:style>
  <w:style w:type="character" w:styleId="Odwoaniedokomentarza">
    <w:name w:val="annotation reference"/>
    <w:basedOn w:val="Domylnaczcionkaakapitu"/>
    <w:qFormat/>
    <w:rPr>
      <w:sz w:val="16"/>
      <w:szCs w:val="16"/>
    </w:rPr>
  </w:style>
  <w:style w:type="character" w:customStyle="1" w:styleId="WWCharLFO1LVL1">
    <w:name w:val="WW_CharLFO1LVL1"/>
    <w:qFormat/>
    <w:rPr>
      <w:rFonts w:ascii="Times New Roman" w:hAnsi="Times New Roman" w:cs="Times New Roman"/>
      <w:strike w:val="0"/>
      <w:dstrike w:val="0"/>
      <w:sz w:val="24"/>
      <w:szCs w:val="24"/>
      <w:u w:val="none"/>
    </w:rPr>
  </w:style>
  <w:style w:type="paragraph" w:styleId="Akapitzlist">
    <w:name w:val="List Paragraph"/>
    <w:basedOn w:val="Normalny"/>
    <w:qFormat/>
    <w:pPr>
      <w:ind w:left="720"/>
    </w:pPr>
  </w:style>
  <w:style w:type="paragraph" w:customStyle="1" w:styleId="h">
    <w:name w:val="h"/>
    <w:qFormat/>
    <w:pPr>
      <w:suppressAutoHyphens/>
      <w:spacing w:after="160"/>
      <w:ind w:left="720"/>
    </w:pPr>
  </w:style>
  <w:style w:type="paragraph" w:customStyle="1" w:styleId="Default">
    <w:name w:val="Default"/>
    <w:qFormat/>
    <w:pPr>
      <w:suppressAutoHyphens/>
      <w:autoSpaceDE w:val="0"/>
    </w:pPr>
    <w:rPr>
      <w:rFonts w:ascii="Calibri" w:hAnsi="Calibri" w:cs="Calibri"/>
      <w:color w:val="000000"/>
      <w:kern w:val="0"/>
      <w:sz w:val="24"/>
      <w:szCs w:val="24"/>
    </w:rPr>
  </w:style>
  <w:style w:type="paragraph" w:styleId="Tekstkomentarza">
    <w:name w:val="annotation text"/>
    <w:basedOn w:val="Normalny"/>
    <w:link w:val="TekstkomentarzaZnak1"/>
    <w:qFormat/>
    <w:pPr>
      <w:spacing w:line="240" w:lineRule="auto"/>
    </w:pPr>
  </w:style>
  <w:style w:type="paragraph" w:styleId="Poprawka">
    <w:name w:val="Revision"/>
    <w:qFormat/>
    <w:rPr>
      <w:rFonts w:eastAsia="Yu Gothic"/>
      <w:kern w:val="0"/>
      <w:sz w:val="20"/>
      <w:szCs w:val="20"/>
      <w:lang w:eastAsia="pl-PL"/>
    </w:rPr>
  </w:style>
  <w:style w:type="paragraph" w:customStyle="1" w:styleId="TableContents">
    <w:name w:val="Table Contents"/>
    <w:basedOn w:val="Normalny"/>
    <w:qFormat/>
    <w:pPr>
      <w:widowControl w:val="0"/>
      <w:suppressLineNumbers/>
    </w:pPr>
  </w:style>
  <w:style w:type="paragraph" w:styleId="Tematkomentarza">
    <w:name w:val="annotation subject"/>
    <w:basedOn w:val="Tekstkomentarza"/>
    <w:next w:val="Tekstkomentarza"/>
    <w:link w:val="TematkomentarzaZnak"/>
    <w:uiPriority w:val="99"/>
    <w:semiHidden/>
    <w:unhideWhenUsed/>
    <w:rsid w:val="00E2566C"/>
    <w:rPr>
      <w:b/>
      <w:bCs/>
    </w:rPr>
  </w:style>
  <w:style w:type="character" w:customStyle="1" w:styleId="TekstkomentarzaZnak1">
    <w:name w:val="Tekst komentarza Znak1"/>
    <w:basedOn w:val="Domylnaczcionkaakapitu"/>
    <w:link w:val="Tekstkomentarza"/>
    <w:rsid w:val="00E2566C"/>
    <w:rPr>
      <w:rFonts w:eastAsia="Yu Gothic"/>
      <w:kern w:val="0"/>
      <w:sz w:val="20"/>
      <w:szCs w:val="20"/>
      <w:lang w:eastAsia="pl-PL"/>
    </w:rPr>
  </w:style>
  <w:style w:type="character" w:customStyle="1" w:styleId="TematkomentarzaZnak">
    <w:name w:val="Temat komentarza Znak"/>
    <w:basedOn w:val="TekstkomentarzaZnak1"/>
    <w:link w:val="Tematkomentarza"/>
    <w:uiPriority w:val="99"/>
    <w:semiHidden/>
    <w:rsid w:val="00E2566C"/>
    <w:rPr>
      <w:rFonts w:eastAsia="Yu Gothic"/>
      <w:b/>
      <w:bCs/>
      <w:kern w:val="0"/>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67904-65A0-4852-A356-26FB22099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33</Pages>
  <Words>11561</Words>
  <Characters>69368</Characters>
  <Application>Microsoft Office Word</Application>
  <DocSecurity>0</DocSecurity>
  <Lines>578</Lines>
  <Paragraphs>161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Ciesielska Katarzyna</dc:creator>
  <dc:description/>
  <cp:lastModifiedBy>Markowska Anna</cp:lastModifiedBy>
  <cp:revision>9</cp:revision>
  <dcterms:created xsi:type="dcterms:W3CDTF">2026-09-08T08:02:00Z</dcterms:created>
  <dcterms:modified xsi:type="dcterms:W3CDTF">2026-09-23T09:09:00Z</dcterms:modified>
  <dc:language>en-US</dc:language>
</cp:coreProperties>
</file>