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C90B5B" w:rsidRPr="00727289" w:rsidRDefault="00301536" w:rsidP="00727289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Olsztyn, 11 lipca</w:t>
      </w:r>
      <w:r w:rsidR="00727289" w:rsidRPr="00727289">
        <w:rPr>
          <w:rFonts w:asciiTheme="minorHAnsi" w:hAnsiTheme="minorHAnsi" w:cstheme="minorHAnsi"/>
          <w:sz w:val="24"/>
          <w:szCs w:val="24"/>
        </w:rPr>
        <w:t xml:space="preserve"> 2022</w:t>
      </w:r>
      <w:r w:rsidR="00D277F2" w:rsidRPr="00727289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727289" w:rsidRPr="00727289" w:rsidRDefault="00DF240F" w:rsidP="00727289">
      <w:pPr>
        <w:keepNext/>
        <w:snapToGri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WIN-I.746.2.34</w:t>
      </w:r>
      <w:r w:rsidR="00301536">
        <w:rPr>
          <w:rFonts w:asciiTheme="minorHAnsi" w:hAnsiTheme="minorHAnsi" w:cstheme="minorHAnsi"/>
          <w:sz w:val="24"/>
          <w:szCs w:val="24"/>
        </w:rPr>
        <w:t>.2022</w:t>
      </w:r>
    </w:p>
    <w:p w:rsidR="00CD1640" w:rsidRPr="00FA0C8D" w:rsidRDefault="00727289" w:rsidP="00727289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72728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</w:t>
      </w:r>
      <w:r w:rsidRPr="00727289">
        <w:rPr>
          <w:rFonts w:asciiTheme="minorHAnsi" w:hAnsiTheme="minorHAnsi" w:cstheme="minorHAnsi"/>
          <w:b/>
          <w:sz w:val="32"/>
          <w:szCs w:val="32"/>
        </w:rPr>
        <w:t>OBWIESZCZENIE</w:t>
      </w:r>
    </w:p>
    <w:p w:rsidR="00727289" w:rsidRDefault="00727289" w:rsidP="00DF240F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  <w:r w:rsidRPr="00D21A2F">
        <w:rPr>
          <w:rFonts w:asciiTheme="minorHAnsi" w:hAnsiTheme="minorHAnsi" w:cstheme="minorHAnsi"/>
        </w:rPr>
        <w:t>Zgodnie z art. 53 ust. 1 ustawy z dnia 27 marca 2003 r. o planowaniu i  zagospodarowan</w:t>
      </w:r>
      <w:r w:rsidR="00301536">
        <w:rPr>
          <w:rFonts w:asciiTheme="minorHAnsi" w:hAnsiTheme="minorHAnsi" w:cstheme="minorHAnsi"/>
        </w:rPr>
        <w:t>iu przestrzennym  (Dz. U. z 2022 r., poz. 503</w:t>
      </w:r>
      <w:r w:rsidRPr="00D21A2F">
        <w:rPr>
          <w:rFonts w:asciiTheme="minorHAnsi" w:hAnsiTheme="minorHAnsi" w:cstheme="minorHAnsi"/>
        </w:rPr>
        <w:t xml:space="preserve"> ze zmianami) i art. 49 Kodeksu postępowania administracyjnego (Dz. U. z 2021 r., poz. 735 ze zmianami), Wojewoda Warmińsko-M</w:t>
      </w:r>
      <w:r w:rsidR="00301536">
        <w:rPr>
          <w:rFonts w:asciiTheme="minorHAnsi" w:hAnsiTheme="minorHAnsi" w:cstheme="minorHAnsi"/>
        </w:rPr>
        <w:t>azurski zawiadamia, że w dniu 11</w:t>
      </w:r>
      <w:r w:rsidR="00CE3871">
        <w:rPr>
          <w:rFonts w:asciiTheme="minorHAnsi" w:hAnsiTheme="minorHAnsi" w:cstheme="minorHAnsi"/>
        </w:rPr>
        <w:t>.0</w:t>
      </w:r>
      <w:r w:rsidR="00301536">
        <w:rPr>
          <w:rFonts w:asciiTheme="minorHAnsi" w:hAnsiTheme="minorHAnsi" w:cstheme="minorHAnsi"/>
        </w:rPr>
        <w:t>7</w:t>
      </w:r>
      <w:r w:rsidRPr="00D21A2F">
        <w:rPr>
          <w:rFonts w:asciiTheme="minorHAnsi" w:hAnsiTheme="minorHAnsi" w:cstheme="minorHAnsi"/>
        </w:rPr>
        <w:t>.2022</w:t>
      </w:r>
      <w:r w:rsidR="00CE3871">
        <w:rPr>
          <w:rFonts w:asciiTheme="minorHAnsi" w:hAnsiTheme="minorHAnsi" w:cstheme="minorHAnsi"/>
        </w:rPr>
        <w:t xml:space="preserve"> r. wydana została decyzja Nr </w:t>
      </w:r>
      <w:r w:rsidR="00301536">
        <w:rPr>
          <w:rFonts w:asciiTheme="minorHAnsi" w:hAnsiTheme="minorHAnsi" w:cstheme="minorHAnsi"/>
        </w:rPr>
        <w:t>MIK/37</w:t>
      </w:r>
      <w:r w:rsidRPr="00D21A2F">
        <w:rPr>
          <w:rFonts w:asciiTheme="minorHAnsi" w:hAnsiTheme="minorHAnsi" w:cstheme="minorHAnsi"/>
        </w:rPr>
        <w:t xml:space="preserve">/2022 o ustaleniu lokalizacji inwestycji celu publicznego polegającej na budowie </w:t>
      </w:r>
      <w:r w:rsidR="00301536" w:rsidRPr="00F9749E">
        <w:rPr>
          <w:rFonts w:asciiTheme="minorHAnsi" w:hAnsiTheme="minorHAnsi" w:cstheme="minorHAnsi"/>
        </w:rPr>
        <w:t xml:space="preserve">sieci wodociągowej w </w:t>
      </w:r>
      <w:r w:rsidR="00301536">
        <w:rPr>
          <w:rFonts w:asciiTheme="minorHAnsi" w:hAnsiTheme="minorHAnsi" w:cstheme="minorHAnsi"/>
        </w:rPr>
        <w:t xml:space="preserve">zabudowie kolonijnej w </w:t>
      </w:r>
      <w:r w:rsidR="00301536" w:rsidRPr="00F9749E">
        <w:rPr>
          <w:rFonts w:asciiTheme="minorHAnsi" w:hAnsiTheme="minorHAnsi" w:cstheme="minorHAnsi"/>
        </w:rPr>
        <w:t xml:space="preserve">miejscowości Olszewo w skrzyżowaniu z linią kolejową nr 223 relacji Czerwonka – Ełk </w:t>
      </w:r>
      <w:r w:rsidR="000C6BD1">
        <w:rPr>
          <w:rFonts w:asciiTheme="minorHAnsi" w:hAnsiTheme="minorHAnsi" w:cstheme="minorHAnsi"/>
        </w:rPr>
        <w:t>na działce ewidencyjnej nr 237/13, w obrębie 0012 Olszewo, w gminie Mikołajki, w powiecie mrągowskim</w:t>
      </w:r>
      <w:r w:rsidRPr="00DF240F">
        <w:rPr>
          <w:rFonts w:asciiTheme="minorHAnsi" w:hAnsiTheme="minorHAnsi" w:cstheme="minorHAnsi"/>
        </w:rPr>
        <w:t xml:space="preserve">, w </w:t>
      </w:r>
      <w:r w:rsidR="00DF240F">
        <w:rPr>
          <w:rFonts w:asciiTheme="minorHAnsi" w:hAnsiTheme="minorHAnsi" w:cstheme="minorHAnsi"/>
        </w:rPr>
        <w:t> </w:t>
      </w:r>
      <w:r w:rsidRPr="00DF240F">
        <w:rPr>
          <w:rFonts w:asciiTheme="minorHAnsi" w:hAnsiTheme="minorHAnsi" w:cstheme="minorHAnsi"/>
        </w:rPr>
        <w:t xml:space="preserve">województwie warmińsko-mazurskim. </w:t>
      </w:r>
    </w:p>
    <w:p w:rsidR="00CD1640" w:rsidRPr="00D21A2F" w:rsidRDefault="00CD1640" w:rsidP="00CD1640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</w:p>
    <w:p w:rsidR="00D21A2F" w:rsidRPr="00D21A2F" w:rsidRDefault="00727289" w:rsidP="00CD1640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  <w:r w:rsidRPr="00D21A2F">
        <w:rPr>
          <w:rFonts w:asciiTheme="minorHAnsi" w:hAnsiTheme="minorHAnsi" w:cstheme="minorHAnsi"/>
        </w:rPr>
        <w:t xml:space="preserve">Decyzja nie jest ostateczna. Stronom służy prawo wniesienia odwołania do Ministra Rozwoju i Technologii za pośrednictwem Wojewody Warmińsko- Mazurskiego w </w:t>
      </w:r>
      <w:r w:rsidR="00CD1640">
        <w:rPr>
          <w:rFonts w:asciiTheme="minorHAnsi" w:hAnsiTheme="minorHAnsi" w:cstheme="minorHAnsi"/>
        </w:rPr>
        <w:t> </w:t>
      </w:r>
      <w:r w:rsidRPr="00D21A2F">
        <w:rPr>
          <w:rFonts w:asciiTheme="minorHAnsi" w:hAnsiTheme="minorHAnsi" w:cstheme="minorHAnsi"/>
        </w:rPr>
        <w:t>Olsztynie, w terminie 14 dni od dnia podania niniejszego obwieszczenia do publicznej wiadomości.</w:t>
      </w:r>
    </w:p>
    <w:p w:rsidR="00727289" w:rsidRPr="00D21A2F" w:rsidRDefault="00727289" w:rsidP="00CD1640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D21A2F">
        <w:rPr>
          <w:rFonts w:asciiTheme="minorHAnsi" w:hAnsiTheme="minorHAnsi" w:cstheme="minorHAnsi"/>
          <w:sz w:val="24"/>
          <w:szCs w:val="24"/>
        </w:rPr>
        <w:t xml:space="preserve">Zgodnie z art. 127a § 1 i 2 ustawy z dnia 14 czerwca 1960 r. – kodeks postępowania                           administracyjnego w trakcie biegu terminu do wniesienia odwołania strona może zrzec się   prawa do wniesienia odwołania wobec organu administracji publicznej, który wydał decyzję.                                    </w:t>
      </w:r>
    </w:p>
    <w:p w:rsidR="00727289" w:rsidRPr="00D21A2F" w:rsidRDefault="00727289" w:rsidP="00CD1640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D21A2F">
        <w:rPr>
          <w:rFonts w:asciiTheme="minorHAnsi" w:hAnsiTheme="minorHAnsi" w:cstheme="minorHAnsi"/>
          <w:sz w:val="24"/>
          <w:szCs w:val="24"/>
        </w:rPr>
        <w:t>Z dniem doręczenia organowi administracji publicznej oświadczenia o zrzeczeniu się prawa do wniesienia odwołania przez ostatnią ze stron postępowania, decyzja stanie się ostateczna.</w:t>
      </w:r>
    </w:p>
    <w:p w:rsidR="00D21A2F" w:rsidRPr="00D21A2F" w:rsidRDefault="00D21A2F" w:rsidP="00CD1640">
      <w:pPr>
        <w:spacing w:before="240" w:line="25" w:lineRule="atLeast"/>
        <w:rPr>
          <w:sz w:val="24"/>
          <w:szCs w:val="24"/>
        </w:rPr>
      </w:pPr>
      <w:r w:rsidRPr="00D21A2F">
        <w:rPr>
          <w:sz w:val="24"/>
          <w:szCs w:val="24"/>
        </w:rPr>
        <w:t>Decyzja podlega wykonaniu przed upływem terminu do wniesienia odwołania, jeżeli jest zgodna z żądaniem wszystkich stron lub jeżeli wszystkie strony zrzekły się</w:t>
      </w:r>
      <w:r w:rsidR="001F0139">
        <w:rPr>
          <w:sz w:val="24"/>
          <w:szCs w:val="24"/>
        </w:rPr>
        <w:t xml:space="preserve"> prawa do wniesienia odwołania </w:t>
      </w:r>
      <w:r w:rsidRPr="00D21A2F">
        <w:rPr>
          <w:sz w:val="24"/>
          <w:szCs w:val="24"/>
        </w:rPr>
        <w:t>(art. 130 § 4 kodeksu postępowania administracyjnego).</w:t>
      </w:r>
    </w:p>
    <w:p w:rsidR="00727289" w:rsidRPr="00727289" w:rsidRDefault="00727289" w:rsidP="00CD1640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727289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7/9.</w:t>
      </w:r>
    </w:p>
    <w:p w:rsidR="00C90B5B" w:rsidRDefault="00C90B5B" w:rsidP="00524210">
      <w:pPr>
        <w:spacing w:after="0" w:line="25" w:lineRule="atLeast"/>
        <w:rPr>
          <w:bCs/>
          <w:sz w:val="24"/>
          <w:szCs w:val="24"/>
        </w:rPr>
      </w:pPr>
      <w:bookmarkStart w:id="0" w:name="_GoBack"/>
      <w:bookmarkEnd w:id="0"/>
    </w:p>
    <w:sectPr w:rsidR="00C90B5B" w:rsidSect="00727289">
      <w:headerReference w:type="default" r:id="rId9"/>
      <w:footerReference w:type="default" r:id="rId10"/>
      <w:pgSz w:w="11906" w:h="16838"/>
      <w:pgMar w:top="426" w:right="1418" w:bottom="1135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6C3" w:rsidRDefault="001346C3" w:rsidP="0050388A">
      <w:pPr>
        <w:spacing w:after="0" w:line="240" w:lineRule="auto"/>
      </w:pPr>
      <w:r>
        <w:separator/>
      </w:r>
    </w:p>
  </w:endnote>
  <w:endnote w:type="continuationSeparator" w:id="0">
    <w:p w:rsidR="001346C3" w:rsidRDefault="001346C3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2183A2" wp14:editId="35C3AD6D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E104B1" wp14:editId="097DC8D4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1346C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727289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727289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</w:t>
                          </w:r>
                          <w:proofErr w:type="spellStart"/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</w:t>
                          </w:r>
                          <w:r w:rsidR="00D277F2"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/WMURZADWOJ/</w:t>
                          </w:r>
                          <w:proofErr w:type="spellStart"/>
                          <w:r w:rsidR="00D277F2"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  <w:r w:rsidR="00D277F2"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5A5C36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727289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727289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727289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727289">
                      <w:rPr>
                        <w:color w:val="999999"/>
                        <w:sz w:val="20"/>
                        <w:szCs w:val="20"/>
                      </w:rPr>
                      <w:t xml:space="preserve">Skrzynka ESP na </w:t>
                    </w:r>
                    <w:proofErr w:type="spellStart"/>
                    <w:r w:rsidRPr="00727289">
                      <w:rPr>
                        <w:color w:val="999999"/>
                        <w:sz w:val="20"/>
                        <w:szCs w:val="20"/>
                      </w:rPr>
                      <w:t>ePUAP</w:t>
                    </w:r>
                    <w:proofErr w:type="spellEnd"/>
                    <w:r w:rsidRPr="00727289">
                      <w:rPr>
                        <w:color w:val="999999"/>
                        <w:sz w:val="20"/>
                        <w:szCs w:val="20"/>
                      </w:rPr>
                      <w:t xml:space="preserve"> </w:t>
                    </w:r>
                    <w:r w:rsidR="00D277F2" w:rsidRPr="00727289">
                      <w:rPr>
                        <w:color w:val="999999"/>
                        <w:sz w:val="20"/>
                        <w:szCs w:val="20"/>
                      </w:rPr>
                      <w:t>/WMURZADWOJ/</w:t>
                    </w:r>
                    <w:proofErr w:type="spellStart"/>
                    <w:r w:rsidR="00D277F2" w:rsidRPr="00727289">
                      <w:rPr>
                        <w:color w:val="999999"/>
                        <w:sz w:val="20"/>
                        <w:szCs w:val="20"/>
                      </w:rPr>
                      <w:t>SkrytkaESP</w:t>
                    </w:r>
                    <w:proofErr w:type="spellEnd"/>
                    <w:r w:rsidR="00D277F2" w:rsidRPr="00727289">
                      <w:rPr>
                        <w:color w:val="999999"/>
                        <w:sz w:val="20"/>
                        <w:szCs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6C3" w:rsidRDefault="001346C3" w:rsidP="0050388A">
      <w:pPr>
        <w:spacing w:after="0" w:line="240" w:lineRule="auto"/>
      </w:pPr>
      <w:r>
        <w:separator/>
      </w:r>
    </w:p>
  </w:footnote>
  <w:footnote w:type="continuationSeparator" w:id="0">
    <w:p w:rsidR="001346C3" w:rsidRDefault="001346C3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70512"/>
    <w:rsid w:val="00072BC4"/>
    <w:rsid w:val="000A2822"/>
    <w:rsid w:val="000C1AC0"/>
    <w:rsid w:val="000C6BD1"/>
    <w:rsid w:val="0012755F"/>
    <w:rsid w:val="001346C3"/>
    <w:rsid w:val="00156751"/>
    <w:rsid w:val="00162B92"/>
    <w:rsid w:val="0016787E"/>
    <w:rsid w:val="001703E5"/>
    <w:rsid w:val="001A0B72"/>
    <w:rsid w:val="001D74E8"/>
    <w:rsid w:val="001F0139"/>
    <w:rsid w:val="002B653B"/>
    <w:rsid w:val="002E3B87"/>
    <w:rsid w:val="00301536"/>
    <w:rsid w:val="00380411"/>
    <w:rsid w:val="00392632"/>
    <w:rsid w:val="00445784"/>
    <w:rsid w:val="004C57B7"/>
    <w:rsid w:val="0050388A"/>
    <w:rsid w:val="00524210"/>
    <w:rsid w:val="00524BAB"/>
    <w:rsid w:val="00544142"/>
    <w:rsid w:val="0054679C"/>
    <w:rsid w:val="0057333E"/>
    <w:rsid w:val="005823E3"/>
    <w:rsid w:val="00592F58"/>
    <w:rsid w:val="005A276B"/>
    <w:rsid w:val="005A5C36"/>
    <w:rsid w:val="005C3F06"/>
    <w:rsid w:val="00641BB8"/>
    <w:rsid w:val="006563A8"/>
    <w:rsid w:val="00727289"/>
    <w:rsid w:val="00754C56"/>
    <w:rsid w:val="00754FF4"/>
    <w:rsid w:val="007C4BDF"/>
    <w:rsid w:val="00837B5C"/>
    <w:rsid w:val="008C3B28"/>
    <w:rsid w:val="008E2141"/>
    <w:rsid w:val="009223EE"/>
    <w:rsid w:val="009541D9"/>
    <w:rsid w:val="00972135"/>
    <w:rsid w:val="00976B63"/>
    <w:rsid w:val="009E5D75"/>
    <w:rsid w:val="009F0771"/>
    <w:rsid w:val="009F3980"/>
    <w:rsid w:val="00A5137F"/>
    <w:rsid w:val="00BC6647"/>
    <w:rsid w:val="00BE6D8F"/>
    <w:rsid w:val="00C00E5B"/>
    <w:rsid w:val="00C15A60"/>
    <w:rsid w:val="00C3469F"/>
    <w:rsid w:val="00C90B5B"/>
    <w:rsid w:val="00CA6AE5"/>
    <w:rsid w:val="00CD1640"/>
    <w:rsid w:val="00CE3871"/>
    <w:rsid w:val="00D21A2F"/>
    <w:rsid w:val="00D277F2"/>
    <w:rsid w:val="00DE7702"/>
    <w:rsid w:val="00DF240F"/>
    <w:rsid w:val="00E1109E"/>
    <w:rsid w:val="00E92FF1"/>
    <w:rsid w:val="00EA26BD"/>
    <w:rsid w:val="00EB18F8"/>
    <w:rsid w:val="00ED5E04"/>
    <w:rsid w:val="00F15610"/>
    <w:rsid w:val="00F31675"/>
    <w:rsid w:val="00F66A77"/>
    <w:rsid w:val="00F67BC7"/>
    <w:rsid w:val="00F75FB6"/>
    <w:rsid w:val="00FA0C8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727289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7289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727289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301536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727289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7289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727289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301536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Drzymajłło</dc:creator>
  <cp:lastModifiedBy>Robert Dukowski</cp:lastModifiedBy>
  <cp:revision>2</cp:revision>
  <cp:lastPrinted>2022-01-10T13:08:00Z</cp:lastPrinted>
  <dcterms:created xsi:type="dcterms:W3CDTF">2022-07-11T11:42:00Z</dcterms:created>
  <dcterms:modified xsi:type="dcterms:W3CDTF">2022-07-11T11:42:00Z</dcterms:modified>
</cp:coreProperties>
</file>