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1E" w:rsidRPr="00073F42" w:rsidRDefault="00D84C1E" w:rsidP="00073F42">
      <w:pPr>
        <w:rPr>
          <w:rFonts w:asciiTheme="minorHAnsi" w:hAnsiTheme="minorHAnsi" w:cstheme="minorHAnsi"/>
        </w:rPr>
      </w:pPr>
      <w:r w:rsidRPr="00073F42">
        <w:rPr>
          <w:rFonts w:asciiTheme="minorHAnsi" w:hAnsiTheme="minorHAnsi" w:cstheme="minorHAnsi"/>
        </w:rPr>
        <w:t>ZAŁĄCZNIK NR 4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  <w:lang w:bidi="en-US"/>
        </w:rPr>
      </w:pPr>
      <w:r w:rsidRPr="00073F42">
        <w:rPr>
          <w:rFonts w:asciiTheme="minorHAnsi" w:eastAsia="Arial" w:hAnsiTheme="minorHAnsi" w:cstheme="minorHAnsi"/>
          <w:b/>
          <w:sz w:val="23"/>
          <w:szCs w:val="23"/>
          <w:lang w:bidi="en-US"/>
        </w:rPr>
        <w:t>Zakres obowiązujących zagadnień do egzaminu z kształcenia słuchu i ogólnej wiedzy muzycznej do kl. I/4 OSM II st. dla wszystkich specjalności i specjalizacji: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  <w:lang w:bidi="en-US"/>
        </w:rPr>
      </w:pP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  <w:lang w:bidi="en-US"/>
        </w:rPr>
      </w:pPr>
      <w:r w:rsidRPr="00073F42">
        <w:rPr>
          <w:rFonts w:asciiTheme="minorHAnsi" w:eastAsia="Arial" w:hAnsiTheme="minorHAnsi" w:cstheme="minorHAnsi"/>
          <w:b/>
          <w:sz w:val="23"/>
          <w:szCs w:val="23"/>
          <w:lang w:bidi="en-US"/>
        </w:rPr>
        <w:t>1. Badanie predyspozycji słuchowych: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trike/>
          <w:sz w:val="23"/>
          <w:szCs w:val="23"/>
          <w:lang w:bidi="en-US"/>
        </w:rPr>
      </w:pPr>
    </w:p>
    <w:p w:rsidR="00D84C1E" w:rsidRPr="00073F42" w:rsidRDefault="00D84C1E" w:rsidP="00073F42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powtarzanie krótkich melodii za głosem lub instrumentem ze świadomością nazw dźwięków w danej tonacji,</w:t>
      </w:r>
    </w:p>
    <w:p w:rsidR="00D84C1E" w:rsidRPr="00073F42" w:rsidRDefault="00D84C1E" w:rsidP="00073F42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rozpoznawanie błędów w melodii (np. różne wysokości dźwięków, różnice rytmiczne, różne metrum) </w:t>
      </w:r>
    </w:p>
    <w:p w:rsidR="00D84C1E" w:rsidRPr="00073F42" w:rsidRDefault="00D84C1E" w:rsidP="00073F42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korekta błędów, uzupełnianie brakujących dźwięków w utworze                            2-głosowym,,</w:t>
      </w:r>
    </w:p>
    <w:p w:rsidR="00D84C1E" w:rsidRPr="00073F42" w:rsidRDefault="00D84C1E" w:rsidP="00073F42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zapamiętywanie, zapisywanie, powtarzanie regularnych grup rytmicznych,</w:t>
      </w:r>
    </w:p>
    <w:p w:rsidR="00D84C1E" w:rsidRPr="00073F42" w:rsidRDefault="00D84C1E" w:rsidP="00073F42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rozpoznawanie ilości współbrzmiących równocześnie dźwięków                                 z umiejętnością nazwania usłyszanych współbrzmień.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b/>
          <w:sz w:val="24"/>
          <w:szCs w:val="24"/>
          <w:lang w:bidi="en-US"/>
        </w:rPr>
        <w:t>2. Sprawdzanie wiedzy i umiejętności z zakresu harmoniki dur-moll i słuchu harmonicznego:</w:t>
      </w:r>
    </w:p>
    <w:p w:rsidR="00D84C1E" w:rsidRPr="00073F42" w:rsidRDefault="00D84C1E" w:rsidP="00073F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interwałów prostych i złożonych melodycznych  i harmonicznych,</w:t>
      </w:r>
    </w:p>
    <w:p w:rsidR="00D84C1E" w:rsidRPr="00073F42" w:rsidRDefault="00D84C1E" w:rsidP="00073F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trójdźwięków dur i moll oraz trójdźwięków zwiększonych i zmniejszonych we wszystkich postaciach od podanych dźwięków,</w:t>
      </w:r>
    </w:p>
    <w:p w:rsidR="00D84C1E" w:rsidRPr="00073F42" w:rsidRDefault="00D84C1E" w:rsidP="00073F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rozpoznawanie, budowanie i śpiewanie dominanty septymowej w różnych postaciach od podanych dźwięków ze wskazaniem tonacji głównej,</w:t>
      </w:r>
    </w:p>
    <w:p w:rsidR="00D84C1E" w:rsidRPr="00073F42" w:rsidRDefault="00D84C1E" w:rsidP="00073F42">
      <w:pPr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śpiewanie gam durowych (naturalna i harmoniczna) i molowych w odmianach (eolska, harmoniczna, dorycka, melodyczna) do 7 znaków oraz triad harmonicznych  </w:t>
      </w:r>
      <w:r w:rsid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  </w:t>
      </w:r>
      <w:bookmarkStart w:id="0" w:name="_GoBack"/>
      <w:bookmarkEnd w:id="0"/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( w dur: T, S, D, T;  w moll:  °T, °S, D, °T),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b/>
          <w:sz w:val="24"/>
          <w:szCs w:val="24"/>
          <w:lang w:bidi="en-US"/>
        </w:rPr>
        <w:t>3. Sprawdzenie wybranych zagadnień z audycji muzycznych: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  <w:lang w:bidi="en-US"/>
        </w:rPr>
      </w:pPr>
    </w:p>
    <w:p w:rsidR="00D84C1E" w:rsidRPr="00073F42" w:rsidRDefault="00D84C1E" w:rsidP="00073F42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elementy dzieła muzycznego: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melodyka, rytmika, harmonika, dynamika, artykulacja, agogika, kolorystyka,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faktura muzyczna: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                               monofoniczna (ściśle jednogłosowa)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91F50" wp14:editId="466332ED">
                <wp:simplePos x="0" y="0"/>
                <wp:positionH relativeFrom="column">
                  <wp:posOffset>776605</wp:posOffset>
                </wp:positionH>
                <wp:positionV relativeFrom="paragraph">
                  <wp:posOffset>26670</wp:posOffset>
                </wp:positionV>
                <wp:extent cx="553085" cy="200025"/>
                <wp:effectExtent l="9525" t="60325" r="37465" b="63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08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61.15pt;margin-top:2.1pt;width:43.5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">
                <v:stroke endarrow="block"/>
              </v:shape>
            </w:pict>
          </mc:Fallback>
        </mc:AlternateContent>
      </w:r>
    </w:p>
    <w:p w:rsidR="00D84C1E" w:rsidRPr="00073F42" w:rsidRDefault="00D84C1E" w:rsidP="00073F42">
      <w:pPr>
        <w:tabs>
          <w:tab w:val="left" w:pos="851"/>
          <w:tab w:val="left" w:pos="2850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59978" wp14:editId="79FD7598">
                <wp:simplePos x="0" y="0"/>
                <wp:positionH relativeFrom="column">
                  <wp:posOffset>776605</wp:posOffset>
                </wp:positionH>
                <wp:positionV relativeFrom="paragraph">
                  <wp:posOffset>48260</wp:posOffset>
                </wp:positionV>
                <wp:extent cx="924560" cy="95250"/>
                <wp:effectExtent l="9525" t="60325" r="27940" b="63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456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2" o:spid="_x0000_s1026" type="#_x0000_t32" style="position:absolute;margin-left:61.15pt;margin-top:3.8pt;width:72.8pt;height: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">
                <v:stroke endarrow="block"/>
              </v:shape>
            </w:pict>
          </mc:Fallback>
        </mc:AlternateContent>
      </w:r>
      <w:r w:rsidRPr="00073F42">
        <w:rPr>
          <w:rFonts w:asciiTheme="minorHAnsi" w:eastAsia="Arial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542BB" wp14:editId="782DB2CF">
                <wp:simplePos x="0" y="0"/>
                <wp:positionH relativeFrom="column">
                  <wp:posOffset>776605</wp:posOffset>
                </wp:positionH>
                <wp:positionV relativeFrom="paragraph">
                  <wp:posOffset>143510</wp:posOffset>
                </wp:positionV>
                <wp:extent cx="485775" cy="266700"/>
                <wp:effectExtent l="9525" t="12700" r="38100" b="5397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61.15pt;margin-top:11.3pt;width:38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">
                <v:stroke endarrow="block"/>
              </v:shape>
            </w:pict>
          </mc:Fallback>
        </mc:AlternateContent>
      </w: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faktura</w:t>
      </w: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ab/>
        <w:t>polifoniczna (imitacyjna i kontrastowa)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36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tabs>
          <w:tab w:val="left" w:pos="851"/>
          <w:tab w:val="left" w:pos="2235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ab/>
      </w: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ab/>
        <w:t>homofoniczna (monodyczna, akordowa)</w:t>
      </w:r>
    </w:p>
    <w:p w:rsidR="00D84C1E" w:rsidRPr="00073F42" w:rsidRDefault="00D84C1E" w:rsidP="00073F42">
      <w:pPr>
        <w:tabs>
          <w:tab w:val="left" w:pos="3600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numPr>
          <w:ilvl w:val="0"/>
          <w:numId w:val="3"/>
        </w:num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ogólna charakterystyka następujących form i gatunków muzycznych                                  z uwzględnieniem epok, dla których są reprezentatywne i przykładów                                z twórczości kompozytorów: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-  trzyczęściowa forma </w:t>
      </w:r>
      <w:proofErr w:type="spellStart"/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repryzowa</w:t>
      </w:r>
      <w:proofErr w:type="spellEnd"/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 xml:space="preserve">   </w:t>
      </w:r>
      <w:r w:rsidRPr="00073F42">
        <w:rPr>
          <w:rFonts w:asciiTheme="minorHAnsi" w:eastAsia="Arial" w:hAnsiTheme="minorHAnsi" w:cstheme="minorHAnsi"/>
          <w:b/>
          <w:sz w:val="24"/>
          <w:szCs w:val="24"/>
          <w:lang w:bidi="en-US"/>
        </w:rPr>
        <w:t>a  b  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 forma ronda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forma sonatowa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fuga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lastRenderedPageBreak/>
        <w:t>- suita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sonata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symfonia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koncert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  <w:r w:rsidRPr="00073F42">
        <w:rPr>
          <w:rFonts w:asciiTheme="minorHAnsi" w:eastAsia="Arial" w:hAnsiTheme="minorHAnsi" w:cstheme="minorHAnsi"/>
          <w:sz w:val="24"/>
          <w:szCs w:val="24"/>
          <w:lang w:bidi="en-US"/>
        </w:rPr>
        <w:t>- pieśń, aria, recytatyw</w:t>
      </w:r>
    </w:p>
    <w:p w:rsidR="00D84C1E" w:rsidRPr="00073F42" w:rsidRDefault="00D84C1E" w:rsidP="00073F42">
      <w:pPr>
        <w:tabs>
          <w:tab w:val="left" w:pos="851"/>
        </w:tabs>
        <w:spacing w:after="0" w:line="240" w:lineRule="auto"/>
        <w:ind w:left="720"/>
        <w:rPr>
          <w:rFonts w:asciiTheme="minorHAnsi" w:eastAsia="Arial" w:hAnsiTheme="minorHAnsi" w:cstheme="minorHAnsi"/>
          <w:sz w:val="24"/>
          <w:szCs w:val="24"/>
          <w:lang w:bidi="en-US"/>
        </w:rPr>
      </w:pP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 xml:space="preserve"> polskie tańce narodowe i ich cechy charakterystyczne oraz twórcy,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instrumenty muzyczne: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podział instrumentów na grupy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orkiestra kameralna a orkiestra symfoniczna (podobieństwa i różnice),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 nazwy i rodzaje zespołów kameralnych,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kolejność występowania epok w historii muzyki.</w:t>
      </w:r>
    </w:p>
    <w:p w:rsidR="00D84C1E" w:rsidRPr="00073F42" w:rsidRDefault="00D84C1E" w:rsidP="00073F42">
      <w:pPr>
        <w:ind w:left="360"/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  <w:t>4. Rozmowa kwalifikacyjna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ulubiony kompozytor z uzasadnieniem,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ulubiony wykonawca z uzasadnieniem,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ulubiony utwór z uzasadnieniem,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omówienie koncertów, w których kandydat uczestniczył w roli słuchacza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zainteresowania innymi rodzajami sztuk – przykłady</w:t>
      </w:r>
    </w:p>
    <w:p w:rsidR="00D84C1E" w:rsidRPr="00073F42" w:rsidRDefault="00D84C1E" w:rsidP="00073F42">
      <w:pPr>
        <w:numPr>
          <w:ilvl w:val="0"/>
          <w:numId w:val="3"/>
        </w:num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 xml:space="preserve">zainteresowania rodzajami muzyki z uzasadnieniem: 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klasyczna (poważna)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pop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rock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jazz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disco polo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073F42">
        <w:rPr>
          <w:rFonts w:asciiTheme="minorHAnsi" w:eastAsia="Times New Roman" w:hAnsiTheme="minorHAnsi" w:cstheme="minorHAnsi"/>
          <w:sz w:val="23"/>
          <w:szCs w:val="23"/>
          <w:lang w:eastAsia="pl-PL"/>
        </w:rPr>
        <w:t>- i inne</w:t>
      </w:r>
    </w:p>
    <w:p w:rsidR="00D84C1E" w:rsidRPr="00073F42" w:rsidRDefault="00D84C1E" w:rsidP="00073F42">
      <w:pPr>
        <w:ind w:left="720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</w:p>
    <w:p w:rsidR="0080383A" w:rsidRPr="00073F42" w:rsidRDefault="00D84C1E" w:rsidP="00073F42">
      <w:pPr>
        <w:tabs>
          <w:tab w:val="left" w:pos="851"/>
        </w:tabs>
        <w:spacing w:after="0" w:line="240" w:lineRule="auto"/>
        <w:rPr>
          <w:rFonts w:asciiTheme="minorHAnsi" w:eastAsia="Arial" w:hAnsiTheme="minorHAnsi" w:cstheme="minorHAnsi"/>
          <w:b/>
          <w:sz w:val="23"/>
          <w:szCs w:val="23"/>
          <w:lang w:bidi="en-US"/>
        </w:rPr>
      </w:pPr>
      <w:r w:rsidRPr="00073F42">
        <w:rPr>
          <w:rFonts w:asciiTheme="minorHAnsi" w:eastAsia="Times New Roman" w:hAnsiTheme="minorHAnsi" w:cstheme="minorHAnsi"/>
          <w:b/>
          <w:sz w:val="23"/>
          <w:szCs w:val="23"/>
          <w:lang w:eastAsia="pl-PL"/>
        </w:rPr>
        <w:t xml:space="preserve">Egzamin </w:t>
      </w:r>
      <w:r w:rsidRPr="00073F42">
        <w:rPr>
          <w:rFonts w:asciiTheme="minorHAnsi" w:eastAsia="Arial" w:hAnsiTheme="minorHAnsi" w:cstheme="minorHAnsi"/>
          <w:b/>
          <w:sz w:val="23"/>
          <w:szCs w:val="23"/>
          <w:lang w:bidi="en-US"/>
        </w:rPr>
        <w:t xml:space="preserve">z kształcenia słuchu i ogólnej wiedzy muzycznej będzie przeprowadzony        </w:t>
      </w:r>
      <w:r w:rsidR="0080383A" w:rsidRPr="00073F42">
        <w:rPr>
          <w:rFonts w:asciiTheme="minorHAnsi" w:eastAsia="Arial" w:hAnsiTheme="minorHAnsi" w:cstheme="minorHAnsi"/>
          <w:b/>
          <w:sz w:val="23"/>
          <w:szCs w:val="23"/>
          <w:lang w:bidi="en-US"/>
        </w:rPr>
        <w:t xml:space="preserve">                 w formie mieszanej (test pisemny + część ustna)</w:t>
      </w:r>
      <w:r w:rsidRPr="00073F42">
        <w:rPr>
          <w:rFonts w:asciiTheme="minorHAnsi" w:eastAsia="Arial" w:hAnsiTheme="minorHAnsi" w:cstheme="minorHAnsi"/>
          <w:b/>
          <w:sz w:val="23"/>
          <w:szCs w:val="23"/>
          <w:lang w:bidi="en-US"/>
        </w:rPr>
        <w:t xml:space="preserve">. </w:t>
      </w:r>
    </w:p>
    <w:p w:rsidR="00D84C1E" w:rsidRPr="00073F42" w:rsidRDefault="00D84C1E" w:rsidP="00073F42">
      <w:pPr>
        <w:rPr>
          <w:rFonts w:asciiTheme="minorHAnsi" w:eastAsia="Times New Roman" w:hAnsiTheme="minorHAnsi" w:cstheme="minorHAnsi"/>
          <w:sz w:val="23"/>
          <w:szCs w:val="23"/>
          <w:lang w:eastAsia="pl-PL"/>
        </w:rPr>
      </w:pPr>
    </w:p>
    <w:p w:rsidR="005F6DA2" w:rsidRPr="00073F42" w:rsidRDefault="005F6DA2" w:rsidP="00073F42">
      <w:pPr>
        <w:rPr>
          <w:rFonts w:asciiTheme="minorHAnsi" w:hAnsiTheme="minorHAnsi" w:cstheme="minorHAnsi"/>
        </w:rPr>
      </w:pPr>
    </w:p>
    <w:sectPr w:rsidR="005F6DA2" w:rsidRPr="00073F42" w:rsidSect="00D84C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450"/>
    <w:multiLevelType w:val="hybridMultilevel"/>
    <w:tmpl w:val="DC0C36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B02799"/>
    <w:multiLevelType w:val="hybridMultilevel"/>
    <w:tmpl w:val="A0404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A1C0B"/>
    <w:multiLevelType w:val="hybridMultilevel"/>
    <w:tmpl w:val="1BD06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E"/>
    <w:rsid w:val="00073F42"/>
    <w:rsid w:val="00253C49"/>
    <w:rsid w:val="005F6DA2"/>
    <w:rsid w:val="0080383A"/>
    <w:rsid w:val="00B05DC8"/>
    <w:rsid w:val="00D8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C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</cp:lastModifiedBy>
  <cp:revision>3</cp:revision>
  <dcterms:created xsi:type="dcterms:W3CDTF">2023-03-06T10:55:00Z</dcterms:created>
  <dcterms:modified xsi:type="dcterms:W3CDTF">2023-03-06T10:59:00Z</dcterms:modified>
</cp:coreProperties>
</file>