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894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95100">
        <w:rPr>
          <w:rFonts w:asciiTheme="minorHAnsi" w:hAnsiTheme="minorHAnsi" w:cstheme="minorHAnsi"/>
          <w:bCs/>
          <w:sz w:val="24"/>
          <w:szCs w:val="24"/>
        </w:rPr>
        <w:t xml:space="preserve">12 kwietnia </w:t>
      </w:r>
      <w:r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95100" w:rsidRDefault="0079510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95100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DOOŚ-WDŚ/ZIL.420.20.2019.KCz.87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95100" w:rsidRPr="00795100" w:rsidRDefault="00795100" w:rsidP="007951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510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postępowania, że Generalny Dyrektor Ochrony Środowiska decyzją z dnia 12 kwietnia 2022 r., znak: DOOŚ-WDŚ/ZIL.420.20.2019.KCz.86, umorzył postępowanie odwoławcze od decyzji Regionalnego Dyrektora Ochrony Środowiska we Wrocławiu z dnia 28 grudnia 2018 r., znak: WOOŚ.4210.23.2012.AMA.149, o środowiskowych uwarunkowaniach dla przedsięwzięcia polegającego na „Budowie drogi wojewódz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kiej od węzła A</w:t>
      </w:r>
      <w:r w:rsidRPr="00795100">
        <w:rPr>
          <w:rFonts w:asciiTheme="minorHAnsi" w:hAnsiTheme="minorHAnsi" w:cstheme="minorHAnsi"/>
          <w:bCs/>
          <w:color w:val="000000"/>
          <w:sz w:val="24"/>
          <w:szCs w:val="24"/>
        </w:rPr>
        <w:t>4 Bielany Wrocławskie (ul. Karkonoska) do drogi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wojewódzkiej nr 395 (rondo Żerni</w:t>
      </w:r>
      <w:r w:rsidRPr="00795100">
        <w:rPr>
          <w:rFonts w:asciiTheme="minorHAnsi" w:hAnsiTheme="minorHAnsi" w:cstheme="minorHAnsi"/>
          <w:bCs/>
          <w:color w:val="000000"/>
          <w:sz w:val="24"/>
          <w:szCs w:val="24"/>
        </w:rPr>
        <w:t>ki Wrocławskie) i do granicy Wrocławia (ul. Buforowa)”, wobec osób nieposiadających przymiotu strony.</w:t>
      </w:r>
    </w:p>
    <w:p w:rsidR="00795100" w:rsidRPr="00795100" w:rsidRDefault="00795100" w:rsidP="0079510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5100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457259" w:rsidRDefault="00795100" w:rsidP="0079510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95100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we Wrocławiu, Urzędzie Miejskim Wrocławia, Urzędzie Miejskim w Siechnicach oraz Urzędzie Gminy Kobierzyce.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795100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95100" w:rsidRPr="00795100" w:rsidRDefault="00795100" w:rsidP="0079510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95100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795100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</w:t>
      </w:r>
      <w:r>
        <w:rPr>
          <w:rFonts w:asciiTheme="minorHAnsi" w:hAnsiTheme="minorHAnsi" w:cstheme="minorHAnsi"/>
          <w:bCs/>
        </w:rPr>
        <w:t xml:space="preserve">ernastu dni od dnia publicznego </w:t>
      </w:r>
      <w:r w:rsidRPr="00795100">
        <w:rPr>
          <w:rFonts w:asciiTheme="minorHAnsi" w:hAnsiTheme="minorHAnsi" w:cstheme="minorHAnsi"/>
          <w:bCs/>
        </w:rPr>
        <w:t>ogłoszenia.</w:t>
      </w:r>
    </w:p>
    <w:p w:rsidR="00985B8F" w:rsidRPr="00B35A7F" w:rsidRDefault="00795100" w:rsidP="0079510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95100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3F" w:rsidRDefault="003B643F">
      <w:pPr>
        <w:spacing w:after="0" w:line="240" w:lineRule="auto"/>
      </w:pPr>
      <w:r>
        <w:separator/>
      </w:r>
    </w:p>
  </w:endnote>
  <w:endnote w:type="continuationSeparator" w:id="0">
    <w:p w:rsidR="003B643F" w:rsidRDefault="003B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9510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B643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3F" w:rsidRDefault="003B643F">
      <w:pPr>
        <w:spacing w:after="0" w:line="240" w:lineRule="auto"/>
      </w:pPr>
      <w:r>
        <w:separator/>
      </w:r>
    </w:p>
  </w:footnote>
  <w:footnote w:type="continuationSeparator" w:id="0">
    <w:p w:rsidR="003B643F" w:rsidRDefault="003B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B643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B643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B643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3B643F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95100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5C1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B1AA-6823-45A0-BF11-7C6D366D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2023-07-07T10:43:00Z</dcterms:created>
  <dcterms:modified xsi:type="dcterms:W3CDTF">2023-07-07T10:43:00Z</dcterms:modified>
</cp:coreProperties>
</file>