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FFC" w:rsidRPr="00172646" w:rsidRDefault="00EC28A1" w:rsidP="00172646">
      <w:pPr>
        <w:spacing w:line="360" w:lineRule="auto"/>
        <w:ind w:left="7090" w:firstLine="709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189865</wp:posOffset>
                </wp:positionV>
                <wp:extent cx="4633595" cy="358140"/>
                <wp:effectExtent l="0" t="0" r="0" b="381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359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07B07" id="Prostokąt 1" o:spid="_x0000_s1026" style="position:absolute;margin-left:44.85pt;margin-top:14.95pt;width:364.8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" filled="f"/>
            </w:pict>
          </mc:Fallback>
        </mc:AlternateContent>
      </w:r>
      <w:r w:rsidR="00000FFC" w:rsidRPr="00172646">
        <w:rPr>
          <w:rFonts w:ascii="Verdana" w:hAnsi="Verdana"/>
          <w:b/>
          <w:sz w:val="20"/>
          <w:szCs w:val="20"/>
        </w:rPr>
        <w:t xml:space="preserve">Załącznik 1 </w:t>
      </w:r>
    </w:p>
    <w:p w:rsidR="00000FFC" w:rsidRPr="00172646" w:rsidRDefault="00EB050F" w:rsidP="00172646">
      <w:pPr>
        <w:pStyle w:val="Style1"/>
        <w:tabs>
          <w:tab w:val="right" w:pos="9213"/>
        </w:tabs>
        <w:spacing w:line="360" w:lineRule="auto"/>
        <w:ind w:left="1418" w:firstLine="70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  <w:r w:rsidR="00000FFC" w:rsidRPr="00172646">
        <w:rPr>
          <w:rFonts w:ascii="Verdana" w:hAnsi="Verdana"/>
          <w:b/>
        </w:rPr>
        <w:t>OPIS PRZEDMIOTU ZAMÓWIENIA</w:t>
      </w:r>
    </w:p>
    <w:p w:rsidR="00EB1B1D" w:rsidRPr="00172646" w:rsidRDefault="00EB1B1D" w:rsidP="00172646">
      <w:pPr>
        <w:spacing w:line="360" w:lineRule="auto"/>
        <w:rPr>
          <w:rFonts w:ascii="Verdana" w:hAnsi="Verdana"/>
          <w:sz w:val="20"/>
          <w:szCs w:val="20"/>
        </w:rPr>
      </w:pPr>
    </w:p>
    <w:p w:rsidR="00000FFC" w:rsidRPr="00172646" w:rsidRDefault="00000FFC" w:rsidP="00172646">
      <w:pPr>
        <w:spacing w:line="360" w:lineRule="auto"/>
        <w:rPr>
          <w:rFonts w:ascii="Verdana" w:hAnsi="Verdana"/>
          <w:sz w:val="20"/>
          <w:szCs w:val="20"/>
        </w:rPr>
      </w:pPr>
    </w:p>
    <w:p w:rsidR="00000FFC" w:rsidRPr="00172646" w:rsidRDefault="00000FFC" w:rsidP="00172646">
      <w:pPr>
        <w:tabs>
          <w:tab w:val="left" w:pos="127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1. Przedmiot zamówienia</w:t>
      </w:r>
    </w:p>
    <w:p w:rsidR="00771580" w:rsidRPr="00172646" w:rsidRDefault="00771580" w:rsidP="00172646">
      <w:pPr>
        <w:tabs>
          <w:tab w:val="left" w:pos="127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000FFC" w:rsidRPr="00172646" w:rsidRDefault="00000FFC" w:rsidP="00172646">
      <w:pPr>
        <w:tabs>
          <w:tab w:val="left" w:pos="127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„</w:t>
      </w:r>
      <w:r w:rsidR="007B77BE" w:rsidRPr="00172646">
        <w:rPr>
          <w:rFonts w:ascii="Verdana" w:hAnsi="Verdana"/>
          <w:sz w:val="20"/>
          <w:szCs w:val="20"/>
        </w:rPr>
        <w:t>A</w:t>
      </w:r>
      <w:r w:rsidRPr="00172646">
        <w:rPr>
          <w:rFonts w:ascii="Verdana" w:hAnsi="Verdana"/>
          <w:sz w:val="20"/>
          <w:szCs w:val="20"/>
        </w:rPr>
        <w:t>naliz</w:t>
      </w:r>
      <w:r w:rsidR="007B77BE" w:rsidRPr="00172646">
        <w:rPr>
          <w:rFonts w:ascii="Verdana" w:hAnsi="Verdana"/>
          <w:sz w:val="20"/>
          <w:szCs w:val="20"/>
        </w:rPr>
        <w:t>a</w:t>
      </w:r>
      <w:r w:rsidR="00EB050F">
        <w:rPr>
          <w:rFonts w:ascii="Verdana" w:hAnsi="Verdana"/>
          <w:sz w:val="20"/>
          <w:szCs w:val="20"/>
        </w:rPr>
        <w:t xml:space="preserve"> </w:t>
      </w:r>
      <w:r w:rsidRPr="00172646">
        <w:rPr>
          <w:rFonts w:ascii="Verdana" w:hAnsi="Verdana"/>
          <w:sz w:val="20"/>
          <w:szCs w:val="20"/>
        </w:rPr>
        <w:t>akustyczn</w:t>
      </w:r>
      <w:r w:rsidR="007B77BE" w:rsidRPr="00172646">
        <w:rPr>
          <w:rFonts w:ascii="Verdana" w:hAnsi="Verdana"/>
          <w:sz w:val="20"/>
          <w:szCs w:val="20"/>
        </w:rPr>
        <w:t>a</w:t>
      </w:r>
      <w:r w:rsidRPr="00172646">
        <w:rPr>
          <w:rFonts w:ascii="Verdana" w:hAnsi="Verdana"/>
          <w:sz w:val="20"/>
          <w:szCs w:val="20"/>
        </w:rPr>
        <w:t xml:space="preserve"> wraz </w:t>
      </w:r>
      <w:r w:rsidR="00EB050F">
        <w:rPr>
          <w:rFonts w:ascii="Verdana" w:hAnsi="Verdana"/>
          <w:sz w:val="20"/>
          <w:szCs w:val="20"/>
        </w:rPr>
        <w:t xml:space="preserve">z koncepcją działań naprawczych </w:t>
      </w:r>
      <w:r w:rsidRPr="00172646">
        <w:rPr>
          <w:rFonts w:ascii="Verdana" w:hAnsi="Verdana"/>
          <w:sz w:val="20"/>
          <w:szCs w:val="20"/>
        </w:rPr>
        <w:t>wzdłuż DK</w:t>
      </w:r>
      <w:r w:rsidR="001B19EE">
        <w:rPr>
          <w:rFonts w:ascii="Verdana" w:hAnsi="Verdana"/>
          <w:sz w:val="20"/>
          <w:szCs w:val="20"/>
        </w:rPr>
        <w:t xml:space="preserve"> </w:t>
      </w:r>
      <w:r w:rsidR="00397424" w:rsidRPr="00172646">
        <w:rPr>
          <w:rFonts w:ascii="Verdana" w:hAnsi="Verdana"/>
          <w:sz w:val="20"/>
          <w:szCs w:val="20"/>
        </w:rPr>
        <w:t>8</w:t>
      </w:r>
      <w:r w:rsidRPr="00172646">
        <w:rPr>
          <w:rFonts w:ascii="Verdana" w:hAnsi="Verdana"/>
          <w:sz w:val="20"/>
          <w:szCs w:val="20"/>
        </w:rPr>
        <w:t xml:space="preserve">1 </w:t>
      </w:r>
      <w:r w:rsidRPr="00172646">
        <w:rPr>
          <w:rFonts w:ascii="Verdana" w:hAnsi="Verdana"/>
          <w:sz w:val="20"/>
          <w:szCs w:val="20"/>
        </w:rPr>
        <w:br/>
        <w:t xml:space="preserve">w </w:t>
      </w:r>
      <w:r w:rsidR="001B19EE" w:rsidRPr="00E04A5F">
        <w:rPr>
          <w:rFonts w:ascii="Verdana" w:hAnsi="Verdana"/>
          <w:sz w:val="20"/>
          <w:szCs w:val="20"/>
        </w:rPr>
        <w:t>m</w:t>
      </w:r>
      <w:r w:rsidR="006D2B4F">
        <w:rPr>
          <w:rFonts w:ascii="Verdana" w:hAnsi="Verdana"/>
          <w:sz w:val="20"/>
          <w:szCs w:val="20"/>
        </w:rPr>
        <w:t xml:space="preserve">. </w:t>
      </w:r>
      <w:r w:rsidR="00AD519A">
        <w:rPr>
          <w:rFonts w:ascii="Verdana" w:hAnsi="Verdana"/>
          <w:sz w:val="20"/>
          <w:szCs w:val="20"/>
        </w:rPr>
        <w:t>Orzesze</w:t>
      </w:r>
      <w:r w:rsidRPr="00172646">
        <w:rPr>
          <w:rFonts w:ascii="Verdana" w:hAnsi="Verdana"/>
          <w:sz w:val="20"/>
          <w:szCs w:val="20"/>
        </w:rPr>
        <w:t xml:space="preserve"> w </w:t>
      </w:r>
      <w:r w:rsidR="000E1E3F">
        <w:rPr>
          <w:rFonts w:ascii="Verdana" w:hAnsi="Verdana"/>
          <w:sz w:val="20"/>
          <w:szCs w:val="20"/>
        </w:rPr>
        <w:t>obszarze</w:t>
      </w:r>
      <w:r w:rsidRPr="00172646">
        <w:rPr>
          <w:rFonts w:ascii="Verdana" w:hAnsi="Verdana"/>
          <w:sz w:val="20"/>
          <w:szCs w:val="20"/>
        </w:rPr>
        <w:t xml:space="preserve"> ul. </w:t>
      </w:r>
      <w:r w:rsidR="00AD519A">
        <w:rPr>
          <w:rFonts w:ascii="Verdana" w:hAnsi="Verdana"/>
          <w:sz w:val="20"/>
          <w:szCs w:val="20"/>
        </w:rPr>
        <w:t>Jesionki</w:t>
      </w:r>
      <w:r w:rsidRPr="00172646">
        <w:rPr>
          <w:rFonts w:ascii="Verdana" w:hAnsi="Verdana"/>
          <w:sz w:val="20"/>
          <w:szCs w:val="20"/>
        </w:rPr>
        <w:t>”</w:t>
      </w:r>
      <w:r w:rsidR="002C6C0C">
        <w:rPr>
          <w:rFonts w:ascii="Verdana" w:hAnsi="Verdana"/>
          <w:sz w:val="20"/>
          <w:szCs w:val="20"/>
        </w:rPr>
        <w:t>.</w:t>
      </w:r>
    </w:p>
    <w:p w:rsidR="00000FFC" w:rsidRPr="00172646" w:rsidRDefault="002C6C0C" w:rsidP="00172646">
      <w:pPr>
        <w:tabs>
          <w:tab w:val="left" w:pos="127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5E596F" w:rsidRPr="00172646">
        <w:rPr>
          <w:rFonts w:ascii="Verdana" w:hAnsi="Verdana"/>
          <w:sz w:val="20"/>
          <w:szCs w:val="20"/>
        </w:rPr>
        <w:t>dcin</w:t>
      </w:r>
      <w:r>
        <w:rPr>
          <w:rFonts w:ascii="Verdana" w:hAnsi="Verdana"/>
          <w:sz w:val="20"/>
          <w:szCs w:val="20"/>
        </w:rPr>
        <w:t>e</w:t>
      </w:r>
      <w:r w:rsidR="005E596F" w:rsidRPr="00172646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 drogi objęty</w:t>
      </w:r>
      <w:r w:rsidR="00000FFC" w:rsidRPr="00172646">
        <w:rPr>
          <w:rFonts w:ascii="Verdana" w:hAnsi="Verdana"/>
          <w:sz w:val="20"/>
          <w:szCs w:val="20"/>
        </w:rPr>
        <w:t xml:space="preserve"> opracowaniem</w:t>
      </w:r>
      <w:r>
        <w:rPr>
          <w:rFonts w:ascii="Verdana" w:hAnsi="Verdana"/>
          <w:sz w:val="20"/>
          <w:szCs w:val="20"/>
        </w:rPr>
        <w:t xml:space="preserve">: km </w:t>
      </w:r>
      <w:r w:rsidR="00AD519A">
        <w:rPr>
          <w:rFonts w:ascii="Verdana" w:hAnsi="Verdana"/>
          <w:sz w:val="20"/>
          <w:szCs w:val="20"/>
        </w:rPr>
        <w:t>2</w:t>
      </w:r>
      <w:r w:rsidR="00F60BB9">
        <w:rPr>
          <w:rFonts w:ascii="Verdana" w:hAnsi="Verdana"/>
          <w:sz w:val="20"/>
          <w:szCs w:val="20"/>
        </w:rPr>
        <w:t xml:space="preserve">6 + </w:t>
      </w:r>
      <w:r w:rsidR="00AD519A">
        <w:rPr>
          <w:rFonts w:ascii="Verdana" w:hAnsi="Verdana"/>
          <w:sz w:val="20"/>
          <w:szCs w:val="20"/>
        </w:rPr>
        <w:t>5</w:t>
      </w:r>
      <w:r w:rsidR="00F60BB9"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 xml:space="preserve"> ÷ km </w:t>
      </w:r>
      <w:r w:rsidR="00AD519A">
        <w:rPr>
          <w:rFonts w:ascii="Verdana" w:hAnsi="Verdana"/>
          <w:sz w:val="20"/>
          <w:szCs w:val="20"/>
        </w:rPr>
        <w:t>2</w:t>
      </w:r>
      <w:r w:rsidR="00297B72">
        <w:rPr>
          <w:rFonts w:ascii="Verdana" w:hAnsi="Verdana"/>
          <w:sz w:val="20"/>
          <w:szCs w:val="20"/>
        </w:rPr>
        <w:t xml:space="preserve">6 + </w:t>
      </w:r>
      <w:r w:rsidR="00AD519A">
        <w:rPr>
          <w:rFonts w:ascii="Verdana" w:hAnsi="Verdana"/>
          <w:sz w:val="20"/>
          <w:szCs w:val="20"/>
        </w:rPr>
        <w:t>70</w:t>
      </w:r>
      <w:r w:rsidR="00297B72">
        <w:rPr>
          <w:rFonts w:ascii="Verdana" w:hAnsi="Verdana"/>
          <w:sz w:val="20"/>
          <w:szCs w:val="20"/>
        </w:rPr>
        <w:t>0.</w:t>
      </w:r>
    </w:p>
    <w:p w:rsidR="00771580" w:rsidRDefault="00000FFC" w:rsidP="00172646">
      <w:pPr>
        <w:spacing w:line="36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br/>
      </w:r>
      <w:r w:rsidRPr="00172646">
        <w:rPr>
          <w:rFonts w:ascii="Verdana" w:hAnsi="Verdana"/>
          <w:b/>
          <w:sz w:val="20"/>
          <w:szCs w:val="20"/>
        </w:rPr>
        <w:t>2. Podstawa zamówienia</w:t>
      </w:r>
    </w:p>
    <w:p w:rsidR="008351DE" w:rsidRPr="00172646" w:rsidRDefault="008351DE" w:rsidP="00172646">
      <w:pPr>
        <w:spacing w:line="360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1526369796"/>
        <w:placeholder>
          <w:docPart w:val="6C2F94BB411440299EE29039695192A0"/>
        </w:placeholder>
      </w:sdtPr>
      <w:sdtEndPr/>
      <w:sdtContent>
        <w:p w:rsidR="008351DE" w:rsidRDefault="008351DE" w:rsidP="008351DE">
          <w:pPr>
            <w:spacing w:after="160" w:line="360" w:lineRule="auto"/>
            <w:jc w:val="both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Decyzja Marszałka Województwa Śląskiego nr </w:t>
          </w:r>
          <w:r w:rsidR="00BF7C5D">
            <w:rPr>
              <w:rFonts w:ascii="Verdana" w:hAnsi="Verdana"/>
              <w:sz w:val="20"/>
              <w:szCs w:val="20"/>
            </w:rPr>
            <w:t>2</w:t>
          </w:r>
          <w:r>
            <w:rPr>
              <w:rFonts w:ascii="Verdana" w:hAnsi="Verdana"/>
              <w:sz w:val="20"/>
              <w:szCs w:val="20"/>
            </w:rPr>
            <w:t xml:space="preserve">855/OE/2022 z 24 sierpnia 2022 r. (znak OE –PH.7033.4.2022, OE-PH.KW-000219/22) zobowiązująca Generalnego Dyrektora Dróg Krajowych i Autostrad do </w:t>
          </w:r>
          <w:r w:rsidRPr="00172646">
            <w:rPr>
              <w:rFonts w:ascii="Verdana" w:hAnsi="Verdana"/>
              <w:sz w:val="20"/>
              <w:szCs w:val="20"/>
            </w:rPr>
            <w:t>ograniczeni</w:t>
          </w:r>
          <w:r>
            <w:rPr>
              <w:rFonts w:ascii="Verdana" w:hAnsi="Verdana"/>
              <w:sz w:val="20"/>
              <w:szCs w:val="20"/>
            </w:rPr>
            <w:t>a</w:t>
          </w:r>
          <w:r w:rsidRPr="00172646">
            <w:rPr>
              <w:rFonts w:ascii="Verdana" w:hAnsi="Verdana"/>
              <w:sz w:val="20"/>
              <w:szCs w:val="20"/>
            </w:rPr>
            <w:t xml:space="preserve"> </w:t>
          </w:r>
          <w:r>
            <w:rPr>
              <w:rFonts w:ascii="Verdana" w:hAnsi="Verdana"/>
              <w:sz w:val="20"/>
              <w:szCs w:val="20"/>
            </w:rPr>
            <w:t>negatywnego oddziaływania na środowisko poprzez obniżenie hałasu przenikającego do środowiska z terenu Drogi Krajowej Nr 81, relacji Katowice–Mikołów–Żory–Skoczów na odcinku Drogi Krajowej Nr 81 w obszarze ulicy Jesionki</w:t>
          </w:r>
          <w:r w:rsidR="00BF7C5D">
            <w:rPr>
              <w:rFonts w:ascii="Verdana" w:hAnsi="Verdana"/>
              <w:sz w:val="20"/>
              <w:szCs w:val="20"/>
            </w:rPr>
            <w:t xml:space="preserve"> </w:t>
          </w:r>
          <w:r>
            <w:rPr>
              <w:rFonts w:ascii="Verdana" w:hAnsi="Verdana"/>
              <w:sz w:val="20"/>
              <w:szCs w:val="20"/>
            </w:rPr>
            <w:t>(oznaczonym symbolem KDGP.01), miejscowości Orzesze, Sołectwo Woszczyce, Gmina Orzesze (miejska), powiat mikołowski (woj. śląskie).</w:t>
          </w:r>
        </w:p>
      </w:sdtContent>
    </w:sdt>
    <w:p w:rsidR="007B77BE" w:rsidRPr="00172646" w:rsidRDefault="00000FFC" w:rsidP="00172646">
      <w:pPr>
        <w:spacing w:line="360" w:lineRule="auto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/>
          <w:sz w:val="20"/>
          <w:szCs w:val="20"/>
        </w:rPr>
        <w:br/>
      </w:r>
      <w:r w:rsidRPr="00172646">
        <w:rPr>
          <w:rFonts w:ascii="Verdana" w:hAnsi="Verdana"/>
          <w:b/>
          <w:sz w:val="20"/>
          <w:szCs w:val="20"/>
        </w:rPr>
        <w:t>3. Termin wykonania przedmiotu zamówienia</w:t>
      </w:r>
      <w:r w:rsidRPr="00172646">
        <w:rPr>
          <w:rFonts w:ascii="Verdana" w:hAnsi="Verdana" w:cs="Arial"/>
          <w:color w:val="222222"/>
          <w:sz w:val="20"/>
          <w:szCs w:val="20"/>
        </w:rPr>
        <w:br/>
      </w:r>
    </w:p>
    <w:p w:rsidR="009A2BA1" w:rsidRDefault="00000FFC" w:rsidP="00172646">
      <w:pPr>
        <w:tabs>
          <w:tab w:val="left" w:pos="127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Wykonawca zobowiązuje się wykonać i dostarczyć</w:t>
      </w:r>
      <w:r w:rsidR="001B19EE">
        <w:rPr>
          <w:rFonts w:ascii="Verdana" w:hAnsi="Verdana"/>
          <w:sz w:val="20"/>
          <w:szCs w:val="20"/>
        </w:rPr>
        <w:t xml:space="preserve"> Zamawiającemu opracowanie</w:t>
      </w:r>
      <w:r w:rsidR="001B19EE">
        <w:rPr>
          <w:rFonts w:ascii="Verdana" w:hAnsi="Verdana"/>
          <w:sz w:val="20"/>
          <w:szCs w:val="20"/>
        </w:rPr>
        <w:br/>
        <w:t xml:space="preserve">pn.: </w:t>
      </w:r>
      <w:r w:rsidR="00C21A18" w:rsidRPr="00172646">
        <w:rPr>
          <w:rFonts w:ascii="Verdana" w:hAnsi="Verdana"/>
          <w:sz w:val="20"/>
          <w:szCs w:val="20"/>
        </w:rPr>
        <w:t xml:space="preserve">„Analiza akustyczna wraz z koncepcją działań naprawczych wzdłuż DK 81 </w:t>
      </w:r>
      <w:r w:rsidR="00C21A18" w:rsidRPr="00172646">
        <w:rPr>
          <w:rFonts w:ascii="Verdana" w:hAnsi="Verdana"/>
          <w:sz w:val="20"/>
          <w:szCs w:val="20"/>
        </w:rPr>
        <w:br/>
      </w:r>
      <w:r w:rsidR="00C21A18" w:rsidRPr="00E04A5F">
        <w:rPr>
          <w:rFonts w:ascii="Verdana" w:hAnsi="Verdana"/>
          <w:sz w:val="20"/>
          <w:szCs w:val="20"/>
        </w:rPr>
        <w:t>w m</w:t>
      </w:r>
      <w:r w:rsidR="006D2B4F">
        <w:rPr>
          <w:rFonts w:ascii="Verdana" w:hAnsi="Verdana"/>
          <w:sz w:val="20"/>
          <w:szCs w:val="20"/>
        </w:rPr>
        <w:t>.</w:t>
      </w:r>
      <w:r w:rsidR="00D95BC4">
        <w:rPr>
          <w:rFonts w:ascii="Verdana" w:hAnsi="Verdana"/>
          <w:sz w:val="20"/>
          <w:szCs w:val="20"/>
        </w:rPr>
        <w:t xml:space="preserve"> Orzesze</w:t>
      </w:r>
      <w:r w:rsidR="00C21A18" w:rsidRPr="00E04A5F">
        <w:rPr>
          <w:rFonts w:ascii="Verdana" w:hAnsi="Verdana"/>
          <w:sz w:val="20"/>
          <w:szCs w:val="20"/>
        </w:rPr>
        <w:t xml:space="preserve"> w </w:t>
      </w:r>
      <w:r w:rsidR="000E1E3F">
        <w:rPr>
          <w:rFonts w:ascii="Verdana" w:hAnsi="Verdana"/>
          <w:sz w:val="20"/>
          <w:szCs w:val="20"/>
        </w:rPr>
        <w:t>obszarze</w:t>
      </w:r>
      <w:r w:rsidR="00C21A18" w:rsidRPr="00E04A5F">
        <w:rPr>
          <w:rFonts w:ascii="Verdana" w:hAnsi="Verdana"/>
          <w:sz w:val="20"/>
          <w:szCs w:val="20"/>
        </w:rPr>
        <w:t xml:space="preserve"> ul. </w:t>
      </w:r>
      <w:r w:rsidR="00F013C7">
        <w:rPr>
          <w:rFonts w:ascii="Verdana" w:hAnsi="Verdana"/>
          <w:sz w:val="20"/>
          <w:szCs w:val="20"/>
        </w:rPr>
        <w:t>Jesionki</w:t>
      </w:r>
      <w:r w:rsidR="00C21A18" w:rsidRPr="00E04A5F">
        <w:rPr>
          <w:rFonts w:ascii="Verdana" w:hAnsi="Verdana"/>
          <w:sz w:val="20"/>
          <w:szCs w:val="20"/>
        </w:rPr>
        <w:t xml:space="preserve">” </w:t>
      </w:r>
      <w:r w:rsidRPr="00E04A5F">
        <w:rPr>
          <w:rFonts w:ascii="Verdana" w:hAnsi="Verdana"/>
          <w:sz w:val="20"/>
          <w:szCs w:val="20"/>
        </w:rPr>
        <w:t xml:space="preserve">wraz z protokołem przekazania </w:t>
      </w:r>
      <w:r w:rsidR="00BF24BE" w:rsidRPr="00E04A5F">
        <w:rPr>
          <w:rFonts w:ascii="Verdana" w:hAnsi="Verdana"/>
          <w:sz w:val="20"/>
          <w:szCs w:val="20"/>
        </w:rPr>
        <w:t xml:space="preserve">w terminie </w:t>
      </w:r>
      <w:r w:rsidR="00E04A5F" w:rsidRPr="00EB050F">
        <w:rPr>
          <w:rFonts w:ascii="Verdana" w:hAnsi="Verdana"/>
          <w:b/>
          <w:sz w:val="20"/>
          <w:szCs w:val="20"/>
        </w:rPr>
        <w:t>czterech</w:t>
      </w:r>
      <w:r w:rsidR="00BF24BE" w:rsidRPr="00EB050F">
        <w:rPr>
          <w:rFonts w:ascii="Verdana" w:hAnsi="Verdana"/>
          <w:b/>
          <w:sz w:val="20"/>
          <w:szCs w:val="20"/>
        </w:rPr>
        <w:t> miesięcy</w:t>
      </w:r>
      <w:r w:rsidR="00BF24BE" w:rsidRPr="00E04A5F">
        <w:rPr>
          <w:rFonts w:ascii="Verdana" w:hAnsi="Verdana"/>
          <w:sz w:val="20"/>
          <w:szCs w:val="20"/>
        </w:rPr>
        <w:t xml:space="preserve"> </w:t>
      </w:r>
      <w:r w:rsidR="00BF24BE" w:rsidRPr="00EB050F">
        <w:rPr>
          <w:rFonts w:ascii="Verdana" w:hAnsi="Verdana"/>
          <w:b/>
          <w:sz w:val="20"/>
          <w:szCs w:val="20"/>
        </w:rPr>
        <w:t>od podpisania umowy</w:t>
      </w:r>
      <w:r w:rsidR="005151DC" w:rsidRPr="00E04A5F">
        <w:rPr>
          <w:rFonts w:ascii="Verdana" w:hAnsi="Verdana"/>
          <w:sz w:val="20"/>
          <w:szCs w:val="20"/>
        </w:rPr>
        <w:t>.</w:t>
      </w:r>
    </w:p>
    <w:p w:rsidR="007B77BE" w:rsidRPr="00172646" w:rsidRDefault="00000FFC" w:rsidP="00172646">
      <w:pPr>
        <w:tabs>
          <w:tab w:val="left" w:pos="127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04A5F">
        <w:rPr>
          <w:rFonts w:ascii="Verdana" w:hAnsi="Verdana"/>
          <w:sz w:val="20"/>
          <w:szCs w:val="20"/>
        </w:rPr>
        <w:t>Podpisanie protokołu przekazania nie jest</w:t>
      </w:r>
      <w:r w:rsidRPr="00172646">
        <w:rPr>
          <w:rFonts w:ascii="Verdana" w:hAnsi="Verdana"/>
          <w:sz w:val="20"/>
          <w:szCs w:val="20"/>
        </w:rPr>
        <w:t xml:space="preserve"> równ</w:t>
      </w:r>
      <w:r w:rsidR="00C21A18" w:rsidRPr="00172646">
        <w:rPr>
          <w:rFonts w:ascii="Verdana" w:hAnsi="Verdana"/>
          <w:sz w:val="20"/>
          <w:szCs w:val="20"/>
        </w:rPr>
        <w:t xml:space="preserve">oznaczne z należytym </w:t>
      </w:r>
      <w:r w:rsidR="00DE4E2F" w:rsidRPr="00172646">
        <w:rPr>
          <w:rFonts w:ascii="Verdana" w:hAnsi="Verdana"/>
          <w:sz w:val="20"/>
          <w:szCs w:val="20"/>
        </w:rPr>
        <w:t xml:space="preserve">wykonaniem </w:t>
      </w:r>
      <w:r w:rsidR="00C21A18" w:rsidRPr="00172646">
        <w:rPr>
          <w:rFonts w:ascii="Verdana" w:hAnsi="Verdana"/>
          <w:sz w:val="20"/>
          <w:szCs w:val="20"/>
        </w:rPr>
        <w:t xml:space="preserve">przedmiotu zamówienia. </w:t>
      </w:r>
    </w:p>
    <w:p w:rsidR="00C21A18" w:rsidRPr="00172646" w:rsidRDefault="00C21A18" w:rsidP="00172646">
      <w:pPr>
        <w:tabs>
          <w:tab w:val="left" w:pos="127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B77BE" w:rsidRPr="00172646" w:rsidRDefault="007B77BE" w:rsidP="00172646">
      <w:pPr>
        <w:spacing w:line="360" w:lineRule="auto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4</w:t>
      </w:r>
      <w:r w:rsidR="00000FFC" w:rsidRPr="00172646">
        <w:rPr>
          <w:rFonts w:ascii="Verdana" w:hAnsi="Verdana"/>
          <w:b/>
          <w:sz w:val="20"/>
          <w:szCs w:val="20"/>
        </w:rPr>
        <w:t>. Cel zamówienia:</w:t>
      </w:r>
    </w:p>
    <w:p w:rsidR="00DE4E2F" w:rsidRPr="00172646" w:rsidRDefault="00000FFC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Celem opracowania jest:</w:t>
      </w:r>
    </w:p>
    <w:p w:rsidR="00DE4E2F" w:rsidRPr="00172646" w:rsidRDefault="00000FFC" w:rsidP="00172646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 xml:space="preserve">wykonanie analizy akustycznej wraz z pomiarami hałasu dla w/w odcinka </w:t>
      </w:r>
      <w:r w:rsidR="00401F00">
        <w:rPr>
          <w:rFonts w:ascii="Verdana" w:hAnsi="Verdana"/>
          <w:sz w:val="20"/>
          <w:szCs w:val="20"/>
        </w:rPr>
        <w:t>d</w:t>
      </w:r>
      <w:r w:rsidRPr="00172646">
        <w:rPr>
          <w:rFonts w:ascii="Verdana" w:hAnsi="Verdana"/>
          <w:sz w:val="20"/>
          <w:szCs w:val="20"/>
        </w:rPr>
        <w:t>rogi</w:t>
      </w:r>
      <w:r w:rsidRPr="00172646">
        <w:rPr>
          <w:rFonts w:ascii="Verdana" w:hAnsi="Verdana"/>
          <w:sz w:val="20"/>
          <w:szCs w:val="20"/>
        </w:rPr>
        <w:br/>
        <w:t xml:space="preserve">krajowej nr </w:t>
      </w:r>
      <w:r w:rsidR="00C21A18" w:rsidRPr="00172646">
        <w:rPr>
          <w:rFonts w:ascii="Verdana" w:hAnsi="Verdana"/>
          <w:sz w:val="20"/>
          <w:szCs w:val="20"/>
        </w:rPr>
        <w:t>8</w:t>
      </w:r>
      <w:r w:rsidRPr="00172646">
        <w:rPr>
          <w:rFonts w:ascii="Verdana" w:hAnsi="Verdana"/>
          <w:sz w:val="20"/>
          <w:szCs w:val="20"/>
        </w:rPr>
        <w:t xml:space="preserve">1, w celu określenia rzeczywistego oddziaływania </w:t>
      </w:r>
      <w:r w:rsidR="00F104BD" w:rsidRPr="00172646">
        <w:rPr>
          <w:rFonts w:ascii="Verdana" w:hAnsi="Verdana"/>
          <w:sz w:val="20"/>
          <w:szCs w:val="20"/>
        </w:rPr>
        <w:t>drogi DK</w:t>
      </w:r>
      <w:r w:rsidR="00EB050F">
        <w:rPr>
          <w:rFonts w:ascii="Verdana" w:hAnsi="Verdana"/>
          <w:sz w:val="20"/>
          <w:szCs w:val="20"/>
        </w:rPr>
        <w:t xml:space="preserve"> </w:t>
      </w:r>
      <w:r w:rsidR="00F104BD" w:rsidRPr="00172646">
        <w:rPr>
          <w:rFonts w:ascii="Verdana" w:hAnsi="Verdana"/>
          <w:sz w:val="20"/>
          <w:szCs w:val="20"/>
        </w:rPr>
        <w:t>81</w:t>
      </w:r>
      <w:r w:rsidRPr="00172646">
        <w:rPr>
          <w:rFonts w:ascii="Verdana" w:hAnsi="Verdana"/>
          <w:sz w:val="20"/>
          <w:szCs w:val="20"/>
        </w:rPr>
        <w:br/>
        <w:t xml:space="preserve">na zagospodarowane tereny chronione akustycznie </w:t>
      </w:r>
      <w:r w:rsidR="00D44F39">
        <w:rPr>
          <w:rFonts w:ascii="Verdana" w:hAnsi="Verdana"/>
          <w:sz w:val="20"/>
          <w:szCs w:val="20"/>
        </w:rPr>
        <w:t xml:space="preserve">w miejscowości </w:t>
      </w:r>
      <w:r w:rsidR="007524B3">
        <w:rPr>
          <w:rFonts w:ascii="Verdana" w:hAnsi="Verdana"/>
          <w:sz w:val="20"/>
          <w:szCs w:val="20"/>
        </w:rPr>
        <w:t xml:space="preserve">Orzesze </w:t>
      </w:r>
      <w:r w:rsidR="00D44F39">
        <w:rPr>
          <w:rFonts w:ascii="Verdana" w:hAnsi="Verdana"/>
          <w:sz w:val="20"/>
          <w:szCs w:val="20"/>
        </w:rPr>
        <w:br/>
      </w:r>
      <w:r w:rsidR="00F104BD" w:rsidRPr="00172646">
        <w:rPr>
          <w:rFonts w:ascii="Verdana" w:hAnsi="Verdana"/>
          <w:sz w:val="20"/>
          <w:szCs w:val="20"/>
        </w:rPr>
        <w:t xml:space="preserve">w </w:t>
      </w:r>
      <w:r w:rsidR="00C640CB">
        <w:rPr>
          <w:rFonts w:ascii="Verdana" w:hAnsi="Verdana"/>
          <w:sz w:val="20"/>
          <w:szCs w:val="20"/>
        </w:rPr>
        <w:t>obszarze</w:t>
      </w:r>
      <w:r w:rsidR="00F104BD" w:rsidRPr="00172646">
        <w:rPr>
          <w:rFonts w:ascii="Verdana" w:hAnsi="Verdana"/>
          <w:sz w:val="20"/>
          <w:szCs w:val="20"/>
        </w:rPr>
        <w:t xml:space="preserve"> </w:t>
      </w:r>
      <w:r w:rsidR="00F104BD" w:rsidRPr="00F60BB9">
        <w:rPr>
          <w:rFonts w:ascii="Verdana" w:hAnsi="Verdana"/>
          <w:sz w:val="20"/>
          <w:szCs w:val="20"/>
        </w:rPr>
        <w:t>ul. </w:t>
      </w:r>
      <w:r w:rsidR="007524B3">
        <w:rPr>
          <w:rFonts w:ascii="Verdana" w:hAnsi="Verdana"/>
          <w:sz w:val="20"/>
          <w:szCs w:val="20"/>
        </w:rPr>
        <w:t>Jesionki</w:t>
      </w:r>
      <w:r w:rsidR="000327A0" w:rsidRPr="00F60BB9">
        <w:rPr>
          <w:rFonts w:ascii="Verdana" w:hAnsi="Verdana"/>
          <w:sz w:val="20"/>
          <w:szCs w:val="20"/>
        </w:rPr>
        <w:t xml:space="preserve">, </w:t>
      </w:r>
      <w:r w:rsidR="00F104BD" w:rsidRPr="00F60BB9">
        <w:rPr>
          <w:rFonts w:ascii="Verdana" w:hAnsi="Verdana"/>
          <w:sz w:val="20"/>
          <w:szCs w:val="20"/>
        </w:rPr>
        <w:t xml:space="preserve">na odcinku </w:t>
      </w:r>
      <w:r w:rsidR="00EB050F">
        <w:rPr>
          <w:rFonts w:ascii="Verdana" w:hAnsi="Verdana"/>
          <w:sz w:val="20"/>
          <w:szCs w:val="20"/>
        </w:rPr>
        <w:t xml:space="preserve">drogi w </w:t>
      </w:r>
      <w:r w:rsidR="00F60BB9" w:rsidRPr="00F60BB9">
        <w:rPr>
          <w:rFonts w:ascii="Verdana" w:hAnsi="Verdana"/>
          <w:sz w:val="20"/>
          <w:szCs w:val="20"/>
        </w:rPr>
        <w:t xml:space="preserve">km </w:t>
      </w:r>
      <w:r w:rsidR="00F013C7">
        <w:rPr>
          <w:rFonts w:ascii="Verdana" w:hAnsi="Verdana"/>
          <w:sz w:val="20"/>
          <w:szCs w:val="20"/>
        </w:rPr>
        <w:t>2</w:t>
      </w:r>
      <w:r w:rsidR="00F60BB9" w:rsidRPr="00F60BB9">
        <w:rPr>
          <w:rFonts w:ascii="Verdana" w:hAnsi="Verdana"/>
          <w:sz w:val="20"/>
          <w:szCs w:val="20"/>
        </w:rPr>
        <w:t xml:space="preserve">6 + </w:t>
      </w:r>
      <w:r w:rsidR="00F013C7">
        <w:rPr>
          <w:rFonts w:ascii="Verdana" w:hAnsi="Verdana"/>
          <w:sz w:val="20"/>
          <w:szCs w:val="20"/>
        </w:rPr>
        <w:t>5</w:t>
      </w:r>
      <w:r w:rsidR="00F60BB9" w:rsidRPr="00F60BB9">
        <w:rPr>
          <w:rFonts w:ascii="Verdana" w:hAnsi="Verdana"/>
          <w:sz w:val="20"/>
          <w:szCs w:val="20"/>
        </w:rPr>
        <w:t xml:space="preserve">00 ÷ km </w:t>
      </w:r>
      <w:r w:rsidR="00F013C7">
        <w:rPr>
          <w:rFonts w:ascii="Verdana" w:hAnsi="Verdana"/>
          <w:sz w:val="20"/>
          <w:szCs w:val="20"/>
        </w:rPr>
        <w:t>2</w:t>
      </w:r>
      <w:r w:rsidR="00F60BB9" w:rsidRPr="00F60BB9">
        <w:rPr>
          <w:rFonts w:ascii="Verdana" w:hAnsi="Verdana"/>
          <w:sz w:val="20"/>
          <w:szCs w:val="20"/>
        </w:rPr>
        <w:t xml:space="preserve">6 + </w:t>
      </w:r>
      <w:r w:rsidR="00F013C7">
        <w:rPr>
          <w:rFonts w:ascii="Verdana" w:hAnsi="Verdana"/>
          <w:sz w:val="20"/>
          <w:szCs w:val="20"/>
        </w:rPr>
        <w:t>70</w:t>
      </w:r>
      <w:r w:rsidR="00F60BB9" w:rsidRPr="00F60BB9">
        <w:rPr>
          <w:rFonts w:ascii="Verdana" w:hAnsi="Verdana"/>
          <w:sz w:val="20"/>
          <w:szCs w:val="20"/>
        </w:rPr>
        <w:t>0</w:t>
      </w:r>
      <w:r w:rsidR="00AD6FC6">
        <w:rPr>
          <w:rFonts w:ascii="Verdana" w:hAnsi="Verdana"/>
          <w:sz w:val="20"/>
          <w:szCs w:val="20"/>
        </w:rPr>
        <w:t xml:space="preserve"> km</w:t>
      </w:r>
      <w:r w:rsidRPr="00F60BB9">
        <w:rPr>
          <w:rFonts w:ascii="Verdana" w:hAnsi="Verdana"/>
          <w:sz w:val="20"/>
          <w:szCs w:val="20"/>
        </w:rPr>
        <w:t>,</w:t>
      </w:r>
      <w:r w:rsidR="00F86767">
        <w:rPr>
          <w:rFonts w:ascii="Verdana" w:hAnsi="Verdana"/>
          <w:sz w:val="20"/>
          <w:szCs w:val="20"/>
        </w:rPr>
        <w:t xml:space="preserve"> </w:t>
      </w:r>
      <w:r w:rsidR="00F60BB9">
        <w:rPr>
          <w:rFonts w:ascii="Verdana" w:hAnsi="Verdana"/>
          <w:sz w:val="20"/>
          <w:szCs w:val="20"/>
        </w:rPr>
        <w:t>w zakresie emisji hałasu do </w:t>
      </w:r>
      <w:r w:rsidR="00F104BD" w:rsidRPr="00172646">
        <w:rPr>
          <w:rFonts w:ascii="Verdana" w:hAnsi="Verdana"/>
          <w:sz w:val="20"/>
          <w:szCs w:val="20"/>
        </w:rPr>
        <w:t>środowiska</w:t>
      </w:r>
      <w:r w:rsidR="00D44F39">
        <w:rPr>
          <w:rFonts w:ascii="Verdana" w:hAnsi="Verdana"/>
          <w:sz w:val="20"/>
          <w:szCs w:val="20"/>
        </w:rPr>
        <w:t>;</w:t>
      </w:r>
    </w:p>
    <w:p w:rsidR="00BE5E17" w:rsidRPr="00D500F8" w:rsidRDefault="00000FFC" w:rsidP="00F60BB9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lastRenderedPageBreak/>
        <w:t xml:space="preserve">w przypadku stwierdzenia przekroczenia dopuszczalnych </w:t>
      </w:r>
      <w:r w:rsidR="000327A0" w:rsidRPr="00172646">
        <w:rPr>
          <w:rFonts w:ascii="Verdana" w:hAnsi="Verdana"/>
          <w:sz w:val="20"/>
          <w:szCs w:val="20"/>
        </w:rPr>
        <w:t xml:space="preserve">poziomów </w:t>
      </w:r>
      <w:r w:rsidRPr="00172646">
        <w:rPr>
          <w:rFonts w:ascii="Verdana" w:hAnsi="Verdana"/>
          <w:sz w:val="20"/>
          <w:szCs w:val="20"/>
        </w:rPr>
        <w:t>hałasu</w:t>
      </w:r>
      <w:r w:rsidR="00E07BA5">
        <w:rPr>
          <w:rFonts w:ascii="Verdana" w:hAnsi="Verdana"/>
          <w:sz w:val="20"/>
          <w:szCs w:val="20"/>
        </w:rPr>
        <w:t xml:space="preserve"> </w:t>
      </w:r>
      <w:r w:rsidR="005923D8" w:rsidRPr="00D500F8">
        <w:rPr>
          <w:rFonts w:ascii="Verdana" w:hAnsi="Verdana"/>
          <w:sz w:val="20"/>
          <w:szCs w:val="20"/>
        </w:rPr>
        <w:t>w </w:t>
      </w:r>
      <w:r w:rsidR="00BE5E17" w:rsidRPr="00D500F8">
        <w:rPr>
          <w:rFonts w:ascii="Verdana" w:hAnsi="Verdana"/>
          <w:sz w:val="20"/>
          <w:szCs w:val="20"/>
        </w:rPr>
        <w:t>środowisku</w:t>
      </w:r>
      <w:r w:rsidRPr="00D500F8">
        <w:rPr>
          <w:rFonts w:ascii="Verdana" w:hAnsi="Verdana"/>
          <w:sz w:val="20"/>
          <w:szCs w:val="20"/>
        </w:rPr>
        <w:t>,</w:t>
      </w:r>
      <w:r w:rsidR="00E07BA5">
        <w:rPr>
          <w:rFonts w:ascii="Verdana" w:hAnsi="Verdana"/>
          <w:sz w:val="20"/>
          <w:szCs w:val="20"/>
        </w:rPr>
        <w:t xml:space="preserve"> </w:t>
      </w:r>
      <w:r w:rsidRPr="00D500F8">
        <w:rPr>
          <w:rFonts w:ascii="Verdana" w:hAnsi="Verdana"/>
          <w:sz w:val="20"/>
          <w:szCs w:val="20"/>
        </w:rPr>
        <w:t>określenie działań zapobiegawczych ogr</w:t>
      </w:r>
      <w:r w:rsidR="00DE4E2F" w:rsidRPr="00D500F8">
        <w:rPr>
          <w:rFonts w:ascii="Verdana" w:hAnsi="Verdana"/>
          <w:sz w:val="20"/>
          <w:szCs w:val="20"/>
        </w:rPr>
        <w:t xml:space="preserve">aniczających niekorzystny wpływ </w:t>
      </w:r>
      <w:r w:rsidR="00E07BA5">
        <w:rPr>
          <w:rFonts w:ascii="Verdana" w:hAnsi="Verdana"/>
          <w:sz w:val="20"/>
          <w:szCs w:val="20"/>
        </w:rPr>
        <w:t xml:space="preserve">drogi </w:t>
      </w:r>
      <w:r w:rsidRPr="00D500F8">
        <w:rPr>
          <w:rFonts w:ascii="Verdana" w:hAnsi="Verdana"/>
          <w:sz w:val="20"/>
          <w:szCs w:val="20"/>
        </w:rPr>
        <w:t>na środowisko</w:t>
      </w:r>
      <w:r w:rsidR="00D44F39">
        <w:rPr>
          <w:rFonts w:ascii="Verdana" w:hAnsi="Verdana"/>
          <w:sz w:val="20"/>
          <w:szCs w:val="20"/>
        </w:rPr>
        <w:t>;</w:t>
      </w:r>
    </w:p>
    <w:p w:rsidR="00C82F6A" w:rsidRPr="00D500F8" w:rsidRDefault="00AF6A71" w:rsidP="00F60BB9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D500F8">
        <w:rPr>
          <w:rFonts w:ascii="Verdana" w:hAnsi="Verdana" w:cs="Arial"/>
          <w:bCs/>
          <w:sz w:val="20"/>
          <w:szCs w:val="20"/>
        </w:rPr>
        <w:t>pozyskanie</w:t>
      </w:r>
      <w:r w:rsidR="002A3211">
        <w:rPr>
          <w:rFonts w:ascii="Verdana" w:hAnsi="Verdana" w:cs="Arial"/>
          <w:bCs/>
          <w:sz w:val="20"/>
          <w:szCs w:val="20"/>
        </w:rPr>
        <w:t>/</w:t>
      </w:r>
      <w:r w:rsidR="00EB050F">
        <w:rPr>
          <w:rFonts w:ascii="Verdana" w:hAnsi="Verdana" w:cs="Arial"/>
          <w:bCs/>
          <w:sz w:val="20"/>
          <w:szCs w:val="20"/>
        </w:rPr>
        <w:t xml:space="preserve">opracowanie </w:t>
      </w:r>
      <w:r w:rsidR="00C82F6A" w:rsidRPr="00D500F8">
        <w:rPr>
          <w:rFonts w:ascii="Verdana" w:hAnsi="Verdana" w:cs="Arial"/>
          <w:bCs/>
          <w:sz w:val="20"/>
          <w:szCs w:val="20"/>
        </w:rPr>
        <w:t>materiałów dla utworzenia obs</w:t>
      </w:r>
      <w:r w:rsidRPr="00D500F8">
        <w:rPr>
          <w:rFonts w:ascii="Verdana" w:hAnsi="Verdana" w:cs="Arial"/>
          <w:bCs/>
          <w:sz w:val="20"/>
          <w:szCs w:val="20"/>
        </w:rPr>
        <w:t xml:space="preserve">zaru ograniczonego użytkowania </w:t>
      </w:r>
      <w:r w:rsidR="00C82F6A" w:rsidRPr="00D500F8">
        <w:rPr>
          <w:rFonts w:ascii="Verdana" w:hAnsi="Verdana"/>
          <w:sz w:val="20"/>
          <w:szCs w:val="20"/>
          <w:lang w:eastAsia="pl-PL"/>
        </w:rPr>
        <w:t>z uwagi na hałas drogowy</w:t>
      </w:r>
      <w:r w:rsidR="00C82F6A" w:rsidRPr="00D500F8">
        <w:rPr>
          <w:rFonts w:ascii="Verdana" w:hAnsi="Verdana" w:cs="Arial"/>
          <w:bCs/>
          <w:sz w:val="20"/>
          <w:szCs w:val="20"/>
        </w:rPr>
        <w:t>, w przypadku konieczności jego ustanowienia</w:t>
      </w:r>
      <w:r w:rsidR="00F86767">
        <w:rPr>
          <w:rFonts w:ascii="Verdana" w:hAnsi="Verdana" w:cs="Arial"/>
          <w:bCs/>
          <w:sz w:val="20"/>
          <w:szCs w:val="20"/>
        </w:rPr>
        <w:t>.</w:t>
      </w:r>
    </w:p>
    <w:p w:rsidR="002A3211" w:rsidRDefault="002A321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E4E2F" w:rsidRPr="00D500F8" w:rsidRDefault="00000FFC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500F8">
        <w:rPr>
          <w:rFonts w:ascii="Verdana" w:hAnsi="Verdana"/>
          <w:sz w:val="20"/>
          <w:szCs w:val="20"/>
        </w:rPr>
        <w:t xml:space="preserve">Analiza akustyczna powinna odnosić się jedynie do stanu </w:t>
      </w:r>
      <w:r w:rsidR="00DE4E2F" w:rsidRPr="00D500F8">
        <w:rPr>
          <w:rFonts w:ascii="Verdana" w:hAnsi="Verdana"/>
          <w:sz w:val="20"/>
          <w:szCs w:val="20"/>
        </w:rPr>
        <w:t>istniejącego</w:t>
      </w:r>
      <w:r w:rsidRPr="00D500F8">
        <w:rPr>
          <w:rFonts w:ascii="Verdana" w:hAnsi="Verdana"/>
          <w:sz w:val="20"/>
          <w:szCs w:val="20"/>
        </w:rPr>
        <w:t xml:space="preserve"> i stanowić</w:t>
      </w:r>
      <w:r w:rsidR="00DE4E2F" w:rsidRPr="00D500F8">
        <w:rPr>
          <w:rFonts w:ascii="Verdana" w:hAnsi="Verdana"/>
          <w:sz w:val="20"/>
          <w:szCs w:val="20"/>
        </w:rPr>
        <w:t xml:space="preserve"> ocenę</w:t>
      </w:r>
      <w:r w:rsidRPr="00D500F8">
        <w:rPr>
          <w:rFonts w:ascii="Verdana" w:hAnsi="Verdana"/>
          <w:sz w:val="20"/>
          <w:szCs w:val="20"/>
        </w:rPr>
        <w:t xml:space="preserve"> tego stanu bez wykonywania prognoz oddziaływania na zakładany okres</w:t>
      </w:r>
      <w:r w:rsidR="008876E9">
        <w:rPr>
          <w:rFonts w:ascii="Verdana" w:hAnsi="Verdana"/>
          <w:sz w:val="20"/>
          <w:szCs w:val="20"/>
        </w:rPr>
        <w:t xml:space="preserve"> </w:t>
      </w:r>
      <w:r w:rsidRPr="00D500F8">
        <w:rPr>
          <w:rFonts w:ascii="Verdana" w:hAnsi="Verdana"/>
          <w:sz w:val="20"/>
          <w:szCs w:val="20"/>
        </w:rPr>
        <w:t>perspektywiczny.</w:t>
      </w:r>
      <w:r w:rsidR="008876E9">
        <w:rPr>
          <w:rFonts w:ascii="Verdana" w:hAnsi="Verdana"/>
          <w:sz w:val="20"/>
          <w:szCs w:val="20"/>
        </w:rPr>
        <w:t xml:space="preserve"> </w:t>
      </w:r>
      <w:r w:rsidRPr="00D500F8">
        <w:rPr>
          <w:rFonts w:ascii="Verdana" w:hAnsi="Verdana"/>
          <w:sz w:val="20"/>
          <w:szCs w:val="20"/>
        </w:rPr>
        <w:t>Ma</w:t>
      </w:r>
      <w:r w:rsidR="00DE4E2F" w:rsidRPr="00D500F8">
        <w:rPr>
          <w:rFonts w:ascii="Verdana" w:hAnsi="Verdana"/>
          <w:sz w:val="20"/>
          <w:szCs w:val="20"/>
        </w:rPr>
        <w:t>ją</w:t>
      </w:r>
      <w:r w:rsidRPr="00D500F8">
        <w:rPr>
          <w:rFonts w:ascii="Verdana" w:hAnsi="Verdana"/>
          <w:sz w:val="20"/>
          <w:szCs w:val="20"/>
        </w:rPr>
        <w:t>c na uwadze powyższe</w:t>
      </w:r>
      <w:r w:rsidR="00F86767">
        <w:rPr>
          <w:rFonts w:ascii="Verdana" w:hAnsi="Verdana"/>
          <w:sz w:val="20"/>
          <w:szCs w:val="20"/>
        </w:rPr>
        <w:t>,</w:t>
      </w:r>
      <w:r w:rsidRPr="00D500F8">
        <w:rPr>
          <w:rFonts w:ascii="Verdana" w:hAnsi="Verdana"/>
          <w:sz w:val="20"/>
          <w:szCs w:val="20"/>
        </w:rPr>
        <w:t xml:space="preserve"> cele</w:t>
      </w:r>
      <w:r w:rsidR="00DE4E2F" w:rsidRPr="00D500F8">
        <w:rPr>
          <w:rFonts w:ascii="Verdana" w:hAnsi="Verdana"/>
          <w:sz w:val="20"/>
          <w:szCs w:val="20"/>
        </w:rPr>
        <w:t xml:space="preserve">m tego opracowania jest analiza </w:t>
      </w:r>
      <w:r w:rsidRPr="00D500F8">
        <w:rPr>
          <w:rFonts w:ascii="Verdana" w:hAnsi="Verdana"/>
          <w:sz w:val="20"/>
          <w:szCs w:val="20"/>
        </w:rPr>
        <w:t>oddziaływania drogi</w:t>
      </w:r>
      <w:r w:rsidR="008876E9">
        <w:rPr>
          <w:rFonts w:ascii="Verdana" w:hAnsi="Verdana"/>
          <w:sz w:val="20"/>
          <w:szCs w:val="20"/>
        </w:rPr>
        <w:t xml:space="preserve"> </w:t>
      </w:r>
      <w:r w:rsidR="005923D8" w:rsidRPr="00D500F8">
        <w:rPr>
          <w:rFonts w:ascii="Verdana" w:hAnsi="Verdana"/>
          <w:sz w:val="20"/>
          <w:szCs w:val="20"/>
        </w:rPr>
        <w:t>na </w:t>
      </w:r>
      <w:r w:rsidRPr="00D500F8">
        <w:rPr>
          <w:rFonts w:ascii="Verdana" w:hAnsi="Verdana"/>
          <w:sz w:val="20"/>
          <w:szCs w:val="20"/>
        </w:rPr>
        <w:t>środowisko w zak</w:t>
      </w:r>
      <w:r w:rsidR="00DE4E2F" w:rsidRPr="00D500F8">
        <w:rPr>
          <w:rFonts w:ascii="Verdana" w:hAnsi="Verdana"/>
          <w:sz w:val="20"/>
          <w:szCs w:val="20"/>
        </w:rPr>
        <w:t>resie hałasu (</w:t>
      </w:r>
      <w:r w:rsidR="00F159AE">
        <w:rPr>
          <w:rFonts w:ascii="Verdana" w:hAnsi="Verdana"/>
          <w:sz w:val="20"/>
          <w:szCs w:val="20"/>
        </w:rPr>
        <w:t xml:space="preserve">na </w:t>
      </w:r>
      <w:r w:rsidR="00DE4E2F" w:rsidRPr="00D500F8">
        <w:rPr>
          <w:rFonts w:ascii="Verdana" w:hAnsi="Verdana"/>
          <w:sz w:val="20"/>
          <w:szCs w:val="20"/>
        </w:rPr>
        <w:t xml:space="preserve">tereny faktycznie </w:t>
      </w:r>
      <w:r w:rsidRPr="00D500F8">
        <w:rPr>
          <w:rFonts w:ascii="Verdana" w:hAnsi="Verdana"/>
          <w:sz w:val="20"/>
          <w:szCs w:val="20"/>
        </w:rPr>
        <w:t>zagospodarowane w sposób</w:t>
      </w:r>
      <w:r w:rsidR="008876E9">
        <w:rPr>
          <w:rFonts w:ascii="Verdana" w:hAnsi="Verdana"/>
          <w:sz w:val="20"/>
          <w:szCs w:val="20"/>
        </w:rPr>
        <w:t xml:space="preserve"> </w:t>
      </w:r>
      <w:r w:rsidRPr="00D500F8">
        <w:rPr>
          <w:rFonts w:ascii="Verdana" w:hAnsi="Verdana"/>
          <w:sz w:val="20"/>
          <w:szCs w:val="20"/>
        </w:rPr>
        <w:t xml:space="preserve">uzasadniający ochronę, określone w art. 113 </w:t>
      </w:r>
      <w:r w:rsidR="00AE3259" w:rsidRPr="00D500F8">
        <w:rPr>
          <w:rFonts w:ascii="Verdana" w:hAnsi="Verdana"/>
          <w:sz w:val="20"/>
          <w:szCs w:val="20"/>
        </w:rPr>
        <w:t>U</w:t>
      </w:r>
      <w:r w:rsidRPr="00D500F8">
        <w:rPr>
          <w:rFonts w:ascii="Verdana" w:hAnsi="Verdana"/>
          <w:sz w:val="20"/>
          <w:szCs w:val="20"/>
        </w:rPr>
        <w:t xml:space="preserve">stawy </w:t>
      </w:r>
      <w:r w:rsidR="00AE3259" w:rsidRPr="00D500F8">
        <w:rPr>
          <w:rFonts w:ascii="Verdana" w:hAnsi="Verdana"/>
          <w:sz w:val="20"/>
          <w:szCs w:val="20"/>
        </w:rPr>
        <w:t>P</w:t>
      </w:r>
      <w:r w:rsidRPr="00D500F8">
        <w:rPr>
          <w:rFonts w:ascii="Verdana" w:hAnsi="Verdana"/>
          <w:sz w:val="20"/>
          <w:szCs w:val="20"/>
        </w:rPr>
        <w:t>rawo ochrony środowiska).</w:t>
      </w:r>
    </w:p>
    <w:p w:rsidR="00D44F39" w:rsidRDefault="00D44F39" w:rsidP="0047502B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eastAsia="pl-PL"/>
        </w:rPr>
      </w:pPr>
    </w:p>
    <w:p w:rsidR="0047502B" w:rsidRPr="00D500F8" w:rsidRDefault="0047502B" w:rsidP="0047502B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D500F8">
        <w:rPr>
          <w:rFonts w:ascii="Verdana" w:hAnsi="Verdana" w:cs="Arial"/>
          <w:bCs/>
          <w:sz w:val="20"/>
          <w:szCs w:val="20"/>
          <w:lang w:eastAsia="pl-PL"/>
        </w:rPr>
        <w:t>Wynik analizy stanowi podstaw</w:t>
      </w:r>
      <w:r w:rsidRPr="00D500F8">
        <w:rPr>
          <w:rFonts w:ascii="Verdana" w:hAnsi="Verdana" w:cs="Arial"/>
          <w:sz w:val="20"/>
          <w:szCs w:val="20"/>
          <w:lang w:eastAsia="pl-PL"/>
        </w:rPr>
        <w:t xml:space="preserve">ę </w:t>
      </w:r>
      <w:r w:rsidRPr="00D500F8">
        <w:rPr>
          <w:rFonts w:ascii="Verdana" w:hAnsi="Verdana" w:cs="Arial"/>
          <w:bCs/>
          <w:sz w:val="20"/>
          <w:szCs w:val="20"/>
          <w:lang w:eastAsia="pl-PL"/>
        </w:rPr>
        <w:t xml:space="preserve">do: </w:t>
      </w:r>
    </w:p>
    <w:p w:rsidR="0047502B" w:rsidRPr="00D500F8" w:rsidRDefault="0047502B" w:rsidP="0047502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/>
          <w:sz w:val="20"/>
          <w:szCs w:val="20"/>
          <w:lang w:eastAsia="pl-PL"/>
        </w:rPr>
      </w:pPr>
      <w:r w:rsidRPr="00D500F8">
        <w:rPr>
          <w:rFonts w:ascii="Verdana" w:hAnsi="Verdana"/>
          <w:sz w:val="20"/>
          <w:szCs w:val="20"/>
          <w:lang w:eastAsia="pl-PL"/>
        </w:rPr>
        <w:t>podjęcie ewentualnych dodatkowych działań ochronnych czy ograniczających niekorzystny wpływ na środowisko w zakresie hałasu drogowego;</w:t>
      </w:r>
    </w:p>
    <w:p w:rsidR="0047502B" w:rsidRPr="00D500F8" w:rsidRDefault="0047502B" w:rsidP="0047502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/>
          <w:sz w:val="20"/>
          <w:szCs w:val="20"/>
          <w:lang w:eastAsia="pl-PL"/>
        </w:rPr>
      </w:pPr>
      <w:r w:rsidRPr="00D500F8">
        <w:rPr>
          <w:rFonts w:ascii="Verdana" w:hAnsi="Verdana"/>
          <w:sz w:val="20"/>
          <w:szCs w:val="20"/>
          <w:lang w:eastAsia="pl-PL"/>
        </w:rPr>
        <w:t xml:space="preserve">ewentualne wyznaczenia zasięgu obszaru ograniczonego użytkowania. </w:t>
      </w:r>
    </w:p>
    <w:p w:rsidR="00E61D7B" w:rsidRPr="00172646" w:rsidRDefault="00E61D7B" w:rsidP="00172646">
      <w:pPr>
        <w:spacing w:line="360" w:lineRule="auto"/>
        <w:rPr>
          <w:rFonts w:ascii="Verdana" w:hAnsi="Verdana"/>
          <w:b/>
          <w:color w:val="FF0000"/>
          <w:sz w:val="20"/>
          <w:szCs w:val="20"/>
        </w:rPr>
      </w:pPr>
    </w:p>
    <w:p w:rsidR="00DE4E2F" w:rsidRPr="00172646" w:rsidRDefault="00771580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5</w:t>
      </w:r>
      <w:r w:rsidR="00000FFC" w:rsidRPr="00172646">
        <w:rPr>
          <w:rFonts w:ascii="Verdana" w:hAnsi="Verdana"/>
          <w:b/>
          <w:sz w:val="20"/>
          <w:szCs w:val="20"/>
        </w:rPr>
        <w:t>. Wymagania dotyczące wykonania opracowania.</w:t>
      </w:r>
    </w:p>
    <w:p w:rsidR="00771580" w:rsidRPr="00172646" w:rsidRDefault="00771580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DE4E2F" w:rsidRPr="00172646" w:rsidRDefault="00000FFC" w:rsidP="00172646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>odpowiedzialność Wykonawcy</w:t>
      </w:r>
    </w:p>
    <w:p w:rsidR="00771580" w:rsidRPr="00172646" w:rsidRDefault="00771580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330D08" w:rsidRPr="00172646" w:rsidRDefault="00000FFC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Wykonawca jest odpowiedzialny za wykonanie opracowania zgodnego z aktualnymi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przepisami prawa i wytycznymi obowiązującymi w zakresie zagadnień związanych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 przedmiotem zamówienia.</w:t>
      </w:r>
    </w:p>
    <w:p w:rsidR="00330D08" w:rsidRPr="00172646" w:rsidRDefault="00000FFC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Wykonawca winien zapewnić taką jasność i rzetelność działań własnych, która pozwoli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osiągnąć założony cel zamówienia. </w:t>
      </w:r>
    </w:p>
    <w:p w:rsidR="00330D08" w:rsidRPr="00172646" w:rsidRDefault="00000FFC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 przypadku propozycji nowych rozwiązań służący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F86767">
        <w:rPr>
          <w:rFonts w:ascii="Verdana" w:hAnsi="Verdana" w:cs="Arial"/>
          <w:sz w:val="20"/>
          <w:szCs w:val="20"/>
          <w:shd w:val="clear" w:color="auto" w:fill="FFFFFF"/>
        </w:rPr>
        <w:t>och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ro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nie środowiska, należy brać pod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uwagę również aspekty ekonomiczne</w:t>
      </w:r>
      <w:r w:rsidR="0092060B">
        <w:rPr>
          <w:rFonts w:ascii="Verdana" w:hAnsi="Verdana" w:cs="Arial"/>
          <w:sz w:val="20"/>
          <w:szCs w:val="20"/>
          <w:shd w:val="clear" w:color="auto" w:fill="FFFFFF"/>
        </w:rPr>
        <w:t>, bezpieczeństwo ruchu drogowego,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oraz prze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dstawić </w:t>
      </w:r>
      <w:r w:rsidR="00330D0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proponowane rozwiązania </w:t>
      </w:r>
      <w:r w:rsidR="00771580" w:rsidRPr="00172646">
        <w:rPr>
          <w:rFonts w:ascii="Verdana" w:hAnsi="Verdana" w:cs="Arial"/>
          <w:sz w:val="20"/>
          <w:szCs w:val="20"/>
          <w:shd w:val="clear" w:color="auto" w:fill="FFFFFF"/>
        </w:rPr>
        <w:t>w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wariantach technicznych/technologicznych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 z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podaniem kosztów ich realizacji.</w:t>
      </w:r>
    </w:p>
    <w:p w:rsidR="00D802CF" w:rsidRPr="00172646" w:rsidRDefault="00330D08" w:rsidP="0066014C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W </w:t>
      </w:r>
      <w:r w:rsidR="00000FFC" w:rsidRPr="00172646">
        <w:rPr>
          <w:rFonts w:ascii="Verdana" w:hAnsi="Verdana" w:cs="Arial"/>
          <w:sz w:val="20"/>
          <w:szCs w:val="20"/>
          <w:shd w:val="clear" w:color="auto" w:fill="FFFFFF"/>
        </w:rPr>
        <w:t>czasie wykonywania przedmiotu zamówienia Wykonawca zobowiązany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jes</w:t>
      </w:r>
      <w:r w:rsidR="0032726F" w:rsidRPr="00172646">
        <w:rPr>
          <w:rFonts w:ascii="Verdana" w:hAnsi="Verdana" w:cs="Arial"/>
          <w:sz w:val="20"/>
          <w:szCs w:val="20"/>
          <w:shd w:val="clear" w:color="auto" w:fill="FFFFFF"/>
        </w:rPr>
        <w:t>t do </w:t>
      </w:r>
      <w:r w:rsidR="00000FFC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niezakłócania ruchu </w:t>
      </w:r>
      <w:r w:rsidR="00D802CF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publicznego na drodze, do przestrzegania przepisów </w:t>
      </w:r>
      <w:r w:rsidR="00771580" w:rsidRPr="00172646">
        <w:rPr>
          <w:rFonts w:ascii="Verdana" w:hAnsi="Verdana" w:cs="Arial"/>
          <w:sz w:val="20"/>
          <w:szCs w:val="20"/>
          <w:shd w:val="clear" w:color="auto" w:fill="FFFFFF"/>
        </w:rPr>
        <w:t>U</w:t>
      </w:r>
      <w:r w:rsidR="007A31BE">
        <w:rPr>
          <w:rFonts w:ascii="Verdana" w:hAnsi="Verdana" w:cs="Arial"/>
          <w:sz w:val="20"/>
          <w:szCs w:val="20"/>
          <w:shd w:val="clear" w:color="auto" w:fill="FFFFFF"/>
        </w:rPr>
        <w:t>stawy z </w:t>
      </w:r>
      <w:r w:rsidR="00D802CF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dnia 20 czerwca 1997 roku </w:t>
      </w:r>
      <w:r w:rsidR="00161209">
        <w:rPr>
          <w:rFonts w:ascii="Verdana" w:hAnsi="Verdana" w:cs="Arial"/>
          <w:sz w:val="20"/>
          <w:szCs w:val="20"/>
          <w:shd w:val="clear" w:color="auto" w:fill="FFFFFF"/>
        </w:rPr>
        <w:t xml:space="preserve">Prawo </w:t>
      </w:r>
      <w:r w:rsidR="00D802CF" w:rsidRPr="00172646">
        <w:rPr>
          <w:rFonts w:ascii="Verdana" w:hAnsi="Verdana" w:cs="Arial"/>
          <w:sz w:val="20"/>
          <w:szCs w:val="20"/>
          <w:shd w:val="clear" w:color="auto" w:fill="FFFFFF"/>
        </w:rPr>
        <w:t>o ruchu drogowym (</w:t>
      </w:r>
      <w:r w:rsidR="0032726F" w:rsidRPr="00172646">
        <w:rPr>
          <w:rFonts w:ascii="Verdana" w:hAnsi="Verdana" w:cs="Arial"/>
          <w:sz w:val="20"/>
          <w:szCs w:val="20"/>
          <w:shd w:val="clear" w:color="auto" w:fill="FFFFFF"/>
        </w:rPr>
        <w:t>t.j. Dz. U. 202</w:t>
      </w:r>
      <w:r w:rsidR="002A3211">
        <w:rPr>
          <w:rFonts w:ascii="Verdana" w:hAnsi="Verdana" w:cs="Arial"/>
          <w:sz w:val="20"/>
          <w:szCs w:val="20"/>
          <w:shd w:val="clear" w:color="auto" w:fill="FFFFFF"/>
        </w:rPr>
        <w:t>2</w:t>
      </w:r>
      <w:r w:rsidR="00D802CF" w:rsidRPr="00172646">
        <w:rPr>
          <w:rFonts w:ascii="Verdana" w:hAnsi="Verdana" w:cs="Arial"/>
          <w:sz w:val="20"/>
          <w:szCs w:val="20"/>
          <w:shd w:val="clear" w:color="auto" w:fill="FFFFFF"/>
        </w:rPr>
        <w:t>, poz.</w:t>
      </w:r>
      <w:r w:rsidR="002A3211">
        <w:rPr>
          <w:rFonts w:ascii="Verdana" w:hAnsi="Verdana" w:cs="Arial"/>
          <w:sz w:val="20"/>
          <w:szCs w:val="20"/>
          <w:shd w:val="clear" w:color="auto" w:fill="FFFFFF"/>
        </w:rPr>
        <w:t>988</w:t>
      </w:r>
      <w:r w:rsidR="0016120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32726F" w:rsidRPr="00172646">
        <w:rPr>
          <w:rFonts w:ascii="Verdana" w:hAnsi="Verdana" w:cs="Arial"/>
          <w:sz w:val="20"/>
          <w:szCs w:val="20"/>
          <w:shd w:val="clear" w:color="auto" w:fill="FFFFFF"/>
        </w:rPr>
        <w:t>z późn. zm</w:t>
      </w:r>
      <w:r w:rsidR="00D802CF" w:rsidRPr="00172646">
        <w:rPr>
          <w:rFonts w:ascii="Verdana" w:hAnsi="Verdana" w:cs="Arial"/>
          <w:sz w:val="20"/>
          <w:szCs w:val="20"/>
          <w:shd w:val="clear" w:color="auto" w:fill="FFFFFF"/>
        </w:rPr>
        <w:t>.) oraz przepisów BHP.</w:t>
      </w:r>
    </w:p>
    <w:p w:rsidR="00000FFC" w:rsidRPr="00172646" w:rsidRDefault="00000FFC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Wykonawca jest zobowiązany do zabezpieczenia terenu pomiarów/badań w czasie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br/>
        <w:t>ich trwania. Koszty tych działań nie podlegają odrębnej zapłacie.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br/>
        <w:t>Wykonawca zobowiązany jest do zawarcia na koszt własny odpowiednich umów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br/>
      </w:r>
      <w:r w:rsidR="00D802CF" w:rsidRPr="00172646">
        <w:rPr>
          <w:rFonts w:ascii="Verdana" w:hAnsi="Verdana" w:cs="Arial"/>
          <w:sz w:val="20"/>
          <w:szCs w:val="20"/>
          <w:shd w:val="clear" w:color="auto" w:fill="FFFFFF"/>
        </w:rPr>
        <w:lastRenderedPageBreak/>
        <w:t>ubezpieczenia z tytułu szkód, które mogą zaistnieć w związku z określonymi zdarzeniami losowymi oraz od odpowiedzialności cywilnej na czas realizacji przedmiotu umowy.</w:t>
      </w:r>
    </w:p>
    <w:p w:rsidR="00EE26A6" w:rsidRDefault="00D802CF" w:rsidP="008876E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Przed przystąpieniem do wykonania przedmiotu zamówienia Wykonawca uzyska zgodę właścicieli na wejście w teren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>.</w:t>
      </w:r>
    </w:p>
    <w:p w:rsidR="00D44F39" w:rsidRPr="00172646" w:rsidRDefault="00D44F39" w:rsidP="008876E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D802CF" w:rsidRPr="00172646" w:rsidRDefault="00EB1B1D" w:rsidP="00172646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>zakres opracowania</w:t>
      </w:r>
    </w:p>
    <w:p w:rsidR="006B449D" w:rsidRPr="00172646" w:rsidRDefault="006B449D" w:rsidP="00172646">
      <w:pPr>
        <w:pStyle w:val="Akapitzlist"/>
        <w:spacing w:line="360" w:lineRule="auto"/>
        <w:ind w:left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A3534B" w:rsidRPr="00172646" w:rsidRDefault="00D83A15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Dokumentacja powinna zawierać:</w:t>
      </w:r>
    </w:p>
    <w:p w:rsidR="00EA4638" w:rsidRPr="00172646" w:rsidRDefault="00EB1B1D" w:rsidP="00172646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opis instalacji oraz lokalnych uwarunkowań, w tym:</w:t>
      </w:r>
    </w:p>
    <w:p w:rsidR="00EA4638" w:rsidRPr="00172646" w:rsidRDefault="00EB1B1D" w:rsidP="00172646">
      <w:pPr>
        <w:pStyle w:val="Akapitzlist"/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rodzaj, wielkość i usytuowanie instalacji (drogi krajowej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D44F39">
        <w:rPr>
          <w:rFonts w:ascii="Verdana" w:hAnsi="Verdana" w:cs="Arial"/>
          <w:sz w:val="20"/>
          <w:szCs w:val="20"/>
          <w:shd w:val="clear" w:color="auto" w:fill="FFFFFF"/>
        </w:rPr>
        <w:t xml:space="preserve">nr </w:t>
      </w:r>
      <w:r w:rsidR="00CA29FF" w:rsidRPr="00172646">
        <w:rPr>
          <w:rFonts w:ascii="Verdana" w:hAnsi="Verdana" w:cs="Arial"/>
          <w:sz w:val="20"/>
          <w:szCs w:val="20"/>
          <w:shd w:val="clear" w:color="auto" w:fill="FFFFFF"/>
        </w:rPr>
        <w:t>8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1)</w:t>
      </w:r>
      <w:r w:rsidR="00FE2B4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CA29FF" w:rsidRPr="00172646">
        <w:rPr>
          <w:rFonts w:ascii="Verdana" w:hAnsi="Verdana" w:cs="Arial"/>
          <w:sz w:val="20"/>
          <w:szCs w:val="20"/>
          <w:shd w:val="clear" w:color="auto" w:fill="FFFFFF"/>
        </w:rPr>
        <w:t>wraz z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informacją</w:t>
      </w:r>
      <w:r w:rsidR="00FE2B4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 jej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stanie technicznym,</w:t>
      </w:r>
    </w:p>
    <w:p w:rsidR="00EA4638" w:rsidRPr="00172646" w:rsidRDefault="00EB1B1D" w:rsidP="00172646">
      <w:pPr>
        <w:pStyle w:val="Akapitzlist"/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powierzchnię zajmowanego</w:t>
      </w:r>
      <w:r w:rsidR="00BC2797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terenu /budowli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>,</w:t>
      </w:r>
    </w:p>
    <w:p w:rsidR="00EA4638" w:rsidRPr="00172646" w:rsidRDefault="00EB1B1D" w:rsidP="00172646">
      <w:pPr>
        <w:pStyle w:val="Akapitzlist"/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rodzaj 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>technologii,</w:t>
      </w:r>
      <w:r w:rsidR="00F6469A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:rsidR="00EA4638" w:rsidRPr="00172646" w:rsidRDefault="00EB1B1D" w:rsidP="00172646">
      <w:pPr>
        <w:pStyle w:val="Akapitzlist"/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istniejące w sąsiedztwie lub bezpośrednim zasięgu oddzi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>aływania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>instalacji (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drogi krajowej </w:t>
      </w:r>
      <w:r w:rsidR="00D44F39">
        <w:rPr>
          <w:rFonts w:ascii="Verdana" w:hAnsi="Verdana" w:cs="Arial"/>
          <w:sz w:val="20"/>
          <w:szCs w:val="20"/>
          <w:shd w:val="clear" w:color="auto" w:fill="FFFFFF"/>
        </w:rPr>
        <w:t>nr 81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) obiekty </w:t>
      </w:r>
      <w:r w:rsidR="000E78F9">
        <w:rPr>
          <w:rFonts w:ascii="Verdana" w:hAnsi="Verdana" w:cs="Arial"/>
          <w:sz w:val="20"/>
          <w:szCs w:val="20"/>
          <w:shd w:val="clear" w:color="auto" w:fill="FFFFFF"/>
        </w:rPr>
        <w:t xml:space="preserve">podlegające ochronie akustycznej </w:t>
      </w:r>
      <w:r w:rsidR="00A9657E" w:rsidRPr="00172646">
        <w:rPr>
          <w:rFonts w:ascii="Verdana" w:hAnsi="Verdana" w:cs="Arial"/>
          <w:sz w:val="20"/>
          <w:szCs w:val="20"/>
          <w:shd w:val="clear" w:color="auto" w:fill="FFFFFF"/>
        </w:rPr>
        <w:t>(prezentacja na ortofotomapach)</w:t>
      </w:r>
      <w:r w:rsidR="00D44F39">
        <w:rPr>
          <w:rFonts w:ascii="Verdana" w:hAnsi="Verdana" w:cs="Arial"/>
          <w:sz w:val="20"/>
          <w:szCs w:val="20"/>
          <w:shd w:val="clear" w:color="auto" w:fill="FFFFFF"/>
        </w:rPr>
        <w:t>,</w:t>
      </w:r>
    </w:p>
    <w:p w:rsidR="00EA4638" w:rsidRPr="00172646" w:rsidRDefault="00EB1B1D" w:rsidP="00172646">
      <w:pPr>
        <w:pStyle w:val="Akapitzlist"/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istniejące w sąsiedztwie lub bezpośrednim zasięgu oddziaływan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>ia instalacji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zab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>y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tki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chronione na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podstawie przepisów o ochronie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zabytków i opiece nad zabytkami,</w:t>
      </w:r>
    </w:p>
    <w:p w:rsidR="00B83E82" w:rsidRPr="00172646" w:rsidRDefault="00EB1B1D" w:rsidP="00172646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istniejące w sąsiedztwie lub bezpośrednim zasięgu oddziaływania instalacji obiekty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i obszary poddane 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ochronie na podstawie przepisów </w:t>
      </w:r>
      <w:r w:rsidR="002A47CE">
        <w:rPr>
          <w:rFonts w:ascii="Verdana" w:hAnsi="Verdana" w:cs="Arial"/>
          <w:sz w:val="20"/>
          <w:szCs w:val="20"/>
          <w:shd w:val="clear" w:color="auto" w:fill="FFFFFF"/>
        </w:rPr>
        <w:t>U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>stawy o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ochronie przyrody,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2A47CE">
        <w:rPr>
          <w:rFonts w:ascii="Verdana" w:hAnsi="Verdana" w:cs="Arial"/>
          <w:sz w:val="20"/>
          <w:szCs w:val="20"/>
          <w:shd w:val="clear" w:color="auto" w:fill="FFFFFF"/>
        </w:rPr>
        <w:t>U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stawy o lasach, </w:t>
      </w:r>
      <w:r w:rsidR="002A47CE">
        <w:rPr>
          <w:rFonts w:ascii="Verdana" w:hAnsi="Verdana" w:cs="Arial"/>
          <w:sz w:val="20"/>
          <w:szCs w:val="20"/>
          <w:shd w:val="clear" w:color="auto" w:fill="FFFFFF"/>
        </w:rPr>
        <w:t>U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stawy Prawo wodne oraz 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>p</w:t>
      </w:r>
      <w:r w:rsidR="00B83E82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rzepisów </w:t>
      </w:r>
      <w:r w:rsidR="002A47CE">
        <w:rPr>
          <w:rFonts w:ascii="Verdana" w:hAnsi="Verdana" w:cs="Arial"/>
          <w:sz w:val="20"/>
          <w:szCs w:val="20"/>
          <w:shd w:val="clear" w:color="auto" w:fill="FFFFFF"/>
        </w:rPr>
        <w:t>U</w:t>
      </w:r>
      <w:r w:rsidR="00B83E82" w:rsidRPr="00172646">
        <w:rPr>
          <w:rFonts w:ascii="Verdana" w:hAnsi="Verdana" w:cs="Arial"/>
          <w:sz w:val="20"/>
          <w:szCs w:val="20"/>
          <w:shd w:val="clear" w:color="auto" w:fill="FFFFFF"/>
        </w:rPr>
        <w:t>stawy o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uzdrowiskach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 lecznictwie uzdrowiskowym</w:t>
      </w:r>
      <w:r w:rsidR="00D44F39">
        <w:rPr>
          <w:rFonts w:ascii="Verdana" w:hAnsi="Verdana" w:cs="Arial"/>
          <w:sz w:val="20"/>
          <w:szCs w:val="20"/>
          <w:shd w:val="clear" w:color="auto" w:fill="FFFFFF"/>
        </w:rPr>
        <w:t>;</w:t>
      </w:r>
    </w:p>
    <w:p w:rsidR="00485C22" w:rsidRPr="00172646" w:rsidRDefault="00EB1B1D" w:rsidP="00172646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określenie oddziaływania </w:t>
      </w:r>
      <w:r w:rsidR="004D4EB1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drogi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na środowisko</w:t>
      </w:r>
      <w:r w:rsidR="00AF6A71">
        <w:rPr>
          <w:rFonts w:ascii="Verdana" w:hAnsi="Verdana" w:cs="Arial"/>
          <w:sz w:val="20"/>
          <w:szCs w:val="20"/>
          <w:shd w:val="clear" w:color="auto" w:fill="FFFFFF"/>
        </w:rPr>
        <w:t xml:space="preserve"> (w zakresie emisji hałasu)</w:t>
      </w:r>
      <w:r w:rsidR="00D44F39">
        <w:rPr>
          <w:rFonts w:ascii="Verdana" w:hAnsi="Verdana" w:cs="Arial"/>
          <w:sz w:val="20"/>
          <w:szCs w:val="20"/>
          <w:shd w:val="clear" w:color="auto" w:fill="FFFFFF"/>
        </w:rPr>
        <w:t>;</w:t>
      </w:r>
    </w:p>
    <w:p w:rsidR="00D83A15" w:rsidRPr="00172646" w:rsidRDefault="00D83A15" w:rsidP="00172646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/>
          <w:sz w:val="20"/>
          <w:szCs w:val="20"/>
        </w:rPr>
        <w:t xml:space="preserve">analizę skumulowanego oddziaływania hałasu pochodzącego od przedmiotowej drogi krajowej </w:t>
      </w:r>
      <w:r w:rsidR="00D44F39">
        <w:rPr>
          <w:rFonts w:ascii="Verdana" w:hAnsi="Verdana"/>
          <w:sz w:val="20"/>
          <w:szCs w:val="20"/>
        </w:rPr>
        <w:t xml:space="preserve">nr </w:t>
      </w:r>
      <w:r w:rsidRPr="00172646">
        <w:rPr>
          <w:rFonts w:ascii="Verdana" w:hAnsi="Verdana"/>
          <w:sz w:val="20"/>
          <w:szCs w:val="20"/>
        </w:rPr>
        <w:t>81 z hałasem innego pochodzenia (np. linia kolejowa)</w:t>
      </w:r>
      <w:r w:rsidR="00D44F39">
        <w:rPr>
          <w:rFonts w:ascii="Verdana" w:hAnsi="Verdana"/>
          <w:sz w:val="20"/>
          <w:szCs w:val="20"/>
        </w:rPr>
        <w:t>;</w:t>
      </w:r>
    </w:p>
    <w:p w:rsidR="00765A81" w:rsidRPr="00172646" w:rsidRDefault="00EB1B1D" w:rsidP="00172646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opis działań mających na c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>elu zapobieganie i ograniczanie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oddziaływania na środowisko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zakresie emisji hałasu (hałasu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emitowanego </w:t>
      </w:r>
      <w:r w:rsidR="001F6A94">
        <w:rPr>
          <w:rFonts w:ascii="Verdana" w:hAnsi="Verdana" w:cs="Arial"/>
          <w:sz w:val="20"/>
          <w:szCs w:val="20"/>
          <w:shd w:val="clear" w:color="auto" w:fill="FFFFFF"/>
        </w:rPr>
        <w:t xml:space="preserve">z 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drogi krajowej </w:t>
      </w:r>
      <w:r w:rsidR="00D44F39">
        <w:rPr>
          <w:rFonts w:ascii="Verdana" w:hAnsi="Verdana" w:cs="Arial"/>
          <w:sz w:val="20"/>
          <w:szCs w:val="20"/>
          <w:shd w:val="clear" w:color="auto" w:fill="FFFFFF"/>
        </w:rPr>
        <w:t xml:space="preserve">nr </w:t>
      </w:r>
      <w:r w:rsidR="00B83E82" w:rsidRPr="00172646">
        <w:rPr>
          <w:rFonts w:ascii="Verdana" w:hAnsi="Verdana" w:cs="Arial"/>
          <w:sz w:val="20"/>
          <w:szCs w:val="20"/>
          <w:shd w:val="clear" w:color="auto" w:fill="FFFFFF"/>
        </w:rPr>
        <w:t>8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1) oraz wszelkich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A463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innych dostępnych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rozwiązań technicznych, technologicznych lub organizacyjnych,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które mogą wpłyną</w:t>
      </w:r>
      <w:r w:rsidR="00C772F7" w:rsidRPr="00172646">
        <w:rPr>
          <w:rFonts w:ascii="Verdana" w:hAnsi="Verdana" w:cs="Arial"/>
          <w:sz w:val="20"/>
          <w:szCs w:val="20"/>
          <w:shd w:val="clear" w:color="auto" w:fill="FFFFFF"/>
        </w:rPr>
        <w:t>ć na ograniczenie emisji hałasu,</w:t>
      </w:r>
      <w:r w:rsidR="008876E9">
        <w:rPr>
          <w:rFonts w:ascii="Verdana" w:eastAsiaTheme="minorHAnsi" w:hAnsi="Verdana" w:cs="Calibri"/>
          <w:sz w:val="20"/>
          <w:szCs w:val="20"/>
        </w:rPr>
        <w:t xml:space="preserve"> wraz z </w:t>
      </w:r>
      <w:r w:rsidR="00485C22" w:rsidRPr="00172646">
        <w:rPr>
          <w:rFonts w:ascii="Verdana" w:eastAsiaTheme="minorHAnsi" w:hAnsi="Verdana" w:cs="Calibri"/>
          <w:sz w:val="20"/>
          <w:szCs w:val="20"/>
        </w:rPr>
        <w:t>graficzną prezentacją  (mapa hałasu</w:t>
      </w:r>
      <w:r w:rsidR="00F159AE">
        <w:rPr>
          <w:rFonts w:ascii="Verdana" w:eastAsiaTheme="minorHAnsi" w:hAnsi="Verdana" w:cs="Calibri"/>
          <w:sz w:val="20"/>
          <w:szCs w:val="20"/>
        </w:rPr>
        <w:t xml:space="preserve"> na ortofotomapach</w:t>
      </w:r>
      <w:r w:rsidR="00485C22" w:rsidRPr="00172646">
        <w:rPr>
          <w:rFonts w:ascii="Verdana" w:eastAsiaTheme="minorHAnsi" w:hAnsi="Verdana" w:cs="Calibri"/>
          <w:sz w:val="20"/>
          <w:szCs w:val="20"/>
        </w:rPr>
        <w:t xml:space="preserve">) </w:t>
      </w:r>
      <w:r w:rsidR="006E0967">
        <w:rPr>
          <w:rFonts w:ascii="Verdana" w:eastAsiaTheme="minorHAnsi" w:hAnsi="Verdana" w:cs="Calibri"/>
          <w:sz w:val="20"/>
          <w:szCs w:val="20"/>
        </w:rPr>
        <w:t>–</w:t>
      </w:r>
      <w:r w:rsidR="008876E9">
        <w:rPr>
          <w:rFonts w:ascii="Verdana" w:eastAsiaTheme="minorHAnsi" w:hAnsi="Verdana" w:cs="Calibri"/>
          <w:sz w:val="20"/>
          <w:szCs w:val="20"/>
        </w:rPr>
        <w:t xml:space="preserve"> izofony przed i </w:t>
      </w:r>
      <w:r w:rsidR="00485C22" w:rsidRPr="00172646">
        <w:rPr>
          <w:rFonts w:ascii="Verdana" w:eastAsiaTheme="minorHAnsi" w:hAnsi="Verdana" w:cs="Calibri"/>
          <w:sz w:val="20"/>
          <w:szCs w:val="20"/>
        </w:rPr>
        <w:t>po zastosowaniu działań naprawczych;</w:t>
      </w:r>
    </w:p>
    <w:p w:rsidR="00575929" w:rsidRPr="009E14C8" w:rsidRDefault="00765A81" w:rsidP="009E14C8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/>
          <w:sz w:val="20"/>
          <w:szCs w:val="20"/>
          <w:shd w:val="clear" w:color="auto" w:fill="FFFFFF"/>
        </w:rPr>
        <w:t>wskazanie, czy dla instalacji konieczne jest ustanowienie obszaru ograniczonego użytkowania, określenie granic takiego obszaru, ograniczeń w zakresie przeznaczenia terenu, wymagań technicznych dot</w:t>
      </w:r>
      <w:r w:rsidR="008876E9">
        <w:rPr>
          <w:rFonts w:ascii="Verdana" w:hAnsi="Verdana"/>
          <w:sz w:val="20"/>
          <w:szCs w:val="20"/>
          <w:shd w:val="clear" w:color="auto" w:fill="FFFFFF"/>
        </w:rPr>
        <w:t>yczących obiektów budowlanych i </w:t>
      </w:r>
      <w:r w:rsidRPr="00172646">
        <w:rPr>
          <w:rFonts w:ascii="Verdana" w:hAnsi="Verdana"/>
          <w:sz w:val="20"/>
          <w:szCs w:val="20"/>
          <w:shd w:val="clear" w:color="auto" w:fill="FFFFFF"/>
        </w:rPr>
        <w:t>sposobów korzystania z nich;</w:t>
      </w:r>
    </w:p>
    <w:p w:rsidR="00512ED9" w:rsidRPr="00172646" w:rsidRDefault="00485C22" w:rsidP="00172646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eastAsiaTheme="minorHAnsi" w:hAnsi="Verdana" w:cs="Calibri"/>
          <w:sz w:val="20"/>
          <w:szCs w:val="20"/>
        </w:rPr>
        <w:t xml:space="preserve">zwięzłe streszczenie w języku niespecjalistycznym informacji zawartych w </w:t>
      </w:r>
      <w:r w:rsidR="00A413C8" w:rsidRPr="00172646">
        <w:rPr>
          <w:rFonts w:ascii="Verdana" w:eastAsiaTheme="minorHAnsi" w:hAnsi="Verdana" w:cs="Calibri"/>
          <w:sz w:val="20"/>
          <w:szCs w:val="20"/>
        </w:rPr>
        <w:t>analizie</w:t>
      </w:r>
      <w:r w:rsidRPr="00172646">
        <w:rPr>
          <w:rFonts w:ascii="Verdana" w:eastAsiaTheme="minorHAnsi" w:hAnsi="Verdana" w:cs="Calibri"/>
          <w:sz w:val="20"/>
          <w:szCs w:val="20"/>
        </w:rPr>
        <w:t>;</w:t>
      </w:r>
    </w:p>
    <w:p w:rsidR="00512ED9" w:rsidRPr="00172646" w:rsidRDefault="00485C22" w:rsidP="00172646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eastAsiaTheme="minorHAnsi" w:hAnsi="Verdana" w:cs="Calibri"/>
          <w:sz w:val="20"/>
          <w:szCs w:val="20"/>
        </w:rPr>
        <w:lastRenderedPageBreak/>
        <w:t>analizę wielowariantową propozycji ograniczenia ponadnormatywnego oddziaływania hałasu na tereny i budynki podlegające ochronie akustycznej</w:t>
      </w:r>
      <w:r w:rsidR="00D44F39">
        <w:rPr>
          <w:rFonts w:ascii="Verdana" w:eastAsiaTheme="minorHAnsi" w:hAnsi="Verdana" w:cs="Calibri"/>
          <w:sz w:val="20"/>
          <w:szCs w:val="20"/>
        </w:rPr>
        <w:t>;</w:t>
      </w:r>
    </w:p>
    <w:p w:rsidR="00EA4638" w:rsidRPr="009B1533" w:rsidRDefault="00EB1B1D" w:rsidP="00172646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nazwisko osoby lub osób sporządzających opracowanie.</w:t>
      </w:r>
    </w:p>
    <w:p w:rsidR="00D44F39" w:rsidRDefault="00D44F39" w:rsidP="00172646">
      <w:pPr>
        <w:spacing w:line="360" w:lineRule="auto"/>
        <w:jc w:val="both"/>
        <w:rPr>
          <w:rFonts w:ascii="Verdana" w:hAnsi="Verdana" w:cs="Arial"/>
          <w:sz w:val="20"/>
          <w:szCs w:val="20"/>
          <w:u w:val="single"/>
          <w:shd w:val="clear" w:color="auto" w:fill="FFFFFF"/>
        </w:rPr>
      </w:pPr>
    </w:p>
    <w:p w:rsidR="006B449D" w:rsidRPr="0066014C" w:rsidRDefault="00D44F39" w:rsidP="00172646">
      <w:pPr>
        <w:spacing w:line="360" w:lineRule="auto"/>
        <w:jc w:val="both"/>
        <w:rPr>
          <w:rFonts w:ascii="Verdana" w:hAnsi="Verdana" w:cs="Arial"/>
          <w:sz w:val="20"/>
          <w:szCs w:val="20"/>
          <w:u w:val="single"/>
          <w:shd w:val="clear" w:color="auto" w:fill="FFFFFF"/>
        </w:rPr>
      </w:pPr>
      <w:r>
        <w:rPr>
          <w:rFonts w:ascii="Verdana" w:hAnsi="Verdana" w:cs="Arial"/>
          <w:sz w:val="20"/>
          <w:szCs w:val="20"/>
          <w:u w:val="single"/>
          <w:shd w:val="clear" w:color="auto" w:fill="FFFFFF"/>
        </w:rPr>
        <w:t xml:space="preserve">Dodatkowo </w:t>
      </w:r>
      <w:r w:rsidR="00EB1B1D" w:rsidRPr="00172646">
        <w:rPr>
          <w:rFonts w:ascii="Verdana" w:hAnsi="Verdana" w:cs="Arial"/>
          <w:sz w:val="20"/>
          <w:szCs w:val="20"/>
          <w:u w:val="single"/>
          <w:shd w:val="clear" w:color="auto" w:fill="FFFFFF"/>
        </w:rPr>
        <w:t>wymaga się aby opracowanie zawierało:</w:t>
      </w:r>
    </w:p>
    <w:p w:rsidR="00C3521A" w:rsidRDefault="00EB1B1D" w:rsidP="00172646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przedstawienie metod wykorzystanych do wykonania </w:t>
      </w:r>
      <w:r w:rsidR="00970905">
        <w:rPr>
          <w:rFonts w:ascii="Verdana" w:hAnsi="Verdana" w:cs="Arial"/>
          <w:sz w:val="20"/>
          <w:szCs w:val="20"/>
          <w:shd w:val="clear" w:color="auto" w:fill="FFFFFF"/>
        </w:rPr>
        <w:t>pomiarów i oceny poziomu hałasu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>,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:rsidR="00D33A2C" w:rsidRPr="00172646" w:rsidRDefault="00C56659" w:rsidP="00172646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>d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ane </w:t>
      </w:r>
      <w:r w:rsidR="00C3521A">
        <w:rPr>
          <w:rFonts w:ascii="Verdana" w:hAnsi="Verdana" w:cs="Arial"/>
          <w:sz w:val="20"/>
          <w:szCs w:val="20"/>
          <w:shd w:val="clear" w:color="auto" w:fill="FFFFFF"/>
        </w:rPr>
        <w:t xml:space="preserve">ewidencjonowane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przedstawi</w:t>
      </w:r>
      <w:r w:rsidR="00B832BA">
        <w:rPr>
          <w:rFonts w:ascii="Verdana" w:hAnsi="Verdana" w:cs="Arial"/>
          <w:sz w:val="20"/>
          <w:szCs w:val="20"/>
          <w:shd w:val="clear" w:color="auto" w:fill="FFFFFF"/>
        </w:rPr>
        <w:t>one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70905">
        <w:rPr>
          <w:rFonts w:ascii="Verdana" w:hAnsi="Verdana" w:cs="Arial"/>
          <w:sz w:val="20"/>
          <w:szCs w:val="20"/>
          <w:shd w:val="clear" w:color="auto" w:fill="FFFFFF"/>
        </w:rPr>
        <w:t>w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protokołach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pomiarowych oraz sprawozdaniach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opracowanych zgodnie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z Rozporządzeniem Ministra </w:t>
      </w:r>
      <w:r w:rsidR="006436B7">
        <w:rPr>
          <w:rFonts w:ascii="Verdana" w:hAnsi="Verdana" w:cs="Arial"/>
          <w:sz w:val="20"/>
          <w:szCs w:val="20"/>
          <w:shd w:val="clear" w:color="auto" w:fill="FFFFFF"/>
        </w:rPr>
        <w:t>Środowiska z 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dnia 16 czerwca 2011 r. w sprawie wymagań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w zakresie prowadzenia pomiarów poziomów substancji lub energii w środowisku przez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zarządzającego droga, linią kolejową,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linią tramwajową,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>l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otniskiem, portem(Dz</w:t>
      </w:r>
      <w:r w:rsidR="006E0967">
        <w:rPr>
          <w:rFonts w:ascii="Verdana" w:hAnsi="Verdana" w:cs="Arial"/>
          <w:sz w:val="20"/>
          <w:szCs w:val="20"/>
          <w:shd w:val="clear" w:color="auto" w:fill="FFFFFF"/>
        </w:rPr>
        <w:t>.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U.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 n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r 140, poz. 824</w:t>
      </w:r>
      <w:r w:rsidR="00DB726F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 późn. zm.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) i dołączyć do opracowania,</w:t>
      </w:r>
    </w:p>
    <w:p w:rsidR="001D2228" w:rsidRPr="00172646" w:rsidRDefault="00EB1B1D" w:rsidP="00172646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zestawienie lokalizacji punktów pomiarowych oraz punktów,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których umieszczono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punkty receptorowe </w:t>
      </w:r>
      <w:r w:rsidR="00C3521A">
        <w:rPr>
          <w:rFonts w:ascii="Verdana" w:hAnsi="Verdana" w:cs="Arial"/>
          <w:sz w:val="20"/>
          <w:szCs w:val="20"/>
          <w:shd w:val="clear" w:color="auto" w:fill="FFFFFF"/>
        </w:rPr>
        <w:t>z</w:t>
      </w:r>
      <w:r w:rsidR="00594E17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uwzględnieniem współrzędnych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geograficznych punktu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oraz lokalizacji względem kilometraża i strony drogi</w:t>
      </w:r>
      <w:r w:rsidR="00AC5D92" w:rsidRPr="00172646">
        <w:rPr>
          <w:rFonts w:ascii="Verdana" w:hAnsi="Verdana" w:cs="Arial"/>
          <w:sz w:val="20"/>
          <w:szCs w:val="20"/>
          <w:shd w:val="clear" w:color="auto" w:fill="FFFFFF"/>
        </w:rPr>
        <w:t>,</w:t>
      </w:r>
    </w:p>
    <w:p w:rsidR="001D2228" w:rsidRPr="00172646" w:rsidRDefault="00EB1B1D" w:rsidP="00172646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dokumentację fotograficzną miejsc wykon</w:t>
      </w:r>
      <w:r w:rsidR="00594E17" w:rsidRPr="00172646">
        <w:rPr>
          <w:rFonts w:ascii="Verdana" w:hAnsi="Verdana" w:cs="Arial"/>
          <w:sz w:val="20"/>
          <w:szCs w:val="20"/>
          <w:shd w:val="clear" w:color="auto" w:fill="FFFFFF"/>
        </w:rPr>
        <w:t>ywania pomiarów (uwidaczniając</w:t>
      </w:r>
      <w:r w:rsidR="006436B7">
        <w:rPr>
          <w:rFonts w:ascii="Verdana" w:hAnsi="Verdana" w:cs="Arial"/>
          <w:sz w:val="20"/>
          <w:szCs w:val="20"/>
          <w:shd w:val="clear" w:color="auto" w:fill="FFFFFF"/>
        </w:rPr>
        <w:t>ą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stanowisko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pomiaru oraz usytuowanie miernika w stosunku do zabudowy oraz drogi), a także</w:t>
      </w:r>
      <w:r w:rsidR="00FE2B4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- w miejscach stwierdzonych możliwych przekroczeń dopuszczalnych poziomów hałasu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dokumentację fotograficzną z miejsc, w których</w:t>
      </w:r>
      <w:r w:rsidR="00AC5D92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umieszczono punkty receptorowe,</w:t>
      </w:r>
    </w:p>
    <w:p w:rsidR="001D2228" w:rsidRPr="00172646" w:rsidRDefault="00EB1B1D" w:rsidP="00172646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zestawienie wyników pomiarów akustycznych oraz wyników w punktach receptorowych</w:t>
      </w:r>
      <w:r w:rsidR="00FE2B4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(określonych metodą obliczeniową)- zarów</w:t>
      </w:r>
      <w:r w:rsidR="00594E17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no przed, jak i po zastosowaniu </w:t>
      </w:r>
      <w:r w:rsidR="00AC5D92" w:rsidRPr="00172646">
        <w:rPr>
          <w:rFonts w:ascii="Verdana" w:hAnsi="Verdana" w:cs="Arial"/>
          <w:sz w:val="20"/>
          <w:szCs w:val="20"/>
          <w:shd w:val="clear" w:color="auto" w:fill="FFFFFF"/>
        </w:rPr>
        <w:t>ewentualnych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dodatkowych za</w:t>
      </w:r>
      <w:r w:rsidR="006436B7">
        <w:rPr>
          <w:rFonts w:ascii="Verdana" w:hAnsi="Verdana" w:cs="Arial"/>
          <w:sz w:val="20"/>
          <w:szCs w:val="20"/>
          <w:shd w:val="clear" w:color="auto" w:fill="FFFFFF"/>
        </w:rPr>
        <w:t xml:space="preserve">bezpieczeń - i porównanie ich </w:t>
      </w:r>
      <w:r w:rsidR="00AE1984">
        <w:rPr>
          <w:rFonts w:ascii="Verdana" w:hAnsi="Verdana" w:cs="Arial"/>
          <w:sz w:val="20"/>
          <w:szCs w:val="20"/>
          <w:shd w:val="clear" w:color="auto" w:fill="FFFFFF"/>
        </w:rPr>
        <w:t>do </w:t>
      </w:r>
      <w:r w:rsidR="006436B7">
        <w:rPr>
          <w:rFonts w:ascii="Verdana" w:hAnsi="Verdana" w:cs="Arial"/>
          <w:sz w:val="20"/>
          <w:szCs w:val="20"/>
          <w:shd w:val="clear" w:color="auto" w:fill="FFFFFF"/>
        </w:rPr>
        <w:t xml:space="preserve">wartości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poziomów dopuszczalnych</w:t>
      </w:r>
      <w:r w:rsidR="006436B7">
        <w:rPr>
          <w:rFonts w:ascii="Verdana" w:hAnsi="Verdana" w:cs="Arial"/>
          <w:sz w:val="20"/>
          <w:szCs w:val="20"/>
          <w:shd w:val="clear" w:color="auto" w:fill="FFFFFF"/>
        </w:rPr>
        <w:t xml:space="preserve"> określonych w przepisach szczegółowych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,</w:t>
      </w:r>
    </w:p>
    <w:p w:rsidR="00594E17" w:rsidRPr="009B1533" w:rsidRDefault="00EB1B1D" w:rsidP="009B1533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określenie wy</w:t>
      </w:r>
      <w:r w:rsidR="00594E17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magań do programu naprawczego </w:t>
      </w:r>
      <w:r w:rsidR="004C3DE3">
        <w:rPr>
          <w:rFonts w:ascii="Verdana" w:hAnsi="Verdana" w:cs="Arial"/>
          <w:sz w:val="20"/>
          <w:szCs w:val="20"/>
          <w:shd w:val="clear" w:color="auto" w:fill="FFFFFF"/>
        </w:rPr>
        <w:t>w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zakresie ograniczenia hałasu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AE1984">
        <w:rPr>
          <w:rFonts w:ascii="Verdana" w:hAnsi="Verdana" w:cs="Arial"/>
          <w:sz w:val="20"/>
          <w:szCs w:val="20"/>
          <w:shd w:val="clear" w:color="auto" w:fill="FFFFFF"/>
        </w:rPr>
        <w:t>w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miejscach przekroczeń dopuszczalnych norm, jeżeli badania </w:t>
      </w:r>
      <w:r w:rsidR="00AC5D92" w:rsidRPr="00172646">
        <w:rPr>
          <w:rFonts w:ascii="Verdana" w:hAnsi="Verdana" w:cs="Arial"/>
          <w:sz w:val="20"/>
          <w:szCs w:val="20"/>
          <w:shd w:val="clear" w:color="auto" w:fill="FFFFFF"/>
        </w:rPr>
        <w:t>wykażą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przekroczenia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standardów akustycznych, w tym wskazanie kolejności podejmowania działań naprawczych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odpowiednio do skali zagrożenia,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wykonanie symulacji hałasu metodami obliczeniowymi dla całego odcinka dro</w:t>
      </w:r>
      <w:r w:rsidR="00AC5D92" w:rsidRPr="00172646">
        <w:rPr>
          <w:rFonts w:ascii="Verdana" w:hAnsi="Verdana" w:cs="Arial"/>
          <w:sz w:val="20"/>
          <w:szCs w:val="20"/>
          <w:shd w:val="clear" w:color="auto" w:fill="FFFFFF"/>
        </w:rPr>
        <w:t>g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i.</w:t>
      </w:r>
    </w:p>
    <w:p w:rsidR="00B832BA" w:rsidRDefault="00B832BA" w:rsidP="00172646">
      <w:pPr>
        <w:spacing w:line="360" w:lineRule="auto"/>
        <w:jc w:val="both"/>
        <w:rPr>
          <w:rFonts w:ascii="Verdana" w:hAnsi="Verdana" w:cs="Arial"/>
          <w:sz w:val="20"/>
          <w:szCs w:val="20"/>
          <w:u w:val="single"/>
          <w:shd w:val="clear" w:color="auto" w:fill="FFFFFF"/>
        </w:rPr>
      </w:pPr>
    </w:p>
    <w:p w:rsidR="00515AE7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u w:val="single"/>
          <w:shd w:val="clear" w:color="auto" w:fill="FFFFFF"/>
        </w:rPr>
        <w:t xml:space="preserve">Opracowanie powinno spełniać między innymi </w:t>
      </w:r>
      <w:r w:rsidR="00594E17" w:rsidRPr="00172646">
        <w:rPr>
          <w:rFonts w:ascii="Verdana" w:hAnsi="Verdana" w:cs="Arial"/>
          <w:sz w:val="20"/>
          <w:szCs w:val="20"/>
          <w:u w:val="single"/>
          <w:shd w:val="clear" w:color="auto" w:fill="FFFFFF"/>
        </w:rPr>
        <w:t>następujące</w:t>
      </w:r>
      <w:r w:rsidRPr="00172646">
        <w:rPr>
          <w:rFonts w:ascii="Verdana" w:hAnsi="Verdana" w:cs="Arial"/>
          <w:sz w:val="20"/>
          <w:szCs w:val="20"/>
          <w:u w:val="single"/>
          <w:shd w:val="clear" w:color="auto" w:fill="FFFFFF"/>
        </w:rPr>
        <w:t xml:space="preserve"> wymagania:</w:t>
      </w:r>
    </w:p>
    <w:p w:rsidR="00D303A0" w:rsidRPr="00172646" w:rsidRDefault="00EB1B1D" w:rsidP="00172646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określać oddziaływanie na środowisko obiektu poprzez opracowanie analiz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hałasu;</w:t>
      </w:r>
    </w:p>
    <w:p w:rsidR="00D303A0" w:rsidRPr="00172646" w:rsidRDefault="00EB1B1D" w:rsidP="00172646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identyfikować i oceniać skutki niekorzystnych oddziaływań;</w:t>
      </w:r>
    </w:p>
    <w:p w:rsidR="00A413C8" w:rsidRPr="00172646" w:rsidRDefault="00EB1B1D" w:rsidP="00172646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oceniać stan techniczny, funkcjonowanie oraz </w:t>
      </w:r>
      <w:r w:rsidR="00D303A0" w:rsidRPr="00172646">
        <w:rPr>
          <w:rFonts w:ascii="Verdana" w:hAnsi="Verdana" w:cs="Arial"/>
          <w:sz w:val="20"/>
          <w:szCs w:val="20"/>
          <w:shd w:val="clear" w:color="auto" w:fill="FFFFFF"/>
        </w:rPr>
        <w:t>eksploatacje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obiektu w świetle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obowiązujących aktów prawnych;</w:t>
      </w:r>
    </w:p>
    <w:p w:rsidR="00E3601E" w:rsidRPr="00172646" w:rsidRDefault="00EB1B1D" w:rsidP="00172646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lastRenderedPageBreak/>
        <w:t xml:space="preserve">w przypadku ponadnormatywnej emisji oddziaływań określać wariantowo </w:t>
      </w:r>
      <w:r w:rsidR="00D303A0" w:rsidRPr="00172646">
        <w:rPr>
          <w:rFonts w:ascii="Verdana" w:hAnsi="Verdana" w:cs="Arial"/>
          <w:sz w:val="20"/>
          <w:szCs w:val="20"/>
          <w:shd w:val="clear" w:color="auto" w:fill="FFFFFF"/>
        </w:rPr>
        <w:t>działania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zapobiegawcze ograniczające niekorzystne oddziaływanie na środowisko;</w:t>
      </w:r>
    </w:p>
    <w:p w:rsidR="00BF24BE" w:rsidRPr="00172646" w:rsidRDefault="00BF24BE" w:rsidP="00172646">
      <w:pPr>
        <w:spacing w:line="360" w:lineRule="auto"/>
        <w:jc w:val="both"/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</w:pPr>
    </w:p>
    <w:p w:rsidR="0011216B" w:rsidRPr="00172646" w:rsidRDefault="0011216B" w:rsidP="00172646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>Obowiązki Wykonawcy</w:t>
      </w:r>
    </w:p>
    <w:p w:rsidR="00A45243" w:rsidRPr="00172646" w:rsidRDefault="00A45243" w:rsidP="00172646">
      <w:pPr>
        <w:pStyle w:val="Akapitzlist"/>
        <w:spacing w:line="360" w:lineRule="auto"/>
        <w:ind w:left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DB2809" w:rsidRDefault="00EB1B1D" w:rsidP="00DB2809">
      <w:pPr>
        <w:tabs>
          <w:tab w:val="left" w:pos="567"/>
        </w:tabs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B2809">
        <w:rPr>
          <w:rFonts w:ascii="Verdana" w:hAnsi="Verdana" w:cs="Arial"/>
          <w:sz w:val="20"/>
          <w:szCs w:val="20"/>
          <w:shd w:val="clear" w:color="auto" w:fill="FFFFFF"/>
        </w:rPr>
        <w:t xml:space="preserve">W trakcie </w:t>
      </w:r>
      <w:r w:rsidR="0011216B" w:rsidRPr="00DB2809">
        <w:rPr>
          <w:rFonts w:ascii="Verdana" w:hAnsi="Verdana" w:cs="Arial"/>
          <w:sz w:val="20"/>
          <w:szCs w:val="20"/>
          <w:shd w:val="clear" w:color="auto" w:fill="FFFFFF"/>
        </w:rPr>
        <w:t>realizacji</w:t>
      </w:r>
      <w:r w:rsidRPr="00DB2809">
        <w:rPr>
          <w:rFonts w:ascii="Verdana" w:hAnsi="Verdana" w:cs="Arial"/>
          <w:sz w:val="20"/>
          <w:szCs w:val="20"/>
          <w:shd w:val="clear" w:color="auto" w:fill="FFFFFF"/>
        </w:rPr>
        <w:t xml:space="preserve"> niniejszego zamówienia Wykonawca ma obowiązek m.in.:</w:t>
      </w:r>
    </w:p>
    <w:p w:rsidR="0011216B" w:rsidRPr="00DB2809" w:rsidRDefault="005E190A" w:rsidP="00DB2809">
      <w:pPr>
        <w:pStyle w:val="Akapitzlist"/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B2809">
        <w:rPr>
          <w:rFonts w:ascii="Verdana" w:hAnsi="Verdana" w:cs="Arial"/>
          <w:sz w:val="20"/>
          <w:szCs w:val="20"/>
          <w:shd w:val="clear" w:color="auto" w:fill="FFFFFF"/>
        </w:rPr>
        <w:t xml:space="preserve">inwentaryzacji </w:t>
      </w:r>
      <w:r w:rsidR="00EB1B1D" w:rsidRPr="00DB2809">
        <w:rPr>
          <w:rFonts w:ascii="Verdana" w:hAnsi="Verdana" w:cs="Arial"/>
          <w:sz w:val="20"/>
          <w:szCs w:val="20"/>
          <w:shd w:val="clear" w:color="auto" w:fill="FFFFFF"/>
        </w:rPr>
        <w:t>kilometraża drogi zgodnie z oznaczeniami na słupkach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DB2809">
        <w:rPr>
          <w:rFonts w:ascii="Verdana" w:hAnsi="Verdana" w:cs="Arial"/>
          <w:sz w:val="20"/>
          <w:szCs w:val="20"/>
          <w:shd w:val="clear" w:color="auto" w:fill="FFFFFF"/>
        </w:rPr>
        <w:t>pikietażowych;</w:t>
      </w:r>
    </w:p>
    <w:p w:rsidR="0011216B" w:rsidRPr="00172646" w:rsidRDefault="00EB1B1D" w:rsidP="00172646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rzetelnego zebrania i analizy danych dotyczących parametrów techniczno-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eksploatacyjnych drogi;</w:t>
      </w:r>
    </w:p>
    <w:p w:rsidR="0011216B" w:rsidRPr="00172646" w:rsidRDefault="00EB1B1D" w:rsidP="00172646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rzetelnego zebrania i analizy aktualnych danych dotyczących ukształtowania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 zagospodarowania terenu (zabudowa istniejąca - na podstawie wizji w terenie</w:t>
      </w:r>
      <w:r w:rsidR="006334AA">
        <w:rPr>
          <w:rFonts w:ascii="Verdana" w:hAnsi="Verdana" w:cs="Arial"/>
          <w:sz w:val="20"/>
          <w:szCs w:val="20"/>
          <w:shd w:val="clear" w:color="auto" w:fill="FFFFFF"/>
        </w:rPr>
        <w:t>,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oraz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zabudowa projektowana - analiza zapisów obowiązujących Miejscowych Planów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Zagospodarowania Przestrzennego);</w:t>
      </w:r>
    </w:p>
    <w:p w:rsidR="00654007" w:rsidRPr="00172646" w:rsidRDefault="0011216B" w:rsidP="00172646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ykonać pomiary hałasu wraz z pomiarami towarzyszącymi;</w:t>
      </w:r>
    </w:p>
    <w:p w:rsidR="00654007" w:rsidRPr="00172646" w:rsidRDefault="00EB1B1D" w:rsidP="00172646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określić oddziaływanie akustyczne na terenach o funkcji ochronnej (istniejąca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zabudowa oraz tereny przewidziane według zapisów MPZP pod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zabudowę</w:t>
      </w:r>
      <w:r w:rsidRPr="00172646">
        <w:rPr>
          <w:rFonts w:ascii="Verdana" w:hAnsi="Verdana" w:cs="Arial"/>
          <w:sz w:val="20"/>
          <w:szCs w:val="20"/>
        </w:rPr>
        <w:br/>
      </w:r>
      <w:r w:rsidR="00597F43" w:rsidRPr="00172646">
        <w:rPr>
          <w:rFonts w:ascii="Verdana" w:hAnsi="Verdana" w:cs="Arial"/>
          <w:sz w:val="20"/>
          <w:szCs w:val="20"/>
          <w:shd w:val="clear" w:color="auto" w:fill="FFFFFF"/>
        </w:rPr>
        <w:t>chronioną akustycznie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) z przedstawieniem zasięgu oddziaływania dla pory dnia i nocy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zarówno dla stanu bez zabezpieczeń akustycznych, jak również po </w:t>
      </w:r>
      <w:r w:rsidR="005E190A" w:rsidRPr="00172646">
        <w:rPr>
          <w:rFonts w:ascii="Verdana" w:hAnsi="Verdana" w:cs="Arial"/>
          <w:sz w:val="20"/>
          <w:szCs w:val="20"/>
          <w:shd w:val="clear" w:color="auto" w:fill="FFFFFF"/>
        </w:rPr>
        <w:t>wykonaniu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ewentualnych zabezpieczeń;</w:t>
      </w:r>
    </w:p>
    <w:p w:rsidR="00654007" w:rsidRPr="00172646" w:rsidRDefault="00EB1B1D" w:rsidP="00172646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zaproponować techniczne możliwości zastosowania zabezpieczeń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przeciwhałasowych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na obszarach narażonych na uciążliwości akustyczne</w:t>
      </w:r>
      <w:r w:rsidRPr="00172646">
        <w:rPr>
          <w:rFonts w:ascii="Verdana" w:hAnsi="Verdana" w:cs="Arial"/>
          <w:sz w:val="20"/>
          <w:szCs w:val="20"/>
        </w:rPr>
        <w:br/>
      </w:r>
      <w:r w:rsidR="005E190A" w:rsidRPr="00172646">
        <w:rPr>
          <w:rFonts w:ascii="Verdana" w:hAnsi="Verdana" w:cs="Arial"/>
          <w:sz w:val="20"/>
          <w:szCs w:val="20"/>
          <w:shd w:val="clear" w:color="auto" w:fill="FFFFFF"/>
        </w:rPr>
        <w:t>(z uwzględnieniem ukształtowania terenu,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zajętości terenu) wraz ze wskazaniem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pasa terenu koniecznego pod ich zabudowę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>,</w:t>
      </w:r>
    </w:p>
    <w:p w:rsidR="00E70FEF" w:rsidRDefault="00E70FEF" w:rsidP="00172646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805041">
        <w:rPr>
          <w:rFonts w:ascii="Verdana" w:hAnsi="Verdana" w:cs="Arial"/>
          <w:sz w:val="20"/>
          <w:szCs w:val="20"/>
          <w:shd w:val="clear" w:color="auto" w:fill="FFFFFF"/>
        </w:rPr>
        <w:t>wskazać numery działek ewidencyjnych, na których miałyby powstać ekrany akustyczne w przypadku</w:t>
      </w:r>
      <w:r w:rsidRPr="00805041">
        <w:rPr>
          <w:rFonts w:ascii="Verdana" w:hAnsi="Verdana" w:cs="Arial"/>
          <w:sz w:val="20"/>
          <w:szCs w:val="20"/>
        </w:rPr>
        <w:t xml:space="preserve"> </w:t>
      </w:r>
      <w:r w:rsidRPr="00805041">
        <w:rPr>
          <w:rFonts w:ascii="Verdana" w:hAnsi="Verdana" w:cs="Arial"/>
          <w:sz w:val="20"/>
          <w:szCs w:val="20"/>
          <w:shd w:val="clear" w:color="auto" w:fill="FFFFFF"/>
        </w:rPr>
        <w:t>propozycji zabezpieczeń akustycznych.</w:t>
      </w:r>
    </w:p>
    <w:p w:rsidR="004159A5" w:rsidRPr="004159A5" w:rsidRDefault="004159A5" w:rsidP="004159A5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805041">
        <w:rPr>
          <w:rFonts w:ascii="Verdana" w:hAnsi="Verdana" w:cs="Arial"/>
          <w:sz w:val="20"/>
          <w:szCs w:val="20"/>
          <w:shd w:val="clear" w:color="auto" w:fill="FFFFFF"/>
        </w:rPr>
        <w:t>pozyskanie z zasobu geodezyjnego wypisów z ewidencji gruntów - Wypisy powinny dotyczyć całego terenu na którym miałyby powstać ekrany akustyczne, w celu określenia stanu jego władania, analizy ekonomicznej wskazanych wariantów środków ograniczających hałas w miejscach występowania przekroczeń dopuszczalnych standardów uzasadniającej wybór wariantu preferowanego np.: budowy ekranów (szacunkowe porównanie kilku typów zabezpieczeń),</w:t>
      </w:r>
    </w:p>
    <w:p w:rsidR="00CD1F50" w:rsidRPr="00172646" w:rsidRDefault="00EB1B1D" w:rsidP="00172646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805041">
        <w:rPr>
          <w:rFonts w:ascii="Verdana" w:hAnsi="Verdana" w:cs="Arial"/>
          <w:sz w:val="20"/>
          <w:szCs w:val="20"/>
          <w:shd w:val="clear" w:color="auto" w:fill="FFFFFF"/>
        </w:rPr>
        <w:t>inwentaryzacji w terenie istniejącej zabudowy wymagającej ochrony akustycznej;</w:t>
      </w:r>
      <w:r w:rsidR="008876E9" w:rsidRPr="00805041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805041">
        <w:rPr>
          <w:rFonts w:ascii="Verdana" w:hAnsi="Verdana" w:cs="Arial"/>
          <w:sz w:val="20"/>
          <w:szCs w:val="20"/>
          <w:shd w:val="clear" w:color="auto" w:fill="FFFFFF"/>
        </w:rPr>
        <w:t>dokonanie charakterystyki obszarów podlegających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ocenie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pod względem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akustycznym (podział ze względu na poziomy dopuszczalne hałasu). Analizę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istniejącego zagospodarowania terenów w sąsiedztwie przedmiotowego odcinka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drogi krajowej należy dokonać na podstawie obowiązujących zapisów prawa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miejscowego (Miejscowych Planów Zagospodarowania Przestrzennego,</w:t>
      </w:r>
      <w:r w:rsidR="00B832BA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a </w:t>
      </w:r>
      <w:r w:rsidR="00B832BA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przypad</w:t>
      </w:r>
      <w:r w:rsidR="00CD1F50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ku ich braku zgodnie z art. 115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POŚ należy wystąpić do właściwych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organów o kwalifikację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lastRenderedPageBreak/>
        <w:t>terenów). Dla identyfikacji terenów o ustalonych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standardach akustycznych, </w:t>
      </w:r>
      <w:r w:rsidR="00CD1F50" w:rsidRPr="00172646">
        <w:rPr>
          <w:rFonts w:ascii="Verdana" w:hAnsi="Verdana" w:cs="Arial"/>
          <w:sz w:val="20"/>
          <w:szCs w:val="20"/>
          <w:shd w:val="clear" w:color="auto" w:fill="FFFFFF"/>
        </w:rPr>
        <w:t>załączyć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CD1F50" w:rsidRPr="00172646">
        <w:rPr>
          <w:rFonts w:ascii="Verdana" w:hAnsi="Verdana" w:cs="Arial"/>
          <w:sz w:val="20"/>
          <w:szCs w:val="20"/>
          <w:shd w:val="clear" w:color="auto" w:fill="FFFFFF"/>
        </w:rPr>
        <w:t>potwierdzony przez właściwy organ wypis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436511">
        <w:rPr>
          <w:rFonts w:ascii="Verdana" w:hAnsi="Verdana" w:cs="Arial"/>
          <w:sz w:val="20"/>
          <w:szCs w:val="20"/>
          <w:shd w:val="clear" w:color="auto" w:fill="FFFFFF"/>
        </w:rPr>
        <w:t>i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wyrys z MPZP lub opinię z art. 115 POŚ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>,</w:t>
      </w:r>
    </w:p>
    <w:p w:rsidR="004F0F03" w:rsidRPr="00172646" w:rsidRDefault="00EB1B1D" w:rsidP="00172646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identyfikacji i scharakteryzowania źródła hałasu,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określ</w:t>
      </w:r>
      <w:r w:rsidR="00CD1F50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enie zasięgów ponadnormatywnego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oddziaływania hałasu w stanie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CD1F50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istniejącym i po ewentualnym zastosowaniu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dodatkowych zabezpieczeń w ramach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436511">
        <w:rPr>
          <w:rFonts w:ascii="Verdana" w:hAnsi="Verdana" w:cs="Arial"/>
          <w:sz w:val="20"/>
          <w:szCs w:val="20"/>
          <w:shd w:val="clear" w:color="auto" w:fill="FFFFFF"/>
        </w:rPr>
        <w:t>programu naprawczego na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ortofotomapach(mapy hałasu) </w:t>
      </w:r>
      <w:r w:rsidR="00057759" w:rsidRPr="00172646">
        <w:rPr>
          <w:rFonts w:ascii="Verdana" w:hAnsi="Verdana" w:cs="Arial"/>
          <w:sz w:val="20"/>
          <w:szCs w:val="20"/>
          <w:shd w:val="clear" w:color="auto" w:fill="FFFFFF"/>
        </w:rPr>
        <w:t>w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oparciu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CD1F50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 numeryczny model terenu 3D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(wektoryzacje terenu x,y,z)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1C416F" w:rsidRPr="00172646">
        <w:rPr>
          <w:rFonts w:ascii="Verdana" w:hAnsi="Verdana" w:cs="Arial"/>
          <w:sz w:val="20"/>
          <w:szCs w:val="20"/>
          <w:shd w:val="clear" w:color="auto" w:fill="FFFFFF"/>
        </w:rPr>
        <w:t>–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wykreślenie</w:t>
      </w:r>
      <w:r w:rsidR="007A31B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(z uwzględnieniem sytuacji wysokościowej) izofon </w:t>
      </w:r>
      <w:r w:rsidR="00CD1F50" w:rsidRPr="00172646">
        <w:rPr>
          <w:rFonts w:ascii="Verdana" w:hAnsi="Verdana" w:cs="Arial"/>
          <w:sz w:val="20"/>
          <w:szCs w:val="20"/>
          <w:shd w:val="clear" w:color="auto" w:fill="FFFFFF"/>
        </w:rPr>
        <w:t>charakteryzujących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odpowiednio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dopuszcz</w:t>
      </w:r>
      <w:r w:rsidR="00436511">
        <w:rPr>
          <w:rFonts w:ascii="Verdana" w:hAnsi="Verdana" w:cs="Arial"/>
          <w:sz w:val="20"/>
          <w:szCs w:val="20"/>
          <w:shd w:val="clear" w:color="auto" w:fill="FFFFFF"/>
        </w:rPr>
        <w:t>alne poziomy hałasu określone w </w:t>
      </w:r>
      <w:r w:rsidR="004F0F03" w:rsidRPr="00172646">
        <w:rPr>
          <w:rFonts w:ascii="Verdana" w:hAnsi="Verdana"/>
          <w:bCs/>
          <w:sz w:val="20"/>
          <w:szCs w:val="20"/>
          <w:lang w:eastAsia="pl-PL"/>
        </w:rPr>
        <w:t xml:space="preserve">Rozporządzeniu Ministra Środowiska </w:t>
      </w:r>
      <w:r w:rsidR="004F0F03" w:rsidRPr="00172646">
        <w:rPr>
          <w:rFonts w:ascii="Verdana" w:hAnsi="Verdana"/>
          <w:sz w:val="20"/>
          <w:szCs w:val="20"/>
          <w:lang w:eastAsia="pl-PL"/>
        </w:rPr>
        <w:t>z dnia 14 czerwca 2007 r.</w:t>
      </w:r>
      <w:r w:rsidR="005229AD">
        <w:rPr>
          <w:rFonts w:ascii="Verdana" w:hAnsi="Verdana"/>
          <w:bCs/>
          <w:sz w:val="20"/>
          <w:szCs w:val="20"/>
          <w:lang w:eastAsia="pl-PL"/>
        </w:rPr>
        <w:t xml:space="preserve"> w </w:t>
      </w:r>
      <w:r w:rsidR="004F0F03" w:rsidRPr="00172646">
        <w:rPr>
          <w:rFonts w:ascii="Verdana" w:hAnsi="Verdana"/>
          <w:bCs/>
          <w:sz w:val="20"/>
          <w:szCs w:val="20"/>
          <w:lang w:eastAsia="pl-PL"/>
        </w:rPr>
        <w:t xml:space="preserve">sprawie dopuszczalnych poziomów hałasu w środowisku (Dz.U.2014 poz.112).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Skala </w:t>
      </w:r>
      <w:r w:rsidRPr="00D500F8">
        <w:rPr>
          <w:rFonts w:ascii="Verdana" w:hAnsi="Verdana" w:cs="Arial"/>
          <w:sz w:val="20"/>
          <w:szCs w:val="20"/>
          <w:shd w:val="clear" w:color="auto" w:fill="FFFFFF"/>
        </w:rPr>
        <w:t>mapy</w:t>
      </w:r>
      <w:r w:rsidR="00C8206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D500F8">
        <w:rPr>
          <w:rFonts w:ascii="Verdana" w:hAnsi="Verdana" w:cs="Arial"/>
          <w:sz w:val="20"/>
          <w:szCs w:val="20"/>
          <w:shd w:val="clear" w:color="auto" w:fill="FFFFFF"/>
        </w:rPr>
        <w:t>1:</w:t>
      </w:r>
      <w:r w:rsidR="00BF24BE" w:rsidRPr="00D500F8">
        <w:rPr>
          <w:rFonts w:ascii="Verdana" w:hAnsi="Verdana" w:cs="Arial"/>
          <w:sz w:val="20"/>
          <w:szCs w:val="20"/>
          <w:shd w:val="clear" w:color="auto" w:fill="FFFFFF"/>
        </w:rPr>
        <w:t>1</w:t>
      </w:r>
      <w:r w:rsidRPr="00D500F8">
        <w:rPr>
          <w:rFonts w:ascii="Verdana" w:hAnsi="Verdana" w:cs="Arial"/>
          <w:sz w:val="20"/>
          <w:szCs w:val="20"/>
          <w:shd w:val="clear" w:color="auto" w:fill="FFFFFF"/>
        </w:rPr>
        <w:t xml:space="preserve">000 </w:t>
      </w:r>
      <w:r w:rsidR="00C82066">
        <w:rPr>
          <w:rFonts w:ascii="Verdana" w:hAnsi="Verdana" w:cs="Arial"/>
          <w:sz w:val="20"/>
          <w:szCs w:val="20"/>
          <w:shd w:val="clear" w:color="auto" w:fill="FFFFFF"/>
        </w:rPr>
        <w:t xml:space="preserve">(ewentualnie 1:500) </w:t>
      </w:r>
      <w:r w:rsidR="004F0F03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–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odpowiadającej szczegółowości analizowanych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zagadnień oraz umożliwiającej kompleksowe przedstawienie przeprowadzonych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analiz oddziaływania przedsięwzięcia na środowisko.</w:t>
      </w:r>
    </w:p>
    <w:p w:rsidR="002719BA" w:rsidRDefault="00EB1B1D" w:rsidP="00BF24BE">
      <w:pPr>
        <w:pStyle w:val="Akapitzlist"/>
        <w:tabs>
          <w:tab w:val="left" w:pos="567"/>
        </w:tabs>
        <w:spacing w:line="360" w:lineRule="auto"/>
        <w:ind w:left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Na mapach hałasu należy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również zaznaczyć l</w:t>
      </w:r>
      <w:r w:rsidR="008B0FE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okalizacje punktów pomiarowych,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wyróżnić tereny </w:t>
      </w:r>
      <w:r w:rsidR="008B0FE8" w:rsidRPr="00172646">
        <w:rPr>
          <w:rFonts w:ascii="Verdana" w:hAnsi="Verdana" w:cs="Arial"/>
          <w:sz w:val="20"/>
          <w:szCs w:val="20"/>
          <w:shd w:val="clear" w:color="auto" w:fill="FFFFFF"/>
        </w:rPr>
        <w:t>podlegające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ochronie akustycznej</w:t>
      </w:r>
      <w:r w:rsidR="00D00CD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(zgodnie z Miejscowym Planem Zagospodarowania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Przestrzennego lub art. 115 POŚ),</w:t>
      </w:r>
      <w:r w:rsidR="00D00CD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zinwentaryzowaną istniejącą zabudowę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4F0F03" w:rsidRPr="00172646">
        <w:rPr>
          <w:rFonts w:ascii="Verdana" w:hAnsi="Verdana" w:cs="Arial"/>
          <w:sz w:val="20"/>
          <w:szCs w:val="20"/>
          <w:shd w:val="clear" w:color="auto" w:fill="FFFFFF"/>
        </w:rPr>
        <w:t>podlegająca ochronie akustycznej</w:t>
      </w:r>
      <w:r w:rsidR="008B0FE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. Ponadto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na mapach hałasu należy oznaczyć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8B0FE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nazwy ulic, numeracje budynków </w:t>
      </w:r>
      <w:r w:rsidR="002C4F0D" w:rsidRPr="00172646">
        <w:rPr>
          <w:rFonts w:ascii="Verdana" w:hAnsi="Verdana" w:cs="Arial"/>
          <w:sz w:val="20"/>
          <w:szCs w:val="20"/>
          <w:shd w:val="clear" w:color="auto" w:fill="FFFFFF"/>
        </w:rPr>
        <w:t>podlegających ochronie akustycznej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r w:rsidR="002C4F0D" w:rsidRPr="00172646">
        <w:rPr>
          <w:rFonts w:ascii="Verdana" w:hAnsi="Verdana" w:cs="Arial"/>
          <w:sz w:val="20"/>
          <w:szCs w:val="20"/>
          <w:shd w:val="clear" w:color="auto" w:fill="FFFFFF"/>
        </w:rPr>
        <w:t>wyróżnić zaproponowane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techniczn</w:t>
      </w:r>
      <w:r w:rsidR="002C4F0D" w:rsidRPr="00172646">
        <w:rPr>
          <w:rFonts w:ascii="Verdana" w:hAnsi="Verdana" w:cs="Arial"/>
          <w:sz w:val="20"/>
          <w:szCs w:val="20"/>
          <w:shd w:val="clear" w:color="auto" w:fill="FFFFFF"/>
        </w:rPr>
        <w:t>e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możliwości zastosowania zabezpieczeń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8B0FE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przeciwhałasowych na obszarach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narażonych na uciążliwości akustyczne</w:t>
      </w:r>
      <w:r w:rsidR="00436511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(</w:t>
      </w:r>
      <w:r w:rsidR="005229AD">
        <w:rPr>
          <w:rFonts w:ascii="Verdana" w:hAnsi="Verdana" w:cs="Arial"/>
          <w:sz w:val="20"/>
          <w:szCs w:val="20"/>
          <w:shd w:val="clear" w:color="auto" w:fill="FFFFFF"/>
        </w:rPr>
        <w:t>z </w:t>
      </w:r>
      <w:r w:rsidR="008B0FE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uwzględnieniem ukształtowania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terenu, zajętości terenu oraz wielkości nakładów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finansowych niezbędnych do poniesienia w celu wyeliminowania uciążliwości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8B0FE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akustycznych) wraz ze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wskazaniem pasa tere</w:t>
      </w:r>
      <w:r w:rsidR="002C4F0D" w:rsidRPr="00172646">
        <w:rPr>
          <w:rFonts w:ascii="Verdana" w:hAnsi="Verdana" w:cs="Arial"/>
          <w:sz w:val="20"/>
          <w:szCs w:val="20"/>
          <w:shd w:val="clear" w:color="auto" w:fill="FFFFFF"/>
        </w:rPr>
        <w:t>nu koniecznego pod ich zabudowę.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23515B">
        <w:rPr>
          <w:rFonts w:ascii="Verdana" w:hAnsi="Verdana" w:cs="Arial"/>
          <w:sz w:val="20"/>
          <w:szCs w:val="20"/>
          <w:shd w:val="clear" w:color="auto" w:fill="FFFFFF"/>
        </w:rPr>
        <w:t>W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przypadku zabezpieczeń przeciwhałasowych należy przedstawić propozycje</w:t>
      </w:r>
      <w:r w:rsidR="00D00CD3">
        <w:rPr>
          <w:rFonts w:ascii="Verdana" w:hAnsi="Verdana" w:cs="Arial"/>
          <w:sz w:val="20"/>
          <w:szCs w:val="20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zabezpieczeń wraz ze wskazaniem skutków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dla zabudowy </w:t>
      </w:r>
      <w:r w:rsidR="002C4F0D" w:rsidRPr="00172646">
        <w:rPr>
          <w:rFonts w:ascii="Verdana" w:hAnsi="Verdana" w:cs="Arial"/>
          <w:sz w:val="20"/>
          <w:szCs w:val="20"/>
          <w:shd w:val="clear" w:color="auto" w:fill="FFFFFF"/>
        </w:rPr>
        <w:t>podlegającej ochronie akustycznej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oraz powiązań </w:t>
      </w:r>
      <w:r w:rsidR="0083431E" w:rsidRPr="00172646">
        <w:rPr>
          <w:rFonts w:ascii="Verdana" w:hAnsi="Verdana" w:cs="Arial"/>
          <w:sz w:val="20"/>
          <w:szCs w:val="20"/>
          <w:shd w:val="clear" w:color="auto" w:fill="FFFFFF"/>
        </w:rPr>
        <w:t>komunikacyjnych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i ruchu drogowego.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przypadku ekranów akustycznych należy podać ich lokalizację i podstawowe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wymiary (długość i wysokość), dla ekranów w pobliżu skrzyżowań i zjazdów należy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wykonać wstępną analizę widoczności, określić </w:t>
      </w:r>
      <w:r w:rsidR="00057759" w:rsidRPr="00172646">
        <w:rPr>
          <w:rFonts w:ascii="Verdana" w:hAnsi="Verdana" w:cs="Arial"/>
          <w:sz w:val="20"/>
          <w:szCs w:val="20"/>
          <w:shd w:val="clear" w:color="auto" w:fill="FFFFFF"/>
        </w:rPr>
        <w:t>możliwość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posadowienia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436511">
        <w:rPr>
          <w:rFonts w:ascii="Verdana" w:hAnsi="Verdana" w:cs="Arial"/>
          <w:sz w:val="20"/>
          <w:szCs w:val="20"/>
          <w:shd w:val="clear" w:color="auto" w:fill="FFFFFF"/>
        </w:rPr>
        <w:t>i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uwzględnić ekonomię realizacji.</w:t>
      </w:r>
      <w:r w:rsidR="00057759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W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przypadku zabudowy </w:t>
      </w:r>
      <w:r w:rsidR="00977A76" w:rsidRPr="00172646">
        <w:rPr>
          <w:rFonts w:ascii="Verdana" w:hAnsi="Verdana" w:cs="Arial"/>
          <w:sz w:val="20"/>
          <w:szCs w:val="20"/>
          <w:shd w:val="clear" w:color="auto" w:fill="FFFFFF"/>
        </w:rPr>
        <w:t>podlegającej ochronie akustycznej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zlokalizowan</w:t>
      </w:r>
      <w:r w:rsidR="00977A76" w:rsidRPr="00172646">
        <w:rPr>
          <w:rFonts w:ascii="Verdana" w:hAnsi="Verdana" w:cs="Arial"/>
          <w:sz w:val="20"/>
          <w:szCs w:val="20"/>
          <w:shd w:val="clear" w:color="auto" w:fill="FFFFFF"/>
        </w:rPr>
        <w:t>ej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na terenach, o których mowa w art. 114 ust 4</w:t>
      </w:r>
      <w:r w:rsidR="00977A76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Ustawy POŚ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(na granicy pasa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drogowego) lub w art. 114 ust. 3 </w:t>
      </w:r>
      <w:r w:rsidR="00977A76" w:rsidRPr="00172646">
        <w:rPr>
          <w:rFonts w:ascii="Verdana" w:hAnsi="Verdana" w:cs="Arial"/>
          <w:sz w:val="20"/>
          <w:szCs w:val="20"/>
          <w:shd w:val="clear" w:color="auto" w:fill="FFFFFF"/>
        </w:rPr>
        <w:t>Ustawy POŚ (na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terenach przeznaczonych do działalności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77A76" w:rsidRPr="00172646">
        <w:rPr>
          <w:rFonts w:ascii="Verdana" w:hAnsi="Verdana" w:cs="Arial"/>
          <w:sz w:val="20"/>
          <w:szCs w:val="20"/>
          <w:shd w:val="clear" w:color="auto" w:fill="FFFFFF"/>
        </w:rPr>
        <w:t>produkcyjnej, składowania i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magazynowania) przeanalizować możliwość podjęcia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działań w kierunku ochrony przed hałasem poprzez stosowanie rozwiązań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technicznych zapewniających właściwe</w:t>
      </w:r>
      <w:r w:rsidR="00977A76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warunki akustyczne w budynkach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.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:rsidR="0043472E" w:rsidRPr="00D500F8" w:rsidRDefault="00EB1B1D" w:rsidP="00BF24BE">
      <w:pPr>
        <w:pStyle w:val="Akapitzlist"/>
        <w:tabs>
          <w:tab w:val="left" w:pos="567"/>
        </w:tabs>
        <w:spacing w:line="360" w:lineRule="auto"/>
        <w:ind w:left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Zakup map oraz pozysk</w:t>
      </w:r>
      <w:r w:rsidR="00057759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anie materiałów niezbędnych dla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sporządzenia niniejszego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77A76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opracowania </w:t>
      </w:r>
      <w:r w:rsidR="0043472E" w:rsidRPr="00D500F8">
        <w:rPr>
          <w:rFonts w:ascii="Verdana" w:hAnsi="Verdana" w:cs="Arial"/>
          <w:sz w:val="20"/>
          <w:szCs w:val="20"/>
          <w:shd w:val="clear" w:color="auto" w:fill="FFFFFF"/>
        </w:rPr>
        <w:t>leży po stronie Wykonawcy.</w:t>
      </w:r>
    </w:p>
    <w:p w:rsidR="00BF24BE" w:rsidRPr="00D500F8" w:rsidRDefault="00BF24BE" w:rsidP="00BF24BE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500F8">
        <w:rPr>
          <w:rFonts w:ascii="Verdana" w:hAnsi="Verdana"/>
          <w:sz w:val="20"/>
          <w:szCs w:val="20"/>
          <w:lang w:eastAsia="pl-PL"/>
        </w:rPr>
        <w:lastRenderedPageBreak/>
        <w:t xml:space="preserve">jeżeli zajdzie potrzeba utworzenia obszaru ograniczonego użytkowania – opracowanie i pozyskanie materiałów do utworzenia obszaru ograniczonego użytkowania; w tym z </w:t>
      </w:r>
      <w:r w:rsidRPr="00D500F8">
        <w:rPr>
          <w:rFonts w:ascii="Verdana" w:hAnsi="Verdana" w:cs="Arial"/>
          <w:sz w:val="20"/>
          <w:szCs w:val="20"/>
          <w:lang w:eastAsia="pl-PL"/>
        </w:rPr>
        <w:t>załączeniem granic obszaru, na którym należy utworzyć ten obszar na poświadczonej przez właściwy organ kopii mapy ewidencyjnej, ze wskazaniem możliwych sposobów wykorzystania terenów</w:t>
      </w:r>
    </w:p>
    <w:p w:rsidR="00D00CD3" w:rsidRPr="00BF24BE" w:rsidRDefault="00D00CD3" w:rsidP="00BF24BE">
      <w:pPr>
        <w:tabs>
          <w:tab w:val="left" w:pos="1134"/>
        </w:tabs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7C53A9" w:rsidRPr="00172646" w:rsidRDefault="00EB1B1D" w:rsidP="00172646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Część badawczo </w:t>
      </w:r>
      <w:r w:rsidR="00057759"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>–</w:t>
      </w: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 pomiarowa</w:t>
      </w:r>
    </w:p>
    <w:p w:rsidR="00A45243" w:rsidRPr="00172646" w:rsidRDefault="00A45243" w:rsidP="00172646">
      <w:pPr>
        <w:pStyle w:val="Akapitzlist"/>
        <w:spacing w:line="360" w:lineRule="auto"/>
        <w:ind w:left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0E596C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Zgodnie z art. 175 ust. 5a oraz art. 147a ust. 1 pkt 1 ustawy Prawo ochrony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br/>
        <w:t>środowiska, zarządzający drogą zleca wykonanie wszelkich pomiarów hałasu</w:t>
      </w:r>
      <w:r w:rsidR="00D268CB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przez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br/>
        <w:t xml:space="preserve">akredytowane laboratorium. </w:t>
      </w:r>
      <w:r w:rsidR="007C53A9" w:rsidRPr="00172646">
        <w:rPr>
          <w:rFonts w:ascii="Verdana" w:hAnsi="Verdana" w:cs="Arial"/>
          <w:sz w:val="20"/>
          <w:szCs w:val="20"/>
          <w:shd w:val="clear" w:color="auto" w:fill="FFFFFF"/>
        </w:rPr>
        <w:t>Zatem Laboratorium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,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0E596C">
        <w:rPr>
          <w:rFonts w:ascii="Verdana" w:hAnsi="Verdana" w:cs="Arial"/>
          <w:sz w:val="20"/>
          <w:szCs w:val="20"/>
          <w:shd w:val="clear" w:color="auto" w:fill="FFFFFF"/>
        </w:rPr>
        <w:t>wykonujące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pomiary, powinno posiadać certyfikat akredytacji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rozumieniu usta</w:t>
      </w:r>
      <w:r w:rsidR="00561A51">
        <w:rPr>
          <w:rFonts w:ascii="Verdana" w:hAnsi="Verdana" w:cs="Arial"/>
          <w:sz w:val="20"/>
          <w:szCs w:val="20"/>
          <w:shd w:val="clear" w:color="auto" w:fill="FFFFFF"/>
        </w:rPr>
        <w:t>wy z dnia 30 sierpnia 2002 r. o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systemie oceny zgodności (</w:t>
      </w:r>
      <w:r w:rsidR="00D268CB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t.j. </w:t>
      </w:r>
      <w:r w:rsidR="001502FD" w:rsidRPr="001502FD">
        <w:rPr>
          <w:rFonts w:ascii="Verdana" w:hAnsi="Verdana" w:cs="Arial"/>
          <w:sz w:val="20"/>
          <w:szCs w:val="20"/>
          <w:shd w:val="clear" w:color="auto" w:fill="FFFFFF"/>
        </w:rPr>
        <w:t>Dz. U. z 2023 r. poz. 215.</w:t>
      </w:r>
      <w:r w:rsidR="00D268CB" w:rsidRPr="00561A51">
        <w:rPr>
          <w:rFonts w:ascii="Verdana" w:hAnsi="Verdana" w:cs="Arial"/>
          <w:sz w:val="20"/>
          <w:szCs w:val="20"/>
          <w:shd w:val="clear" w:color="auto" w:fill="FFFFFF"/>
        </w:rPr>
        <w:t>)</w:t>
      </w:r>
      <w:r w:rsidRPr="00561A51">
        <w:rPr>
          <w:rFonts w:ascii="Verdana" w:hAnsi="Verdana" w:cs="Arial"/>
          <w:sz w:val="20"/>
          <w:szCs w:val="20"/>
          <w:shd w:val="clear" w:color="auto" w:fill="FFFFFF"/>
        </w:rPr>
        <w:t>.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561A51">
        <w:rPr>
          <w:rFonts w:ascii="Verdana" w:hAnsi="Verdana" w:cs="Arial"/>
          <w:sz w:val="20"/>
          <w:szCs w:val="20"/>
          <w:shd w:val="clear" w:color="auto" w:fill="FFFFFF"/>
        </w:rPr>
        <w:t xml:space="preserve">W celu potwierdzenia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należy do przygotowanej dokumentacji załączyć kopię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0E596C">
        <w:rPr>
          <w:rFonts w:ascii="Verdana" w:hAnsi="Verdana" w:cs="Arial"/>
          <w:sz w:val="20"/>
          <w:szCs w:val="20"/>
          <w:shd w:val="clear" w:color="auto" w:fill="FFFFFF"/>
        </w:rPr>
        <w:t>w/w certyfikatu akredytacji.</w:t>
      </w:r>
    </w:p>
    <w:p w:rsidR="00F013C7" w:rsidRDefault="00F013C7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D00CD3" w:rsidRPr="002719BA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Wykonawca wykona wszystkie niezbędne pomiary i badania. Wykonawca zobowiązany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jest wykonać pomiary zgodnie z przepisami obowiązującymi na dzień ich wykonywania.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F268E2" w:rsidRPr="00172646">
        <w:rPr>
          <w:rFonts w:ascii="Verdana" w:hAnsi="Verdana" w:cs="Arial"/>
          <w:sz w:val="20"/>
          <w:szCs w:val="20"/>
          <w:shd w:val="clear" w:color="auto" w:fill="FFFFFF"/>
        </w:rPr>
        <w:t>Przy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analizie oddziaływań hałasu przedsięwzięcia na środowisko Wykonawca będzie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stosował metody badań, pomiarów, obliczeń i ekspertyz (inwentaryzację i ocenę stanu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technicznego) zgodnie z obowiązującymi przepisami, normami, a także najnowszą wiedzą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techniczną, s</w:t>
      </w:r>
      <w:r w:rsidR="007C53A9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tosując sprzęt i oprogramowanie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komputerowe odpowiadające wymaganym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standardom dokładności danych. W czasie wykonywania pomiarów i badań Wykonawca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zobowiązany jest do wykonania zadania w zakresie wskazanym w niniejszym Opisie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Przedmiotu Zamówienia w sposób zgodny z obowiązującymi przepisami ustawy z dnia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1C1C40">
        <w:rPr>
          <w:rFonts w:ascii="Verdana" w:hAnsi="Verdana" w:cs="Arial"/>
          <w:sz w:val="20"/>
          <w:szCs w:val="20"/>
          <w:shd w:val="clear" w:color="auto" w:fill="FFFFFF"/>
        </w:rPr>
        <w:t>20 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czerwca 1997 r. </w:t>
      </w:r>
      <w:r w:rsidR="001C1C40">
        <w:rPr>
          <w:rFonts w:ascii="Verdana" w:hAnsi="Verdana" w:cs="Arial"/>
          <w:sz w:val="20"/>
          <w:szCs w:val="20"/>
          <w:shd w:val="clear" w:color="auto" w:fill="FFFFFF"/>
        </w:rPr>
        <w:t xml:space="preserve">Prawo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 ruchu drogowym (tj.</w:t>
      </w:r>
      <w:r w:rsidR="001C1C40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Dz. U. </w:t>
      </w:r>
      <w:r w:rsidR="00F268E2" w:rsidRPr="00172646">
        <w:rPr>
          <w:rFonts w:ascii="Verdana" w:hAnsi="Verdana" w:cs="Arial"/>
          <w:sz w:val="20"/>
          <w:szCs w:val="20"/>
          <w:shd w:val="clear" w:color="auto" w:fill="FFFFFF"/>
        </w:rPr>
        <w:t>202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t>2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, poz. 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t>988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 późn. zm.)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oraz obowiązującymi przepisami BHP.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Wykonawca jest zobowiązany do zabezpieczenia terenu pomiarów i badań w czasie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ich trwania. Koszty tych działań nie podlegają odrębnej zapłacie. Kopie protokołów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pomiaro</w:t>
      </w:r>
      <w:r w:rsidR="001C1C40">
        <w:rPr>
          <w:rFonts w:ascii="Verdana" w:hAnsi="Verdana" w:cs="Arial"/>
          <w:sz w:val="20"/>
          <w:szCs w:val="20"/>
          <w:shd w:val="clear" w:color="auto" w:fill="FFFFFF"/>
        </w:rPr>
        <w:t>wych i badań należy załączyć do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opracowania.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Wykonawca uzyskuje zgodę właścicieli na wejście w teren prywatny, na którym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zlokalizowano punkty pomiarowe przed przystąpieniem do ich wykonania</w:t>
      </w:r>
      <w:r w:rsidR="00BD5FD5" w:rsidRPr="00172646">
        <w:rPr>
          <w:rFonts w:ascii="Verdana" w:hAnsi="Verdana" w:cs="Arial"/>
          <w:sz w:val="20"/>
          <w:szCs w:val="20"/>
          <w:shd w:val="clear" w:color="auto" w:fill="FFFFFF"/>
        </w:rPr>
        <w:t>.</w:t>
      </w:r>
      <w:r w:rsidRPr="00172646">
        <w:rPr>
          <w:rFonts w:ascii="Verdana" w:hAnsi="Verdana" w:cs="Arial"/>
          <w:color w:val="FF0000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Każdorazowo na wniosek Zamawiającego Wykonawca jest zobowiązany informować</w:t>
      </w:r>
      <w:r w:rsidR="001C1C40">
        <w:rPr>
          <w:rFonts w:ascii="Verdana" w:hAnsi="Verdana" w:cs="Arial"/>
          <w:sz w:val="20"/>
          <w:szCs w:val="20"/>
          <w:shd w:val="clear" w:color="auto" w:fill="FFFFFF"/>
        </w:rPr>
        <w:t xml:space="preserve"> o </w:t>
      </w:r>
      <w:r w:rsidR="00BD5FD5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przebiegu </w:t>
      </w:r>
      <w:r w:rsidR="00BD5FD5" w:rsidRPr="00172646">
        <w:rPr>
          <w:rFonts w:ascii="Verdana" w:hAnsi="Verdana" w:cs="Arial"/>
          <w:sz w:val="20"/>
          <w:szCs w:val="20"/>
        </w:rPr>
        <w:t xml:space="preserve">wykonywanych </w:t>
      </w:r>
      <w:r w:rsidR="00BD5FD5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pomiarów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 wynikach prowadzo</w:t>
      </w:r>
      <w:r w:rsidR="007C53A9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nych prac. Niniejsza informacja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powinna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być przekazywana Zamawiającemu w formie pisemnej lub e-mailem.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Wykonawca p</w:t>
      </w:r>
      <w:r w:rsidR="007E0121">
        <w:rPr>
          <w:rFonts w:ascii="Verdana" w:hAnsi="Verdana" w:cs="Arial"/>
          <w:sz w:val="20"/>
          <w:szCs w:val="20"/>
          <w:shd w:val="clear" w:color="auto" w:fill="FFFFFF"/>
        </w:rPr>
        <w:t>o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>informuje Zamawi</w:t>
      </w:r>
      <w:r w:rsidR="007E0121">
        <w:rPr>
          <w:rFonts w:ascii="Verdana" w:hAnsi="Verdana" w:cs="Arial"/>
          <w:sz w:val="20"/>
          <w:szCs w:val="20"/>
          <w:shd w:val="clear" w:color="auto" w:fill="FFFFFF"/>
        </w:rPr>
        <w:t xml:space="preserve">ającego o terminie wykonania pomiarów hałasu min trzy dni robocze przed planowanymi pomiarami. </w:t>
      </w:r>
      <w:r w:rsidR="007E0121" w:rsidRPr="00172646">
        <w:rPr>
          <w:rFonts w:ascii="Verdana" w:hAnsi="Verdana" w:cs="Arial"/>
          <w:sz w:val="20"/>
          <w:szCs w:val="20"/>
          <w:shd w:val="clear" w:color="auto" w:fill="FFFFFF"/>
        </w:rPr>
        <w:t>Niniejsza informacja powinna</w:t>
      </w:r>
      <w:r w:rsidR="007E0121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7E0121" w:rsidRPr="00172646">
        <w:rPr>
          <w:rFonts w:ascii="Verdana" w:hAnsi="Verdana" w:cs="Arial"/>
          <w:sz w:val="20"/>
          <w:szCs w:val="20"/>
          <w:shd w:val="clear" w:color="auto" w:fill="FFFFFF"/>
        </w:rPr>
        <w:t>być przekazywana Zamawiającemu w formie pisemnej lub e-mailem</w:t>
      </w:r>
      <w:r w:rsidR="007E0121">
        <w:rPr>
          <w:rFonts w:ascii="Verdana" w:hAnsi="Verdana" w:cs="Arial"/>
          <w:sz w:val="20"/>
          <w:szCs w:val="20"/>
          <w:shd w:val="clear" w:color="auto" w:fill="FFFFFF"/>
        </w:rPr>
        <w:t xml:space="preserve">.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Przewiduje się spotkania robocze dla oceny jakości i postępu prac terenowych. O terminach narad technicznych Wykonawca będzie informowany</w:t>
      </w:r>
      <w:r w:rsidR="008876E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 minimum tygodniowym wyprzedzeniem.</w:t>
      </w:r>
    </w:p>
    <w:p w:rsidR="000F7AF9" w:rsidRPr="000F7AF9" w:rsidRDefault="000F7AF9" w:rsidP="000F7AF9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0F7AF9">
        <w:rPr>
          <w:rFonts w:ascii="Verdana" w:hAnsi="Verdana" w:cs="Arial"/>
          <w:b/>
          <w:sz w:val="20"/>
          <w:szCs w:val="20"/>
        </w:rPr>
        <w:lastRenderedPageBreak/>
        <w:t xml:space="preserve">Wymagania </w:t>
      </w:r>
      <w:r>
        <w:rPr>
          <w:rFonts w:ascii="Verdana" w:hAnsi="Verdana" w:cs="Arial"/>
          <w:b/>
          <w:sz w:val="20"/>
          <w:szCs w:val="20"/>
        </w:rPr>
        <w:t>dotyczące</w:t>
      </w:r>
      <w:r w:rsidR="008876E9">
        <w:rPr>
          <w:rFonts w:ascii="Verdana" w:hAnsi="Verdana" w:cs="Arial"/>
          <w:b/>
          <w:sz w:val="20"/>
          <w:szCs w:val="20"/>
        </w:rPr>
        <w:t xml:space="preserve"> </w:t>
      </w:r>
      <w:r w:rsidRPr="000F7AF9">
        <w:rPr>
          <w:rFonts w:ascii="Verdana" w:hAnsi="Verdana" w:cs="Arial"/>
          <w:b/>
          <w:sz w:val="20"/>
          <w:szCs w:val="20"/>
        </w:rPr>
        <w:t>otofotomapy</w:t>
      </w:r>
    </w:p>
    <w:p w:rsidR="000F7AF9" w:rsidRDefault="000F7AF9" w:rsidP="003875D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1178BC" w:rsidRPr="00D00CD3" w:rsidRDefault="005F1648" w:rsidP="001502FD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 xml:space="preserve">Wykonujący powinien posługiwać się aktualną </w:t>
      </w:r>
      <w:r w:rsidR="00F34D0D" w:rsidRPr="005F1648">
        <w:rPr>
          <w:rFonts w:ascii="Verdana" w:hAnsi="Verdana" w:cs="Arial"/>
          <w:sz w:val="20"/>
          <w:szCs w:val="20"/>
          <w:lang w:eastAsia="pl-PL"/>
        </w:rPr>
        <w:t>ortofotomap</w:t>
      </w:r>
      <w:r>
        <w:rPr>
          <w:rFonts w:ascii="Verdana" w:hAnsi="Verdana" w:cs="Arial"/>
          <w:sz w:val="20"/>
          <w:szCs w:val="20"/>
          <w:lang w:eastAsia="pl-PL"/>
        </w:rPr>
        <w:t>ą</w:t>
      </w:r>
      <w:r w:rsidR="00F34D0D" w:rsidRPr="005F1648">
        <w:rPr>
          <w:rFonts w:ascii="Verdana" w:hAnsi="Verdana" w:cs="Arial"/>
          <w:sz w:val="20"/>
          <w:szCs w:val="20"/>
          <w:lang w:eastAsia="pl-PL"/>
        </w:rPr>
        <w:t xml:space="preserve"> terenu na którym zlokalizowany jest teren objęty omawianym przedsięwzięciem </w:t>
      </w:r>
      <w:r>
        <w:rPr>
          <w:rFonts w:ascii="Verdana" w:hAnsi="Verdana" w:cs="Arial"/>
          <w:sz w:val="20"/>
          <w:szCs w:val="20"/>
          <w:lang w:eastAsia="pl-PL"/>
        </w:rPr>
        <w:t xml:space="preserve">w </w:t>
      </w:r>
      <w:r w:rsidR="00F34D0D" w:rsidRPr="005F1648">
        <w:rPr>
          <w:rFonts w:ascii="Verdana" w:hAnsi="Verdana"/>
          <w:sz w:val="20"/>
          <w:szCs w:val="20"/>
          <w:lang w:eastAsia="pl-PL"/>
        </w:rPr>
        <w:t>skal</w:t>
      </w:r>
      <w:r>
        <w:rPr>
          <w:rFonts w:ascii="Verdana" w:hAnsi="Verdana"/>
          <w:sz w:val="20"/>
          <w:szCs w:val="20"/>
          <w:lang w:eastAsia="pl-PL"/>
        </w:rPr>
        <w:t>i</w:t>
      </w:r>
      <w:r w:rsidR="00F34D0D" w:rsidRPr="005F1648">
        <w:rPr>
          <w:rFonts w:ascii="Verdana" w:hAnsi="Verdana"/>
          <w:sz w:val="20"/>
          <w:szCs w:val="20"/>
          <w:lang w:eastAsia="pl-PL"/>
        </w:rPr>
        <w:t xml:space="preserve"> 1 : </w:t>
      </w:r>
      <w:r w:rsidR="00CE6E5C">
        <w:rPr>
          <w:rFonts w:ascii="Verdana" w:hAnsi="Verdana"/>
          <w:sz w:val="20"/>
          <w:szCs w:val="20"/>
          <w:lang w:eastAsia="pl-PL"/>
        </w:rPr>
        <w:t>10</w:t>
      </w:r>
      <w:r w:rsidR="00F34D0D" w:rsidRPr="005F1648">
        <w:rPr>
          <w:rFonts w:ascii="Verdana" w:hAnsi="Verdana"/>
          <w:sz w:val="20"/>
          <w:szCs w:val="20"/>
          <w:lang w:eastAsia="pl-PL"/>
        </w:rPr>
        <w:t>00 (ewentualnie 1:</w:t>
      </w:r>
      <w:r w:rsidR="00CE6E5C">
        <w:rPr>
          <w:rFonts w:ascii="Verdana" w:hAnsi="Verdana"/>
          <w:sz w:val="20"/>
          <w:szCs w:val="20"/>
          <w:lang w:eastAsia="pl-PL"/>
        </w:rPr>
        <w:t>5</w:t>
      </w:r>
      <w:r w:rsidR="00F34D0D" w:rsidRPr="005F1648">
        <w:rPr>
          <w:rFonts w:ascii="Verdana" w:hAnsi="Verdana"/>
          <w:sz w:val="20"/>
          <w:szCs w:val="20"/>
          <w:lang w:eastAsia="pl-PL"/>
        </w:rPr>
        <w:t>00)</w:t>
      </w:r>
      <w:r>
        <w:rPr>
          <w:rFonts w:ascii="Verdana" w:hAnsi="Verdana" w:cs="Arial"/>
          <w:sz w:val="20"/>
          <w:szCs w:val="20"/>
        </w:rPr>
        <w:t xml:space="preserve">. </w:t>
      </w:r>
    </w:p>
    <w:p w:rsidR="00D00CD3" w:rsidRPr="00B62EAD" w:rsidRDefault="00D00CD3" w:rsidP="00D00CD3">
      <w:pPr>
        <w:tabs>
          <w:tab w:val="left" w:pos="567"/>
        </w:tabs>
        <w:spacing w:line="360" w:lineRule="auto"/>
        <w:ind w:left="567"/>
        <w:jc w:val="both"/>
        <w:rPr>
          <w:rFonts w:ascii="Verdana" w:hAnsi="Verdana"/>
          <w:sz w:val="20"/>
          <w:szCs w:val="20"/>
          <w:lang w:eastAsia="pl-PL"/>
        </w:rPr>
      </w:pPr>
    </w:p>
    <w:p w:rsidR="007C53A9" w:rsidRPr="00172646" w:rsidRDefault="001C416F" w:rsidP="00172646">
      <w:pPr>
        <w:spacing w:line="360" w:lineRule="auto"/>
        <w:jc w:val="both"/>
        <w:rPr>
          <w:rFonts w:ascii="Verdana" w:hAnsi="Verdana" w:cs="Arial"/>
          <w:b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6. </w:t>
      </w:r>
      <w:r w:rsidR="007C53A9"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Pomiary hałasu </w:t>
      </w:r>
    </w:p>
    <w:p w:rsidR="00A45243" w:rsidRPr="00172646" w:rsidRDefault="00A45243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1C416F" w:rsidRPr="00172646" w:rsidRDefault="00EB1B1D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Terminy wykonania pomiarów hałasu. </w:t>
      </w:r>
    </w:p>
    <w:p w:rsidR="001C416F" w:rsidRPr="00172646" w:rsidRDefault="001C416F" w:rsidP="00172646">
      <w:pPr>
        <w:pStyle w:val="Akapitzlist"/>
        <w:spacing w:line="360" w:lineRule="auto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:rsidR="0031369A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 ramach przedmiotu zamówienia należy</w:t>
      </w:r>
      <w:r w:rsidR="00E07B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wykonać cało</w:t>
      </w:r>
      <w:r w:rsidR="001C416F" w:rsidRPr="00172646">
        <w:rPr>
          <w:rFonts w:ascii="Verdana" w:hAnsi="Verdana" w:cs="Arial"/>
          <w:sz w:val="20"/>
          <w:szCs w:val="20"/>
          <w:shd w:val="clear" w:color="auto" w:fill="FFFFFF"/>
        </w:rPr>
        <w:t>dobowe pomiary poziomu hałasu w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każdym punkcie z </w:t>
      </w:r>
      <w:r w:rsidR="007C53A9" w:rsidRPr="00172646">
        <w:rPr>
          <w:rFonts w:ascii="Verdana" w:hAnsi="Verdana" w:cs="Arial"/>
          <w:sz w:val="20"/>
          <w:szCs w:val="20"/>
          <w:shd w:val="clear" w:color="auto" w:fill="FFFFFF"/>
        </w:rPr>
        <w:t>zastrzeżeniem</w:t>
      </w:r>
      <w:r w:rsidR="00E07BA5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że pomiary hałasu muszą zostać wykonane poza okresem wakacji tj. od. 2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t>4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czerwca</w:t>
      </w:r>
      <w:r w:rsidR="00E07B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A45243" w:rsidRPr="00172646">
        <w:rPr>
          <w:rFonts w:ascii="Verdana" w:hAnsi="Verdana" w:cs="Arial"/>
          <w:sz w:val="20"/>
          <w:szCs w:val="20"/>
        </w:rPr>
        <w:t>202</w:t>
      </w:r>
      <w:r w:rsidR="002719BA">
        <w:rPr>
          <w:rFonts w:ascii="Verdana" w:hAnsi="Verdana" w:cs="Arial"/>
          <w:sz w:val="20"/>
          <w:szCs w:val="20"/>
        </w:rPr>
        <w:t>3</w:t>
      </w:r>
      <w:r w:rsidR="00CB64B0">
        <w:rPr>
          <w:rFonts w:ascii="Verdana" w:hAnsi="Verdana" w:cs="Arial"/>
          <w:sz w:val="20"/>
          <w:szCs w:val="20"/>
        </w:rPr>
        <w:t xml:space="preserve"> r.</w:t>
      </w:r>
      <w:r w:rsidR="00E07BA5">
        <w:rPr>
          <w:rFonts w:ascii="Verdana" w:hAnsi="Verdana" w:cs="Arial"/>
          <w:sz w:val="20"/>
          <w:szCs w:val="20"/>
        </w:rPr>
        <w:t xml:space="preserve"> </w:t>
      </w:r>
      <w:r w:rsidR="00A45243" w:rsidRPr="00172646">
        <w:rPr>
          <w:rFonts w:ascii="Verdana" w:hAnsi="Verdana" w:cs="Arial"/>
          <w:sz w:val="20"/>
          <w:szCs w:val="20"/>
          <w:shd w:val="clear" w:color="auto" w:fill="FFFFFF"/>
        </w:rPr>
        <w:t>do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31 sierpnia 20</w:t>
      </w:r>
      <w:r w:rsidR="0031369A" w:rsidRPr="00172646">
        <w:rPr>
          <w:rFonts w:ascii="Verdana" w:hAnsi="Verdana" w:cs="Arial"/>
          <w:sz w:val="20"/>
          <w:szCs w:val="20"/>
          <w:shd w:val="clear" w:color="auto" w:fill="FFFFFF"/>
        </w:rPr>
        <w:t>2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t>3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r.</w:t>
      </w:r>
      <w:r w:rsidR="00E07BA5">
        <w:rPr>
          <w:rFonts w:ascii="Verdana" w:hAnsi="Verdana" w:cs="Arial"/>
          <w:sz w:val="20"/>
          <w:szCs w:val="20"/>
          <w:shd w:val="clear" w:color="auto" w:fill="FFFFFF"/>
        </w:rPr>
        <w:t xml:space="preserve">, oraz poza okresem świąt / dni wolnych od pracy.  </w:t>
      </w:r>
      <w:r w:rsidR="00A45243" w:rsidRPr="00172646">
        <w:rPr>
          <w:rFonts w:ascii="Verdana" w:hAnsi="Verdana" w:cs="Arial"/>
          <w:sz w:val="20"/>
          <w:szCs w:val="20"/>
        </w:rPr>
        <w:t>P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omiary poziomu hała</w:t>
      </w:r>
      <w:r w:rsidR="001C416F" w:rsidRPr="00172646">
        <w:rPr>
          <w:rFonts w:ascii="Verdana" w:hAnsi="Verdana" w:cs="Arial"/>
          <w:sz w:val="20"/>
          <w:szCs w:val="20"/>
          <w:shd w:val="clear" w:color="auto" w:fill="FFFFFF"/>
        </w:rPr>
        <w:t>su </w:t>
      </w:r>
      <w:r w:rsidR="007C53A9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należy wykonać w robocze dni </w:t>
      </w:r>
      <w:r w:rsidR="00A45243" w:rsidRPr="00172646">
        <w:rPr>
          <w:rFonts w:ascii="Verdana" w:hAnsi="Verdana" w:cs="Arial"/>
          <w:sz w:val="20"/>
          <w:szCs w:val="20"/>
          <w:shd w:val="clear" w:color="auto" w:fill="FFFFFF"/>
        </w:rPr>
        <w:t>tygodnia, z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wyłączeniem</w:t>
      </w:r>
      <w:r w:rsidR="00F159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wszelkich dni świątecznych i wolnych od pracy. Początek</w:t>
      </w:r>
      <w:r w:rsidR="00F159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pomiarów nie powinien</w:t>
      </w:r>
      <w:r w:rsidR="00F159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7C53A9" w:rsidRPr="00172646">
        <w:rPr>
          <w:rFonts w:ascii="Verdana" w:hAnsi="Verdana" w:cs="Arial"/>
          <w:sz w:val="20"/>
          <w:szCs w:val="20"/>
          <w:shd w:val="clear" w:color="auto" w:fill="FFFFFF"/>
        </w:rPr>
        <w:t>następować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wcześni</w:t>
      </w:r>
      <w:r w:rsidR="001C416F" w:rsidRPr="00172646">
        <w:rPr>
          <w:rFonts w:ascii="Verdana" w:hAnsi="Verdana" w:cs="Arial"/>
          <w:sz w:val="20"/>
          <w:szCs w:val="20"/>
          <w:shd w:val="clear" w:color="auto" w:fill="FFFFFF"/>
        </w:rPr>
        <w:t>ej niż w </w:t>
      </w:r>
      <w:r w:rsidR="007C53A9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poniedziałek lub dzień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poświąteczny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 godzinie 22.00,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a </w:t>
      </w:r>
      <w:r w:rsidR="001C416F" w:rsidRPr="00172646">
        <w:rPr>
          <w:rFonts w:ascii="Verdana" w:hAnsi="Verdana" w:cs="Arial"/>
          <w:sz w:val="20"/>
          <w:szCs w:val="20"/>
          <w:shd w:val="clear" w:color="auto" w:fill="FFFFFF"/>
        </w:rPr>
        <w:t>koniec później niż w piątek lub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dzień poprzedzający dzień świąteczny o godzinie 6.00.</w:t>
      </w:r>
    </w:p>
    <w:p w:rsidR="00A45243" w:rsidRPr="00172646" w:rsidRDefault="00A45243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1C416F" w:rsidRPr="00172646" w:rsidRDefault="00EB1B1D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>Miejsce wykonania pomiarów:</w:t>
      </w:r>
    </w:p>
    <w:p w:rsidR="001C416F" w:rsidRPr="00172646" w:rsidRDefault="001C416F" w:rsidP="00172646">
      <w:pPr>
        <w:pStyle w:val="Akapitzlist"/>
        <w:spacing w:line="360" w:lineRule="auto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:rsidR="0031369A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Pomiary hałasu należy wykonać:</w:t>
      </w:r>
    </w:p>
    <w:p w:rsidR="00A45243" w:rsidRPr="00172646" w:rsidRDefault="00EB1B1D" w:rsidP="00172646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W </w:t>
      </w:r>
      <w:r w:rsidR="00F013C7" w:rsidRPr="00F013C7">
        <w:rPr>
          <w:rFonts w:ascii="Verdana" w:hAnsi="Verdana" w:cs="Arial"/>
          <w:b/>
          <w:sz w:val="20"/>
          <w:szCs w:val="20"/>
          <w:shd w:val="clear" w:color="auto" w:fill="FFFFFF"/>
        </w:rPr>
        <w:t>1</w:t>
      </w:r>
      <w:r w:rsidR="00F159AE" w:rsidRPr="00F013C7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 </w:t>
      </w:r>
      <w:r w:rsidR="00F013C7" w:rsidRPr="00F013C7">
        <w:rPr>
          <w:rFonts w:ascii="Verdana" w:hAnsi="Verdana" w:cs="Arial"/>
          <w:b/>
          <w:sz w:val="20"/>
          <w:szCs w:val="20"/>
          <w:shd w:val="clear" w:color="auto" w:fill="FFFFFF"/>
        </w:rPr>
        <w:t>punkcie</w:t>
      </w:r>
      <w:r w:rsidR="00F159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referencyjny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>m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i </w:t>
      </w:r>
      <w:r w:rsidR="00F013C7" w:rsidRPr="00F013C7">
        <w:rPr>
          <w:rFonts w:ascii="Verdana" w:hAnsi="Verdana" w:cs="Arial"/>
          <w:b/>
          <w:sz w:val="20"/>
          <w:szCs w:val="20"/>
          <w:shd w:val="clear" w:color="auto" w:fill="FFFFFF"/>
        </w:rPr>
        <w:t>1</w:t>
      </w:r>
      <w:r w:rsidR="00F013C7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F013C7" w:rsidRPr="00F013C7">
        <w:rPr>
          <w:rFonts w:ascii="Verdana" w:hAnsi="Verdana" w:cs="Arial"/>
          <w:b/>
          <w:sz w:val="20"/>
          <w:szCs w:val="20"/>
          <w:shd w:val="clear" w:color="auto" w:fill="FFFFFF"/>
        </w:rPr>
        <w:t>punkcie</w:t>
      </w:r>
      <w:r w:rsidR="00F013C7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dodatkowy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>m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t>;</w:t>
      </w:r>
      <w:r w:rsidR="007C53A9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:rsidR="00A45243" w:rsidRPr="00172646" w:rsidRDefault="007C53A9" w:rsidP="00172646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Wykonawca pomiarów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określa dokładną lokalizację</w:t>
      </w:r>
      <w:r w:rsidR="00F159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punktów pomiarowych (współrzędne X,Y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dokładnością do 5 m) przy użyciu urządzeń</w:t>
      </w:r>
      <w:r w:rsidR="00F159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GPS oraz wykazuje w protokole pomiarowym, określenie strony drogi,</w:t>
      </w:r>
      <w:r w:rsidR="00F159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286311" w:rsidRPr="00172646">
        <w:rPr>
          <w:rFonts w:ascii="Verdana" w:hAnsi="Verdana" w:cs="Arial"/>
          <w:sz w:val="20"/>
          <w:szCs w:val="20"/>
          <w:shd w:val="clear" w:color="auto" w:fill="FFFFFF"/>
        </w:rPr>
        <w:t>kilometraża</w:t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,</w:t>
      </w:r>
      <w:r w:rsidR="00EB1B1D" w:rsidRPr="00172646">
        <w:rPr>
          <w:rFonts w:ascii="Verdana" w:hAnsi="Verdana" w:cs="Arial"/>
          <w:sz w:val="20"/>
          <w:szCs w:val="20"/>
        </w:rPr>
        <w:br/>
      </w:r>
      <w:r w:rsidR="00EB1B1D" w:rsidRPr="00172646">
        <w:rPr>
          <w:rFonts w:ascii="Verdana" w:hAnsi="Verdana" w:cs="Arial"/>
          <w:sz w:val="20"/>
          <w:szCs w:val="20"/>
          <w:shd w:val="clear" w:color="auto" w:fill="FFFFFF"/>
        </w:rPr>
        <w:t>adresu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t>;</w:t>
      </w:r>
    </w:p>
    <w:p w:rsidR="0031369A" w:rsidRPr="00172646" w:rsidRDefault="00EB1B1D" w:rsidP="00172646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Lokalizację punktów pomiarowych należy uzgodnić z Zamawiającym. W przypadku</w:t>
      </w:r>
      <w:r w:rsidR="00F159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braku możliwości wykonania pomiarów hałasu w uzgodnionej z</w:t>
      </w:r>
      <w:r w:rsidR="0031369A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Zamawiającym </w:t>
      </w:r>
      <w:r w:rsidR="0031369A" w:rsidRPr="00172646">
        <w:rPr>
          <w:rFonts w:ascii="Verdana" w:hAnsi="Verdana" w:cs="Arial"/>
          <w:sz w:val="20"/>
          <w:szCs w:val="20"/>
        </w:rPr>
        <w:t>l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okalizacji, zmiana lokalizacji wymaga zgody Zamawiającego. </w:t>
      </w:r>
    </w:p>
    <w:p w:rsidR="00F013C7" w:rsidRDefault="00F013C7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222611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Punkty pomiarowe poziomu hałasu dzieli się na dwie kategorie:</w:t>
      </w:r>
    </w:p>
    <w:p w:rsidR="0031369A" w:rsidRPr="00172646" w:rsidRDefault="00EB1B1D" w:rsidP="00172646">
      <w:pPr>
        <w:pStyle w:val="Akapitzlist"/>
        <w:numPr>
          <w:ilvl w:val="0"/>
          <w:numId w:val="11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referencyjne (podstawowe),</w:t>
      </w:r>
    </w:p>
    <w:p w:rsidR="00090451" w:rsidRPr="00172646" w:rsidRDefault="00EB1B1D" w:rsidP="00172646">
      <w:pPr>
        <w:pStyle w:val="Akapitzlist"/>
        <w:numPr>
          <w:ilvl w:val="0"/>
          <w:numId w:val="11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dodatkowe.</w:t>
      </w:r>
    </w:p>
    <w:p w:rsidR="00222611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Punkty referencyjne służą jednocześnie do oceny i monitorowania zmienności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parametrów akustycznych źródła hałasu, a uzyskane w nich wyniki służą za punkt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odniesienia do:</w:t>
      </w:r>
    </w:p>
    <w:p w:rsidR="00222611" w:rsidRPr="00172646" w:rsidRDefault="00EB1B1D" w:rsidP="00172646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oceny akustycznej źródła,</w:t>
      </w:r>
    </w:p>
    <w:p w:rsidR="00222611" w:rsidRPr="00172646" w:rsidRDefault="00EB1B1D" w:rsidP="00172646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lastRenderedPageBreak/>
        <w:t>interpretacji wyników pomiarów hałasu w dodatkowych punktach pomiarowych.</w:t>
      </w:r>
    </w:p>
    <w:p w:rsidR="00222611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Wszelkie materiały związane z punktem pomiarowym (materiały robocze, wyniki,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protokoły)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powinny być opisywane numerem punktów referencyjnych przed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numerem punkt</w:t>
      </w:r>
      <w:r w:rsidR="008C38E2" w:rsidRPr="00172646">
        <w:rPr>
          <w:rFonts w:ascii="Verdana" w:hAnsi="Verdana" w:cs="Arial"/>
          <w:sz w:val="20"/>
          <w:szCs w:val="20"/>
          <w:shd w:val="clear" w:color="auto" w:fill="FFFFFF"/>
        </w:rPr>
        <w:t>u należy wprowadzić oznaczenie PPH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. Punkty dodatkowe </w:t>
      </w:r>
      <w:r w:rsidR="00222611" w:rsidRPr="00172646">
        <w:rPr>
          <w:rFonts w:ascii="Verdana" w:hAnsi="Verdana" w:cs="Arial"/>
          <w:sz w:val="20"/>
          <w:szCs w:val="20"/>
          <w:shd w:val="clear" w:color="auto" w:fill="FFFFFF"/>
        </w:rPr>
        <w:t>–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przed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numerem takiego punktu należy wprowadzić oznaczenie PDH.</w:t>
      </w:r>
    </w:p>
    <w:p w:rsidR="008C38E2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Wyniki pomiarów należy odnieść do </w:t>
      </w:r>
      <w:r w:rsidR="00090451" w:rsidRPr="00172646">
        <w:rPr>
          <w:rFonts w:ascii="Verdana" w:hAnsi="Verdana"/>
          <w:bCs/>
          <w:sz w:val="20"/>
          <w:szCs w:val="20"/>
          <w:lang w:eastAsia="pl-PL"/>
        </w:rPr>
        <w:t xml:space="preserve">Rozporządzeniu Ministra Środowiska </w:t>
      </w:r>
      <w:r w:rsidR="00510B2B">
        <w:rPr>
          <w:rFonts w:ascii="Verdana" w:hAnsi="Verdana"/>
          <w:sz w:val="20"/>
          <w:szCs w:val="20"/>
          <w:lang w:eastAsia="pl-PL"/>
        </w:rPr>
        <w:t>z dnia 14 </w:t>
      </w:r>
      <w:r w:rsidR="00090451" w:rsidRPr="00172646">
        <w:rPr>
          <w:rFonts w:ascii="Verdana" w:hAnsi="Verdana"/>
          <w:sz w:val="20"/>
          <w:szCs w:val="20"/>
          <w:lang w:eastAsia="pl-PL"/>
        </w:rPr>
        <w:t>czerwca 2007 r.</w:t>
      </w:r>
      <w:r w:rsidR="00090451" w:rsidRPr="00172646">
        <w:rPr>
          <w:rFonts w:ascii="Verdana" w:hAnsi="Verdana"/>
          <w:bCs/>
          <w:sz w:val="20"/>
          <w:szCs w:val="20"/>
          <w:lang w:eastAsia="pl-PL"/>
        </w:rPr>
        <w:t xml:space="preserve"> w sprawie dopuszczalnych poziomów hałasu w środowisku (Dz.U.2014 poz.112)</w:t>
      </w:r>
      <w:r w:rsidR="008C38E2" w:rsidRPr="00172646">
        <w:rPr>
          <w:rFonts w:ascii="Verdana" w:hAnsi="Verdana" w:cs="Arial"/>
          <w:sz w:val="20"/>
          <w:szCs w:val="20"/>
        </w:rPr>
        <w:t>.</w:t>
      </w:r>
    </w:p>
    <w:p w:rsidR="008C38E2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 każdym z wyznaczonych punktów pomiarowych należy wykonać ciągłe pomiary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24 godzinne poziomu hałasu. W stosunku do każdego punktów pomiarowych hałasu należy</w:t>
      </w:r>
      <w:r w:rsidR="008235D8">
        <w:rPr>
          <w:rFonts w:ascii="Verdana" w:hAnsi="Verdana" w:cs="Arial"/>
          <w:sz w:val="20"/>
          <w:szCs w:val="20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także wykonać pomiary towarzyszące: natężenia ruchu (w podziale na pojazdy lekkie</w:t>
      </w:r>
      <w:r w:rsidR="008235D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ciężkie), prędkości pojazdów</w:t>
      </w:r>
      <w:r w:rsidR="000D11FA">
        <w:rPr>
          <w:rFonts w:ascii="Verdana" w:hAnsi="Verdana" w:cs="Arial"/>
          <w:sz w:val="20"/>
          <w:szCs w:val="20"/>
          <w:shd w:val="clear" w:color="auto" w:fill="FFFFFF"/>
        </w:rPr>
        <w:t>,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warunków atmosferycznych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(</w:t>
      </w:r>
      <w:r w:rsidR="009E09E3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opady atmosferyczne,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siła </w:t>
      </w:r>
      <w:r w:rsidR="002719BA">
        <w:rPr>
          <w:rFonts w:ascii="Verdana" w:hAnsi="Verdana" w:cs="Arial"/>
          <w:sz w:val="20"/>
          <w:szCs w:val="20"/>
          <w:shd w:val="clear" w:color="auto" w:fill="FFFFFF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 kierunek wiatru, temperatura, wilgotność, ciśnienie). Pomiary te należy prowadzić</w:t>
      </w:r>
      <w:r w:rsidR="008235D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równolegle (jednocześnie) do pomiarów hałasu.</w:t>
      </w:r>
    </w:p>
    <w:p w:rsidR="002E3D4E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Wykonawca we własnym zakresie uzyska zgodę właścicieli na wejście w teren prywatny,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na którym </w:t>
      </w:r>
      <w:r w:rsidR="002E3D4E" w:rsidRPr="00172646">
        <w:rPr>
          <w:rFonts w:ascii="Verdana" w:hAnsi="Verdana" w:cs="Arial"/>
          <w:sz w:val="20"/>
          <w:szCs w:val="20"/>
          <w:shd w:val="clear" w:color="auto" w:fill="FFFFFF"/>
        </w:rPr>
        <w:t>będą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zlokalizowane punkty pomiarowe, celem wykonania pomiarów.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Szczegółowe zasady lokalizacji referencyjnych i dodatkowych punktów pomiaru poziomu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hałasu oraz warunków i metod prowadzenia pomiarów określone jest w Rozporządzeniu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Ministra Środowiska z dnia 16 czerwca 2011 r. w sprawie wymagań w zakresie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prowadzenia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pomiarów poziomów substancji lub energii w</w:t>
      </w:r>
      <w:r w:rsidR="008235D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środowisku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przez zarządzającego drogą, linią kolejową, linią tramwajową, lotniskiem, portem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>(</w:t>
      </w:r>
      <w:r w:rsidR="009E09E3" w:rsidRPr="00172646">
        <w:rPr>
          <w:rFonts w:ascii="Verdana" w:hAnsi="Verdana" w:cs="Arial"/>
          <w:sz w:val="20"/>
          <w:szCs w:val="20"/>
          <w:shd w:val="clear" w:color="auto" w:fill="FFFFFF"/>
        </w:rPr>
        <w:t>D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z. U. Nr 140, poz. 824</w:t>
      </w:r>
      <w:r w:rsidR="009E09E3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 późn. zm.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), zgodnie z którym należy wykonać </w:t>
      </w:r>
      <w:r w:rsidR="002E3D4E" w:rsidRPr="00172646">
        <w:rPr>
          <w:rFonts w:ascii="Verdana" w:hAnsi="Verdana" w:cs="Arial"/>
          <w:sz w:val="20"/>
          <w:szCs w:val="20"/>
          <w:shd w:val="clear" w:color="auto" w:fill="FFFFFF"/>
        </w:rPr>
        <w:t>pomiary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.</w:t>
      </w:r>
    </w:p>
    <w:p w:rsidR="0066014C" w:rsidRPr="00172646" w:rsidRDefault="0066014C" w:rsidP="00172646">
      <w:pPr>
        <w:spacing w:line="360" w:lineRule="auto"/>
        <w:jc w:val="both"/>
        <w:rPr>
          <w:rFonts w:ascii="Verdana" w:hAnsi="Verdana" w:cs="Arial"/>
          <w:b/>
          <w:color w:val="FF0000"/>
          <w:sz w:val="20"/>
          <w:szCs w:val="20"/>
          <w:u w:val="single"/>
          <w:shd w:val="clear" w:color="auto" w:fill="FFFFFF"/>
        </w:rPr>
      </w:pPr>
    </w:p>
    <w:p w:rsidR="002E3D4E" w:rsidRPr="00172646" w:rsidRDefault="00EB1B1D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>Metody wykonania pomiarów</w:t>
      </w:r>
      <w:r w:rsidR="002E3D4E"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>.</w:t>
      </w:r>
    </w:p>
    <w:p w:rsidR="001C416F" w:rsidRPr="00172646" w:rsidRDefault="001C416F" w:rsidP="00172646">
      <w:pPr>
        <w:pStyle w:val="Akapitzlist"/>
        <w:spacing w:line="360" w:lineRule="auto"/>
        <w:ind w:left="567"/>
        <w:jc w:val="both"/>
        <w:rPr>
          <w:rFonts w:ascii="Verdana" w:hAnsi="Verdana" w:cs="Arial"/>
          <w:b/>
          <w:sz w:val="20"/>
          <w:szCs w:val="20"/>
          <w:shd w:val="clear" w:color="auto" w:fill="FFFFFF"/>
        </w:rPr>
      </w:pPr>
    </w:p>
    <w:p w:rsidR="002E3D4E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Pomiary powinny być wykonane metodą bezpośrednią ciągłych pomiarów w ograniczonym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czasie (24 godzin) i określać równoważny poziom hałasu dla pory dnia i nocy.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Pomiary poziomów należy wykonać przy użyciu odpowiednich zestawów pomiarowych,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które posiadają świadectwa wzorcowania (świadectwa dołączyć do opracowania) i zgodnie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57520" w:rsidRPr="00172646">
        <w:rPr>
          <w:rFonts w:ascii="Verdana" w:hAnsi="Verdana" w:cs="Arial"/>
          <w:sz w:val="20"/>
          <w:szCs w:val="20"/>
          <w:shd w:val="clear" w:color="auto" w:fill="FFFFFF"/>
        </w:rPr>
        <w:t>z </w:t>
      </w:r>
      <w:r w:rsidR="002E3D4E" w:rsidRPr="00172646">
        <w:rPr>
          <w:rFonts w:ascii="Verdana" w:hAnsi="Verdana" w:cs="Arial"/>
          <w:sz w:val="20"/>
          <w:szCs w:val="20"/>
          <w:shd w:val="clear" w:color="auto" w:fill="FFFFFF"/>
        </w:rPr>
        <w:t>obowiązującymi przepisami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prawa i normami.</w:t>
      </w:r>
    </w:p>
    <w:p w:rsidR="003B1F52" w:rsidRPr="00172646" w:rsidRDefault="00EB1B1D" w:rsidP="0017264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Pomiary poziomów hałasu należy wykonać zgodnie z obowiązującymi przepisami prawa,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57520" w:rsidRPr="00172646">
        <w:rPr>
          <w:rFonts w:ascii="Verdana" w:hAnsi="Verdana" w:cs="Arial"/>
          <w:sz w:val="20"/>
          <w:szCs w:val="20"/>
          <w:shd w:val="clear" w:color="auto" w:fill="FFFFFF"/>
        </w:rPr>
        <w:t>a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szczególności:</w:t>
      </w:r>
    </w:p>
    <w:p w:rsidR="003B1F52" w:rsidRPr="00172646" w:rsidRDefault="00EB1B1D" w:rsidP="00172646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Rozporządzeniem Ministra Środowiska z dnia 17 stycznia 2003 r. w sprawie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rodzajów wyników pomiarów prowadzonych w związku z eksploatacją dróg, lini</w:t>
      </w:r>
      <w:r w:rsidR="002E3D4E" w:rsidRPr="00172646">
        <w:rPr>
          <w:rFonts w:ascii="Verdana" w:hAnsi="Verdana" w:cs="Arial"/>
          <w:sz w:val="20"/>
          <w:szCs w:val="20"/>
          <w:shd w:val="clear" w:color="auto" w:fill="FFFFFF"/>
        </w:rPr>
        <w:t>i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kolejowych, linii tramwajowych, lotnisk oraz portów,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które powinny być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przekazywane właściwym organom ochrony środowiska, oraz terminów i sposobów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ich prezentacji (Dz. U. Nr 18, poz. 164),</w:t>
      </w:r>
    </w:p>
    <w:p w:rsidR="001A5076" w:rsidRPr="00172646" w:rsidRDefault="00EB1B1D" w:rsidP="00172646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Rozporządzeniem Ministra Środowiska z dnia 16 czerwca 2011</w:t>
      </w:r>
      <w:r w:rsidR="003E274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r. w sprawie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wymagań w zakresie prowadzenia pomiarów poziomów w środowisku substancji lub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energii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lastRenderedPageBreak/>
        <w:t>przez zarządzającego</w:t>
      </w:r>
      <w:r w:rsidR="002E3D4E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drogą, linią kolejową, linią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tramwajową, lotniskiem,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portem (Dz. U. Nr 140, poz</w:t>
      </w:r>
      <w:r w:rsidR="001A5076" w:rsidRPr="00172646">
        <w:rPr>
          <w:rFonts w:ascii="Verdana" w:hAnsi="Verdana" w:cs="Arial"/>
          <w:sz w:val="20"/>
          <w:szCs w:val="20"/>
          <w:shd w:val="clear" w:color="auto" w:fill="FFFFFF"/>
        </w:rPr>
        <w:t>, 824</w:t>
      </w:r>
      <w:r w:rsidR="008B1014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 późn. zm.</w:t>
      </w:r>
      <w:r w:rsidR="001A5076" w:rsidRPr="00172646">
        <w:rPr>
          <w:rFonts w:ascii="Verdana" w:hAnsi="Verdana" w:cs="Arial"/>
          <w:sz w:val="20"/>
          <w:szCs w:val="20"/>
          <w:shd w:val="clear" w:color="auto" w:fill="FFFFFF"/>
        </w:rPr>
        <w:t>)</w:t>
      </w:r>
    </w:p>
    <w:p w:rsidR="007F2AF1" w:rsidRPr="00172646" w:rsidRDefault="007F2AF1" w:rsidP="00172646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bCs/>
          <w:kern w:val="36"/>
          <w:sz w:val="20"/>
          <w:szCs w:val="20"/>
          <w:lang w:eastAsia="pl-PL"/>
        </w:rPr>
        <w:t>PN-EN 61672-1:2014-03 - wersja angielska</w:t>
      </w:r>
      <w:r w:rsidRPr="00172646">
        <w:rPr>
          <w:rFonts w:ascii="Verdana" w:hAnsi="Verdana" w:cs="Arial"/>
          <w:color w:val="2F2F2F"/>
          <w:sz w:val="20"/>
          <w:szCs w:val="20"/>
          <w:shd w:val="clear" w:color="auto" w:fill="FFFFFF"/>
        </w:rPr>
        <w:t xml:space="preserve"> Elektroakustyka - Mierniki poziomu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dźwięku - Część 1: Wymagania</w:t>
      </w:r>
    </w:p>
    <w:p w:rsidR="003B1F52" w:rsidRPr="00172646" w:rsidRDefault="00EB1B1D" w:rsidP="00172646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PN-ISO 1996-1:2006 Akustyka. Opis, pomiary i ocena hałasu środowiskowego.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Część 1: Wielkości podstawowe i procedury oceny,</w:t>
      </w:r>
    </w:p>
    <w:p w:rsidR="003B1F52" w:rsidRPr="00172646" w:rsidRDefault="00EB1B1D" w:rsidP="00172646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PN-ISO 1996-2:1999/a1:2002 Akustyka. Opis i pomiary hałasu środowiskowego.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Zbieranie danych dotyczących sposobu zagospodarowania terenu,</w:t>
      </w:r>
    </w:p>
    <w:p w:rsidR="003B1F52" w:rsidRPr="00172646" w:rsidRDefault="00EB1B1D" w:rsidP="00172646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PN-ISO 1996-3:1999.Akustyka. Opis i pomiary hałasu środowiskowego. Wytyczne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dotyczące dopuszczalnych poziomów hałasu,</w:t>
      </w:r>
    </w:p>
    <w:p w:rsidR="004564F8" w:rsidRPr="00172646" w:rsidRDefault="004564F8" w:rsidP="00172646">
      <w:pPr>
        <w:spacing w:line="360" w:lineRule="auto"/>
        <w:jc w:val="both"/>
        <w:rPr>
          <w:rFonts w:ascii="Verdana" w:hAnsi="Verdana" w:cs="Arial"/>
          <w:b/>
          <w:sz w:val="20"/>
          <w:szCs w:val="20"/>
          <w:u w:val="single"/>
          <w:shd w:val="clear" w:color="auto" w:fill="FFFFFF"/>
        </w:rPr>
      </w:pPr>
    </w:p>
    <w:p w:rsidR="003B1F52" w:rsidRPr="00172646" w:rsidRDefault="00EB1B1D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b/>
          <w:sz w:val="20"/>
          <w:szCs w:val="20"/>
          <w:shd w:val="clear" w:color="auto" w:fill="FFFFFF"/>
        </w:rPr>
        <w:t>Punkty pomiarowe należy lokalizować w miejscach:</w:t>
      </w:r>
    </w:p>
    <w:p w:rsidR="001C416F" w:rsidRPr="00172646" w:rsidRDefault="001C416F" w:rsidP="00172646">
      <w:pPr>
        <w:pStyle w:val="Akapitzlist"/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76438F" w:rsidRPr="00172646" w:rsidRDefault="00EB1B1D" w:rsidP="00172646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największ</w:t>
      </w:r>
      <w:r w:rsidR="00795290">
        <w:rPr>
          <w:rFonts w:ascii="Verdana" w:hAnsi="Verdana" w:cs="Arial"/>
          <w:sz w:val="20"/>
          <w:szCs w:val="20"/>
          <w:shd w:val="clear" w:color="auto" w:fill="FFFFFF"/>
        </w:rPr>
        <w:t>ego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oddziaływani</w:t>
      </w:r>
      <w:r w:rsidR="00795290">
        <w:rPr>
          <w:rFonts w:ascii="Verdana" w:hAnsi="Verdana" w:cs="Arial"/>
          <w:sz w:val="20"/>
          <w:szCs w:val="20"/>
          <w:shd w:val="clear" w:color="auto" w:fill="FFFFFF"/>
        </w:rPr>
        <w:t>a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hałasu od drogi na ludzi w miejscu ich możliwego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pobytu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wg następujących zasad:</w:t>
      </w:r>
    </w:p>
    <w:p w:rsidR="004564F8" w:rsidRPr="00172646" w:rsidRDefault="00EB1B1D" w:rsidP="00172646">
      <w:pPr>
        <w:pStyle w:val="Akapitzlist"/>
        <w:numPr>
          <w:ilvl w:val="0"/>
          <w:numId w:val="32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Punkty pomiarowe (PDH)</w:t>
      </w:r>
      <w:r w:rsidR="00F013C7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powinny być lokalizowane w świetle okna kondygnacji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użytkowej najbardziej eksponowanej na hałas, w odległości od 0,5 m do 2 m od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elewacji budynku podlegającego ochronie przed hałasem, w miarę możliwości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przy otwartym oknie. Dopuszcza się także wykonywanie pomiarów przy oknie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zamkniętym lub nieznacznie uchylonym - tj.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stopniu umożliwiającym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przeprowadzenie przez nie wysięgnika i kabli łączących mikrofony pomiarowe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z przyrządami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pomiarowymi znajdującymi się </w:t>
      </w:r>
      <w:r w:rsidR="0076438F" w:rsidRPr="00172646">
        <w:rPr>
          <w:rFonts w:ascii="Verdana" w:hAnsi="Verdana" w:cs="Arial"/>
          <w:sz w:val="20"/>
          <w:szCs w:val="20"/>
          <w:shd w:val="clear" w:color="auto" w:fill="FFFFFF"/>
        </w:rPr>
        <w:t>w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pomieszczeniu.</w:t>
      </w:r>
    </w:p>
    <w:p w:rsidR="004564F8" w:rsidRPr="003A2035" w:rsidRDefault="00EB1B1D" w:rsidP="00172646">
      <w:pPr>
        <w:pStyle w:val="Akapitzlist"/>
        <w:numPr>
          <w:ilvl w:val="0"/>
          <w:numId w:val="32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3A2035">
        <w:rPr>
          <w:rFonts w:ascii="Verdana" w:hAnsi="Verdana" w:cs="Arial"/>
          <w:sz w:val="20"/>
          <w:szCs w:val="20"/>
          <w:shd w:val="clear" w:color="auto" w:fill="FFFFFF"/>
        </w:rPr>
        <w:t>Zamawiający wymaga, aby w związku z utrudnioną interpretacją wyników</w:t>
      </w:r>
      <w:r w:rsidRPr="003A2035">
        <w:rPr>
          <w:rFonts w:ascii="Verdana" w:hAnsi="Verdana" w:cs="Arial"/>
          <w:sz w:val="20"/>
          <w:szCs w:val="20"/>
        </w:rPr>
        <w:br/>
      </w:r>
      <w:r w:rsidRPr="003A2035">
        <w:rPr>
          <w:rFonts w:ascii="Verdana" w:hAnsi="Verdana" w:cs="Arial"/>
          <w:sz w:val="20"/>
          <w:szCs w:val="20"/>
          <w:shd w:val="clear" w:color="auto" w:fill="FFFFFF"/>
        </w:rPr>
        <w:t>pomiaru hałasu (stopień odbicia / pochłaniania fali dźwiękowej uzależniony od</w:t>
      </w:r>
      <w:r w:rsidR="00666AEE" w:rsidRPr="003A2035">
        <w:rPr>
          <w:rFonts w:ascii="Verdana" w:hAnsi="Verdana" w:cs="Arial"/>
          <w:sz w:val="20"/>
          <w:szCs w:val="20"/>
        </w:rPr>
        <w:t> </w:t>
      </w:r>
      <w:r w:rsidRPr="003A2035">
        <w:rPr>
          <w:rFonts w:ascii="Verdana" w:hAnsi="Verdana" w:cs="Arial"/>
          <w:sz w:val="20"/>
          <w:szCs w:val="20"/>
          <w:shd w:val="clear" w:color="auto" w:fill="FFFFFF"/>
        </w:rPr>
        <w:t>sposobu / materiału wykończenia elewacji) unikać lokowania punktów</w:t>
      </w:r>
      <w:r w:rsidRPr="003A2035">
        <w:rPr>
          <w:rFonts w:ascii="Verdana" w:hAnsi="Verdana" w:cs="Arial"/>
          <w:sz w:val="20"/>
          <w:szCs w:val="20"/>
        </w:rPr>
        <w:br/>
      </w:r>
      <w:r w:rsidRPr="003A2035">
        <w:rPr>
          <w:rFonts w:ascii="Verdana" w:hAnsi="Verdana" w:cs="Arial"/>
          <w:sz w:val="20"/>
          <w:szCs w:val="20"/>
          <w:shd w:val="clear" w:color="auto" w:fill="FFFFFF"/>
        </w:rPr>
        <w:t>pomiarowych przy elewacjach budynków w miejscach poza światłem okien.</w:t>
      </w:r>
      <w:r w:rsidRPr="003A2035">
        <w:rPr>
          <w:rFonts w:ascii="Verdana" w:hAnsi="Verdana" w:cs="Arial"/>
          <w:sz w:val="20"/>
          <w:szCs w:val="20"/>
        </w:rPr>
        <w:br/>
      </w:r>
      <w:r w:rsidRPr="003A2035">
        <w:rPr>
          <w:rFonts w:ascii="Verdana" w:hAnsi="Verdana" w:cs="Arial"/>
          <w:sz w:val="20"/>
          <w:szCs w:val="20"/>
          <w:shd w:val="clear" w:color="auto" w:fill="FFFFFF"/>
        </w:rPr>
        <w:t>Nie należy także lokalizować punktów pomiarowych przy krawędziach elewacji</w:t>
      </w:r>
      <w:r w:rsidRPr="003A2035">
        <w:rPr>
          <w:rFonts w:ascii="Verdana" w:hAnsi="Verdana" w:cs="Arial"/>
          <w:sz w:val="20"/>
          <w:szCs w:val="20"/>
        </w:rPr>
        <w:br/>
      </w:r>
      <w:r w:rsidRPr="003A2035">
        <w:rPr>
          <w:rFonts w:ascii="Verdana" w:hAnsi="Verdana" w:cs="Arial"/>
          <w:sz w:val="20"/>
          <w:szCs w:val="20"/>
          <w:shd w:val="clear" w:color="auto" w:fill="FFFFFF"/>
        </w:rPr>
        <w:t>(np. na narożnikach budynków,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3A2035">
        <w:rPr>
          <w:rFonts w:ascii="Verdana" w:hAnsi="Verdana" w:cs="Arial"/>
          <w:sz w:val="20"/>
          <w:szCs w:val="20"/>
          <w:shd w:val="clear" w:color="auto" w:fill="FFFFFF"/>
        </w:rPr>
        <w:t>na styku elewacji z połaciami dachowymi).</w:t>
      </w:r>
      <w:r w:rsidRPr="003A2035">
        <w:rPr>
          <w:rFonts w:ascii="Verdana" w:hAnsi="Verdana" w:cs="Arial"/>
          <w:sz w:val="20"/>
          <w:szCs w:val="20"/>
        </w:rPr>
        <w:br/>
      </w:r>
      <w:r w:rsidRPr="003A2035">
        <w:rPr>
          <w:rFonts w:ascii="Verdana" w:hAnsi="Verdana" w:cs="Arial"/>
          <w:sz w:val="20"/>
          <w:szCs w:val="20"/>
          <w:shd w:val="clear" w:color="auto" w:fill="FFFFFF"/>
        </w:rPr>
        <w:t>Punkt pomiarowy należy lokalizować, w miarę możliwości, z dala od krawędzi</w:t>
      </w:r>
      <w:r w:rsidRPr="003A2035">
        <w:rPr>
          <w:rFonts w:ascii="Verdana" w:hAnsi="Verdana" w:cs="Arial"/>
          <w:sz w:val="20"/>
          <w:szCs w:val="20"/>
        </w:rPr>
        <w:br/>
      </w:r>
      <w:r w:rsidRPr="003A2035">
        <w:rPr>
          <w:rFonts w:ascii="Verdana" w:hAnsi="Verdana" w:cs="Arial"/>
          <w:sz w:val="20"/>
          <w:szCs w:val="20"/>
          <w:shd w:val="clear" w:color="auto" w:fill="FFFFFF"/>
        </w:rPr>
        <w:t>okna.</w:t>
      </w:r>
    </w:p>
    <w:p w:rsidR="004564F8" w:rsidRPr="00172646" w:rsidRDefault="00EB1B1D" w:rsidP="00172646">
      <w:pPr>
        <w:pStyle w:val="Akapitzlist"/>
        <w:numPr>
          <w:ilvl w:val="0"/>
          <w:numId w:val="32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Kondygnację, na której poziom hałasu jest najwyższy, ustala się poprzedzając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właściwy pomiar hałasu, pomiarami orientacyjnymi na poszczególnych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kondygnacjach.</w:t>
      </w:r>
    </w:p>
    <w:p w:rsidR="00666AEE" w:rsidRPr="00172646" w:rsidRDefault="00EB1B1D" w:rsidP="00172646">
      <w:pPr>
        <w:pStyle w:val="Akapitzlist"/>
        <w:numPr>
          <w:ilvl w:val="0"/>
          <w:numId w:val="32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 przypadku lokalizacji punktu pomiarowego w świetle okna, w odległości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do 2 m od elewacji budynku, wynik pomiaru zgodnie z metodyką określoną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zał. nr 3 cz. E,</w:t>
      </w:r>
      <w:r w:rsidR="004564F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„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Procedura ciągłej rejestracji hałasu wprowadzanego do</w:t>
      </w:r>
      <w:r w:rsidR="00666AEE" w:rsidRPr="00172646">
        <w:rPr>
          <w:rFonts w:ascii="Verdana" w:hAnsi="Verdana" w:cs="Arial"/>
          <w:sz w:val="20"/>
          <w:szCs w:val="20"/>
        </w:rPr>
        <w:t>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środowiska w związku z eksploatacją dróg publicznych z czasie odniesienia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lastRenderedPageBreak/>
        <w:t>t"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Rozporządzenia Ministra </w:t>
      </w:r>
      <w:r w:rsidR="004564F8" w:rsidRPr="00172646">
        <w:rPr>
          <w:rFonts w:ascii="Verdana" w:hAnsi="Verdana" w:cs="Arial"/>
          <w:sz w:val="20"/>
          <w:szCs w:val="20"/>
          <w:shd w:val="clear" w:color="auto" w:fill="FFFFFF"/>
        </w:rPr>
        <w:t>Środowiska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z dnia 16.06.2011 r., </w:t>
      </w:r>
      <w:r w:rsidR="004564F8" w:rsidRPr="00172646">
        <w:rPr>
          <w:rFonts w:ascii="Verdana" w:hAnsi="Verdana" w:cs="Arial"/>
          <w:sz w:val="20"/>
          <w:szCs w:val="20"/>
          <w:shd w:val="clear" w:color="auto" w:fill="FFFFFF"/>
        </w:rPr>
        <w:t>koryguje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się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(pomniejsza) o 3 decybele [dB], jeżeli okna w trakcie pomiaru nie były otwarte(tj.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przy oknach zamknięty</w:t>
      </w:r>
      <w:r w:rsidR="004564F8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ch lub nieznacznie uchylonych).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Ewentualne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odstępstwa od tej zasady należy uzasadnić w opracowaniu</w:t>
      </w:r>
      <w:r w:rsidR="00666AEE" w:rsidRPr="00172646">
        <w:rPr>
          <w:rFonts w:ascii="Verdana" w:hAnsi="Verdana" w:cs="Arial"/>
          <w:sz w:val="20"/>
          <w:szCs w:val="20"/>
          <w:shd w:val="clear" w:color="auto" w:fill="FFFFFF"/>
        </w:rPr>
        <w:t>.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Okna połaciowe (zamontowane w płaszczyźnie dachu) nie są umiejscowione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na elewacji budynku (dach nie stanowi płaszczyzny elewacji). Dlatego w razie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konieczności wykonywania pomiaru przy zamkniętym oknie połaciowym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ewentualne zastosowanie poprawki i jej wielkość powinny być przedmiotem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indywidualnej analizy.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przypadku braku możli</w:t>
      </w:r>
      <w:r w:rsidR="004304A9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wości wykonania pomiarów hałasu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świetle okna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kondygnacji użytkowej najbardziej narażonej na hałas, pomiar wykonuje się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odległości większej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niż 2 m od elewacji budynku na 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wysokości 4m ± 0,2m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nad powierzchnią terenu, z zastrzeżeniem, że:</w:t>
      </w:r>
    </w:p>
    <w:p w:rsidR="00666AEE" w:rsidRPr="00172646" w:rsidRDefault="00EB1B1D" w:rsidP="00172646">
      <w:pPr>
        <w:pStyle w:val="Akapitzlist"/>
        <w:numPr>
          <w:ilvl w:val="1"/>
          <w:numId w:val="32"/>
        </w:numPr>
        <w:spacing w:line="360" w:lineRule="auto"/>
        <w:ind w:left="1701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pomiar powinien zostać </w:t>
      </w:r>
      <w:r w:rsidR="004304A9" w:rsidRPr="00172646">
        <w:rPr>
          <w:rFonts w:ascii="Verdana" w:hAnsi="Verdana" w:cs="Arial"/>
          <w:sz w:val="20"/>
          <w:szCs w:val="20"/>
          <w:shd w:val="clear" w:color="auto" w:fill="FFFFFF"/>
        </w:rPr>
        <w:t>wykonan</w:t>
      </w:r>
      <w:r w:rsidR="00666AEE" w:rsidRPr="00172646">
        <w:rPr>
          <w:rFonts w:ascii="Verdana" w:hAnsi="Verdana" w:cs="Arial"/>
          <w:sz w:val="20"/>
          <w:szCs w:val="20"/>
          <w:shd w:val="clear" w:color="auto" w:fill="FFFFFF"/>
        </w:rPr>
        <w:t>y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666AEE"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na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terenie faktycznie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zagospodarowanym pod zabudowę </w:t>
      </w:r>
      <w:r w:rsidR="00666AEE" w:rsidRPr="00172646">
        <w:rPr>
          <w:rFonts w:ascii="Verdana" w:hAnsi="Verdana" w:cs="Arial"/>
          <w:sz w:val="20"/>
          <w:szCs w:val="20"/>
          <w:shd w:val="clear" w:color="auto" w:fill="FFFFFF"/>
        </w:rPr>
        <w:t>podlegającą ochronie akustycznej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 (zgodnie z art. 113</w:t>
      </w:r>
      <w:r w:rsidR="001708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 xml:space="preserve">ust. 2 p.1 </w:t>
      </w:r>
      <w:r w:rsidR="003E274B">
        <w:rPr>
          <w:rFonts w:ascii="Verdana" w:hAnsi="Verdana" w:cs="Arial"/>
          <w:sz w:val="20"/>
          <w:szCs w:val="20"/>
          <w:shd w:val="clear" w:color="auto" w:fill="FFFFFF"/>
        </w:rPr>
        <w:t>POŚ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)</w:t>
      </w:r>
      <w:r w:rsidR="004304A9" w:rsidRPr="00172646">
        <w:rPr>
          <w:rFonts w:ascii="Verdana" w:hAnsi="Verdana" w:cs="Arial"/>
          <w:sz w:val="20"/>
          <w:szCs w:val="20"/>
          <w:shd w:val="clear" w:color="auto" w:fill="FFFFFF"/>
        </w:rPr>
        <w:t>,</w:t>
      </w:r>
    </w:p>
    <w:p w:rsidR="004304A9" w:rsidRPr="00172646" w:rsidRDefault="00EB1B1D" w:rsidP="00172646">
      <w:pPr>
        <w:pStyle w:val="Akapitzlist"/>
        <w:numPr>
          <w:ilvl w:val="1"/>
          <w:numId w:val="32"/>
        </w:numPr>
        <w:spacing w:line="360" w:lineRule="auto"/>
        <w:ind w:left="1701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Zamawiający nie dopuszcza lokowania punktu pomiarowego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bezpośrednio na tle elewacji budynków w odległości większej niż 2 m.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od elewacji (lub bezpośrednio na tle innych elementów odbijających).</w:t>
      </w:r>
    </w:p>
    <w:p w:rsidR="004304A9" w:rsidRPr="00172646" w:rsidRDefault="00EB1B1D" w:rsidP="00172646">
      <w:pPr>
        <w:pStyle w:val="Akapitzlist"/>
        <w:numPr>
          <w:ilvl w:val="0"/>
          <w:numId w:val="32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 przypadku gdy na drodze rozprzestrzeniania się dźwięku znajduje się element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ekranujący dopuszcza się zmianę wysokości punktu pomiarowego, jeżeli celem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pomiaru jest ocena źródła hałasu.</w:t>
      </w:r>
    </w:p>
    <w:p w:rsidR="004304A9" w:rsidRPr="00172646" w:rsidRDefault="00EB1B1D" w:rsidP="00172646">
      <w:pPr>
        <w:pStyle w:val="Akapitzlist"/>
        <w:numPr>
          <w:ilvl w:val="0"/>
          <w:numId w:val="32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W sytuacji skomplikowanego ukształtowania lub zagospodarowania terenu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(np. teren pagórkowaty) szczegółowa lokalizacja punktu pomiarowego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 przekroju musi być rozpatrywana indywidualnie.</w:t>
      </w:r>
    </w:p>
    <w:p w:rsidR="004F0901" w:rsidRPr="00172646" w:rsidRDefault="00EB1B1D" w:rsidP="00172646">
      <w:pPr>
        <w:pStyle w:val="Akapitzlist"/>
        <w:numPr>
          <w:ilvl w:val="0"/>
          <w:numId w:val="32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72646">
        <w:rPr>
          <w:rFonts w:ascii="Verdana" w:hAnsi="Verdana" w:cs="Arial"/>
          <w:sz w:val="20"/>
          <w:szCs w:val="20"/>
          <w:shd w:val="clear" w:color="auto" w:fill="FFFFFF"/>
        </w:rPr>
        <w:t>Zasadnicze wytyczne dotyczące lokalizacji punktów pomiarowych na potrzeby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oceny poziomu hałasu w środowisku określono w rozporządzeniu Ministra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Środowiska z dnia 16 czerwca 2011 r. Szczegółowe lokalizacje punktów</w:t>
      </w:r>
      <w:r w:rsidRPr="00172646">
        <w:rPr>
          <w:rFonts w:ascii="Verdana" w:hAnsi="Verdana" w:cs="Arial"/>
          <w:sz w:val="20"/>
          <w:szCs w:val="20"/>
        </w:rPr>
        <w:br/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pomiarowych należy uzgodnić z Zamawiającym.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Dla poszczególnych pomiarów należy również określić i podać niepewność wartości</w:t>
      </w:r>
      <w:r w:rsidR="00F623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172646">
        <w:rPr>
          <w:rFonts w:ascii="Verdana" w:hAnsi="Verdana" w:cs="Arial"/>
          <w:sz w:val="20"/>
          <w:szCs w:val="20"/>
          <w:shd w:val="clear" w:color="auto" w:fill="FFFFFF"/>
        </w:rPr>
        <w:t>ww. wskaźników wg metodyki określonej w zał. nr 3 cz. A do rozporządzenia z dnia</w:t>
      </w:r>
      <w:r w:rsidR="00510B2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1E116E">
        <w:rPr>
          <w:rFonts w:ascii="Verdana" w:hAnsi="Verdana" w:cs="Arial"/>
          <w:sz w:val="20"/>
          <w:szCs w:val="20"/>
          <w:shd w:val="clear" w:color="auto" w:fill="FFFFFF"/>
        </w:rPr>
        <w:t>16 czerwca 2011.</w:t>
      </w:r>
    </w:p>
    <w:p w:rsidR="001C416F" w:rsidRPr="00172646" w:rsidRDefault="001C416F" w:rsidP="00172646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4F0901" w:rsidRPr="00172646" w:rsidRDefault="004F0901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Pomiary towarzyszące</w:t>
      </w:r>
    </w:p>
    <w:p w:rsidR="001C416F" w:rsidRPr="00172646" w:rsidRDefault="001C416F" w:rsidP="00172646">
      <w:pPr>
        <w:pStyle w:val="Akapitzlist"/>
        <w:spacing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:rsidR="00AD683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Dla każdego z punktów pomiarowych hałasu należy ponadto wykonywać pomiary</w:t>
      </w:r>
      <w:r w:rsidRPr="00172646">
        <w:rPr>
          <w:rFonts w:ascii="Verdana" w:hAnsi="Verdana"/>
          <w:sz w:val="20"/>
          <w:szCs w:val="20"/>
        </w:rPr>
        <w:br/>
        <w:t>towarzyszące: natężenia ruchu (w podziale na pojazdy lekkie i ciężkie), prędkości</w:t>
      </w:r>
      <w:r w:rsidRPr="00172646">
        <w:rPr>
          <w:rFonts w:ascii="Verdana" w:hAnsi="Verdana"/>
          <w:sz w:val="20"/>
          <w:szCs w:val="20"/>
        </w:rPr>
        <w:br/>
        <w:t>pojazdów i warunków atmosferycznych (siła i kierunek wiatru, temperatura, wilgotność,</w:t>
      </w:r>
      <w:r w:rsidRPr="00172646">
        <w:rPr>
          <w:rFonts w:ascii="Verdana" w:hAnsi="Verdana"/>
          <w:sz w:val="20"/>
          <w:szCs w:val="20"/>
        </w:rPr>
        <w:br/>
        <w:t>ciśnienie, opady atmosferyczne). Pomiary te należy wykonywać w tym samym czasie co pomiary poziomu hałasu.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lastRenderedPageBreak/>
        <w:t>Pomiary towarzyszące prowadzi się w celu:</w:t>
      </w:r>
    </w:p>
    <w:p w:rsidR="004F0901" w:rsidRPr="00172646" w:rsidRDefault="004F0901" w:rsidP="00172646">
      <w:pPr>
        <w:pStyle w:val="Akapitzlist"/>
        <w:numPr>
          <w:ilvl w:val="0"/>
          <w:numId w:val="16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określenia, czy zostały spełnione brzegowe warunki atmosferyczne wymagane</w:t>
      </w:r>
      <w:r w:rsidRPr="00172646">
        <w:rPr>
          <w:rFonts w:ascii="Verdana" w:hAnsi="Verdana"/>
          <w:sz w:val="20"/>
          <w:szCs w:val="20"/>
        </w:rPr>
        <w:br/>
        <w:t>dla danej metody pomiaru hałasu lub wynikające ze specyfikacji urządzeń</w:t>
      </w:r>
      <w:r w:rsidRPr="00172646">
        <w:rPr>
          <w:rFonts w:ascii="Verdana" w:hAnsi="Verdana"/>
          <w:sz w:val="20"/>
          <w:szCs w:val="20"/>
        </w:rPr>
        <w:br/>
        <w:t>pomiarowych hałasu,</w:t>
      </w:r>
    </w:p>
    <w:p w:rsidR="004F0901" w:rsidRPr="00172646" w:rsidRDefault="004F0901" w:rsidP="00172646">
      <w:pPr>
        <w:pStyle w:val="Akapitzlist"/>
        <w:numPr>
          <w:ilvl w:val="0"/>
          <w:numId w:val="16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 xml:space="preserve">określenia dodatkowych parametrów do uwzględnienia w modelu rozprzestrzeniania się hałasu. 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Tym samym wymaga się, aby warunki panujące w punktach pomiarów dodatkowych były</w:t>
      </w:r>
      <w:r w:rsidRPr="00172646">
        <w:rPr>
          <w:rFonts w:ascii="Verdana" w:hAnsi="Verdana"/>
          <w:sz w:val="20"/>
          <w:szCs w:val="20"/>
        </w:rPr>
        <w:br/>
        <w:t>reprezentatywne dla warunków w punktach pomiaru hałasu charakteryzowanych przez</w:t>
      </w:r>
      <w:r w:rsidRPr="00172646">
        <w:rPr>
          <w:rFonts w:ascii="Verdana" w:hAnsi="Verdana"/>
          <w:sz w:val="20"/>
          <w:szCs w:val="20"/>
        </w:rPr>
        <w:br/>
        <w:t>pomiar towarzyszący.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przypadku, gdy pomiar towarzyszący prowadzony jest poza miejscem wykonywania</w:t>
      </w:r>
      <w:r w:rsidRPr="00172646">
        <w:rPr>
          <w:rFonts w:ascii="Verdana" w:hAnsi="Verdana"/>
          <w:sz w:val="20"/>
          <w:szCs w:val="20"/>
        </w:rPr>
        <w:br/>
        <w:t>pomiaru hałasu (w szczególności charakteryzuje więcej niż jeden punkt pomiarowy hałasu)</w:t>
      </w:r>
      <w:r w:rsidRPr="00172646">
        <w:rPr>
          <w:rFonts w:ascii="Verdana" w:hAnsi="Verdana"/>
          <w:sz w:val="20"/>
          <w:szCs w:val="20"/>
        </w:rPr>
        <w:br/>
        <w:t>w opracowaniu należy zawrzeć zestawienie lokalizacji punktów pomiarowych hałasu z charakteryzującymi je punktami, w których prowadzono pomiary towarzyszące. W przedmiotowym opracowaniu analizie należy dowieść reprezentatywność warunków</w:t>
      </w:r>
      <w:r w:rsidRPr="00172646">
        <w:rPr>
          <w:rFonts w:ascii="Verdana" w:hAnsi="Verdana"/>
          <w:sz w:val="20"/>
          <w:szCs w:val="20"/>
        </w:rPr>
        <w:br/>
        <w:t>(atmosferycznych, ruchowych) w punktach wykonywania pomiarów dodatkowych dla przekrojów, w których prowadzono pomiar hałasu.</w:t>
      </w:r>
    </w:p>
    <w:p w:rsidR="0066014C" w:rsidRPr="00172646" w:rsidRDefault="0066014C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0901" w:rsidRPr="00172646" w:rsidRDefault="004F0901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Pomiary ruchu drogowego i prędkości potoku pojazdów</w:t>
      </w:r>
    </w:p>
    <w:p w:rsidR="001C416F" w:rsidRPr="00172646" w:rsidRDefault="001C416F" w:rsidP="00172646">
      <w:pPr>
        <w:pStyle w:val="Akapitzlist"/>
        <w:spacing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 xml:space="preserve">Pomiary natężenia ruchu oraz prędkości pojazdów muszą </w:t>
      </w:r>
      <w:r w:rsidR="001708B8">
        <w:rPr>
          <w:rFonts w:ascii="Verdana" w:hAnsi="Verdana"/>
          <w:sz w:val="20"/>
          <w:szCs w:val="20"/>
        </w:rPr>
        <w:t xml:space="preserve">być wykonywane z zachowaniem </w:t>
      </w:r>
      <w:r w:rsidRPr="00172646">
        <w:rPr>
          <w:rFonts w:ascii="Verdana" w:hAnsi="Verdana"/>
          <w:sz w:val="20"/>
          <w:szCs w:val="20"/>
        </w:rPr>
        <w:t xml:space="preserve">warunków bezpieczeństwa dla użytkowników drogi oraz </w:t>
      </w:r>
      <w:r w:rsidR="001708B8">
        <w:rPr>
          <w:rFonts w:ascii="Verdana" w:hAnsi="Verdana"/>
          <w:sz w:val="20"/>
          <w:szCs w:val="20"/>
        </w:rPr>
        <w:t>przygotowujących i wykonujących</w:t>
      </w:r>
      <w:r w:rsidR="003E274B">
        <w:rPr>
          <w:rFonts w:ascii="Verdana" w:hAnsi="Verdana"/>
          <w:sz w:val="20"/>
          <w:szCs w:val="20"/>
        </w:rPr>
        <w:t xml:space="preserve"> </w:t>
      </w:r>
      <w:r w:rsidRPr="00172646">
        <w:rPr>
          <w:rFonts w:ascii="Verdana" w:hAnsi="Verdana"/>
          <w:sz w:val="20"/>
          <w:szCs w:val="20"/>
        </w:rPr>
        <w:t>pomiary oraz w sposób niepowodujący zmiany prędkości ruchu pojazdów na drodze</w:t>
      </w:r>
      <w:r w:rsidR="001708B8">
        <w:rPr>
          <w:rFonts w:ascii="Verdana" w:hAnsi="Verdana"/>
          <w:sz w:val="20"/>
          <w:szCs w:val="20"/>
        </w:rPr>
        <w:t xml:space="preserve"> </w:t>
      </w:r>
      <w:r w:rsidRPr="00172646">
        <w:rPr>
          <w:rFonts w:ascii="Verdana" w:hAnsi="Verdana"/>
          <w:sz w:val="20"/>
          <w:szCs w:val="20"/>
        </w:rPr>
        <w:t>(stanowisko pomiarów prędkości należy odpowiednio zamaskować, aby obecność urządzenia nie powodowała zmiany wyników pomiarów).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Pomiary natężenia ruchu powinny być prowadzone odrębnie dla każdego z kierunków</w:t>
      </w:r>
      <w:r w:rsidRPr="00172646">
        <w:rPr>
          <w:rFonts w:ascii="Verdana" w:hAnsi="Verdana"/>
          <w:sz w:val="20"/>
          <w:szCs w:val="20"/>
        </w:rPr>
        <w:br/>
        <w:t>ruchu i rodzajów pojazdów (pojazdy lekkie i ciężkie) w ciągu pory dnia (od godz.6.00</w:t>
      </w:r>
      <w:r w:rsidRPr="00172646">
        <w:rPr>
          <w:rFonts w:ascii="Verdana" w:hAnsi="Verdana"/>
          <w:sz w:val="20"/>
          <w:szCs w:val="20"/>
        </w:rPr>
        <w:br/>
        <w:t>do 22.00) i w ciągu pory nocy (od godz. 22.00 do 6.00).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Pomiary natężenia ruchu drogowego powinny być wykony</w:t>
      </w:r>
      <w:r w:rsidR="001708B8">
        <w:rPr>
          <w:rFonts w:ascii="Verdana" w:hAnsi="Verdana"/>
          <w:sz w:val="20"/>
          <w:szCs w:val="20"/>
        </w:rPr>
        <w:t xml:space="preserve">wane, we wszystkich przekrojach </w:t>
      </w:r>
      <w:r w:rsidRPr="00172646">
        <w:rPr>
          <w:rFonts w:ascii="Verdana" w:hAnsi="Verdana"/>
          <w:sz w:val="20"/>
          <w:szCs w:val="20"/>
        </w:rPr>
        <w:t>charakteryzujących natężenie ruchu na drodze, prow</w:t>
      </w:r>
      <w:r w:rsidR="001708B8">
        <w:rPr>
          <w:rFonts w:ascii="Verdana" w:hAnsi="Verdana"/>
          <w:sz w:val="20"/>
          <w:szCs w:val="20"/>
        </w:rPr>
        <w:t xml:space="preserve">adzone i sumowane w interwałach </w:t>
      </w:r>
      <w:r w:rsidRPr="00172646">
        <w:rPr>
          <w:rFonts w:ascii="Verdana" w:hAnsi="Verdana"/>
          <w:sz w:val="20"/>
          <w:szCs w:val="20"/>
        </w:rPr>
        <w:t>1-godzinnych (rozpoczynanych o pełnej godzinie, np. 22.00), odd</w:t>
      </w:r>
      <w:r w:rsidR="001708B8">
        <w:rPr>
          <w:rFonts w:ascii="Verdana" w:hAnsi="Verdana"/>
          <w:sz w:val="20"/>
          <w:szCs w:val="20"/>
        </w:rPr>
        <w:t xml:space="preserve">zielnie dla każdego </w:t>
      </w:r>
      <w:r w:rsidRPr="00172646">
        <w:rPr>
          <w:rFonts w:ascii="Verdana" w:hAnsi="Verdana"/>
          <w:sz w:val="20"/>
          <w:szCs w:val="20"/>
        </w:rPr>
        <w:t>kierunku ruchu, niezależnie od liczby pasów ruchu w</w:t>
      </w:r>
      <w:r w:rsidR="001C416F" w:rsidRPr="00172646">
        <w:rPr>
          <w:rFonts w:ascii="Verdana" w:hAnsi="Verdana"/>
          <w:sz w:val="20"/>
          <w:szCs w:val="20"/>
        </w:rPr>
        <w:t>ystępujących na danym kierunku.</w:t>
      </w:r>
      <w:r w:rsidRPr="00172646">
        <w:rPr>
          <w:rFonts w:ascii="Verdana" w:hAnsi="Verdana"/>
          <w:sz w:val="20"/>
          <w:szCs w:val="20"/>
        </w:rPr>
        <w:br/>
        <w:t>Pomiary prędkości pojazdów należy wykonywać w lokalizacjach charakteryzujących</w:t>
      </w:r>
      <w:r w:rsidRPr="00172646">
        <w:rPr>
          <w:rFonts w:ascii="Verdana" w:hAnsi="Verdana"/>
          <w:sz w:val="20"/>
          <w:szCs w:val="20"/>
        </w:rPr>
        <w:br/>
        <w:t>się prędkości pojazdów na przekrojach drogowych, w których wykonuje się pomiar hałasu.</w:t>
      </w:r>
      <w:r w:rsidRPr="00172646">
        <w:rPr>
          <w:rFonts w:ascii="Verdana" w:hAnsi="Verdana"/>
          <w:sz w:val="20"/>
          <w:szCs w:val="20"/>
        </w:rPr>
        <w:br/>
        <w:t>Zamawiający dopuszcza dowolne metody zliczania i kwalifikacji rodzajów pojazdów pod</w:t>
      </w:r>
      <w:r w:rsidRPr="00172646">
        <w:rPr>
          <w:rFonts w:ascii="Verdana" w:hAnsi="Verdana"/>
          <w:sz w:val="20"/>
          <w:szCs w:val="20"/>
        </w:rPr>
        <w:br/>
        <w:t>warunkiem zawarcia opisu metody i udokumentowania pomiaru. Nie dopuszcza się</w:t>
      </w:r>
      <w:r w:rsidRPr="00172646">
        <w:rPr>
          <w:rFonts w:ascii="Verdana" w:hAnsi="Verdana"/>
          <w:sz w:val="20"/>
          <w:szCs w:val="20"/>
        </w:rPr>
        <w:br/>
        <w:t>szacowania natężenia i struktury ruchu (wymagane rzeczywiste pomiary ruchu w dniu</w:t>
      </w:r>
      <w:r w:rsidRPr="00172646">
        <w:rPr>
          <w:rFonts w:ascii="Verdana" w:hAnsi="Verdana"/>
          <w:sz w:val="20"/>
          <w:szCs w:val="20"/>
        </w:rPr>
        <w:br/>
        <w:t>wykonywania pomiaru hałasu).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lastRenderedPageBreak/>
        <w:t>Pomiary prędkości pojazdów na badanym odcinku drogi powinny być prowadzone</w:t>
      </w:r>
      <w:r w:rsidRPr="00172646">
        <w:rPr>
          <w:rFonts w:ascii="Verdana" w:hAnsi="Verdana"/>
          <w:sz w:val="20"/>
          <w:szCs w:val="20"/>
        </w:rPr>
        <w:br/>
        <w:t>z częstotliwością:</w:t>
      </w:r>
    </w:p>
    <w:p w:rsidR="004F0901" w:rsidRPr="00172646" w:rsidRDefault="004F0901" w:rsidP="00172646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porze dnia (od godz. 6.00 do 22.00) - minimum 150 razy dla pojazdów lekkich</w:t>
      </w:r>
      <w:r w:rsidRPr="00172646">
        <w:rPr>
          <w:rFonts w:ascii="Verdana" w:hAnsi="Verdana"/>
          <w:sz w:val="20"/>
          <w:szCs w:val="20"/>
        </w:rPr>
        <w:br/>
        <w:t>oraz minimum 50 razy dla pojazdów ciężkich,</w:t>
      </w:r>
    </w:p>
    <w:p w:rsidR="004F0901" w:rsidRPr="00172646" w:rsidRDefault="004F0901" w:rsidP="00172646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porze nocy (od godz. 22.00 do 6.00) - minimum 50 razy dla pojazdów lekkich</w:t>
      </w:r>
      <w:r w:rsidRPr="00172646">
        <w:rPr>
          <w:rFonts w:ascii="Verdana" w:hAnsi="Verdana"/>
          <w:sz w:val="20"/>
          <w:szCs w:val="20"/>
        </w:rPr>
        <w:br/>
        <w:t>oraz minimum 25 razy dla pojazdów ciężkich;</w:t>
      </w:r>
    </w:p>
    <w:p w:rsidR="001C416F" w:rsidRPr="0066014C" w:rsidRDefault="004F0901" w:rsidP="00172646">
      <w:pPr>
        <w:pStyle w:val="Akapitzlist"/>
        <w:numPr>
          <w:ilvl w:val="0"/>
          <w:numId w:val="1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odrębnie dla każdego kierunku ruchu.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Na podstawie wyników pomiarów prędkości poszczególnych pojazdów należy określić</w:t>
      </w:r>
      <w:r w:rsidRPr="00172646">
        <w:rPr>
          <w:rFonts w:ascii="Verdana" w:hAnsi="Verdana"/>
          <w:sz w:val="20"/>
          <w:szCs w:val="20"/>
        </w:rPr>
        <w:br/>
        <w:t>średnie prędkości pojazdów lekkich i ciężkich w porach dnia i nocy. Częstotliwość</w:t>
      </w:r>
      <w:r w:rsidRPr="00172646">
        <w:rPr>
          <w:rFonts w:ascii="Verdana" w:hAnsi="Verdana"/>
          <w:sz w:val="20"/>
          <w:szCs w:val="20"/>
        </w:rPr>
        <w:br/>
        <w:t>pomiarów prędkości pojazdów lub sposób uśredniania wyników poszczególnych pomiarów powinna oddawać zmienność natężenia rozkładu ruchu w trakcie doby. Pomiary w trakcie</w:t>
      </w:r>
      <w:r w:rsidRPr="00172646">
        <w:rPr>
          <w:rFonts w:ascii="Verdana" w:hAnsi="Verdana"/>
          <w:sz w:val="20"/>
          <w:szCs w:val="20"/>
        </w:rPr>
        <w:br/>
        <w:t>kolejnych okresów pory dnia i nocy, powinny być odpowiednio zagęszczenie w okresach</w:t>
      </w:r>
      <w:r w:rsidRPr="00172646">
        <w:rPr>
          <w:rFonts w:ascii="Verdana" w:hAnsi="Verdana"/>
          <w:sz w:val="20"/>
          <w:szCs w:val="20"/>
        </w:rPr>
        <w:br/>
        <w:t>zwiększonego natężenia ruchu lub charakteryzować z góry założone przedziały czasowe,</w:t>
      </w:r>
      <w:r w:rsidRPr="00172646">
        <w:rPr>
          <w:rFonts w:ascii="Verdana" w:hAnsi="Verdana"/>
          <w:sz w:val="20"/>
          <w:szCs w:val="20"/>
        </w:rPr>
        <w:br/>
        <w:t xml:space="preserve">w których zmierzone prędkości pojazdów należy </w:t>
      </w:r>
      <w:r w:rsidR="001708B8">
        <w:rPr>
          <w:rFonts w:ascii="Verdana" w:hAnsi="Verdana"/>
          <w:sz w:val="20"/>
          <w:szCs w:val="20"/>
        </w:rPr>
        <w:t xml:space="preserve">wstępnie uśrednić (oddzielnie w stosunku </w:t>
      </w:r>
      <w:r w:rsidRPr="00172646">
        <w:rPr>
          <w:rFonts w:ascii="Verdana" w:hAnsi="Verdana"/>
          <w:sz w:val="20"/>
          <w:szCs w:val="20"/>
        </w:rPr>
        <w:t>do pojazdów lekkich i ciężki). Średnie dla okresów noc</w:t>
      </w:r>
      <w:r w:rsidR="001708B8">
        <w:rPr>
          <w:rFonts w:ascii="Verdana" w:hAnsi="Verdana"/>
          <w:sz w:val="20"/>
          <w:szCs w:val="20"/>
        </w:rPr>
        <w:t xml:space="preserve">y i dnia (oddzielnie w stosunku </w:t>
      </w:r>
      <w:r w:rsidRPr="00172646">
        <w:rPr>
          <w:rFonts w:ascii="Verdana" w:hAnsi="Verdana"/>
          <w:sz w:val="20"/>
          <w:szCs w:val="20"/>
        </w:rPr>
        <w:t>do pojazdów lekkich i ciężki) należy wyciągnąć jako</w:t>
      </w:r>
      <w:r w:rsidR="001708B8">
        <w:rPr>
          <w:rFonts w:ascii="Verdana" w:hAnsi="Verdana"/>
          <w:sz w:val="20"/>
          <w:szCs w:val="20"/>
        </w:rPr>
        <w:t xml:space="preserve"> średnie ważone względem liczby </w:t>
      </w:r>
      <w:r w:rsidRPr="00172646">
        <w:rPr>
          <w:rFonts w:ascii="Verdana" w:hAnsi="Verdana"/>
          <w:sz w:val="20"/>
          <w:szCs w:val="20"/>
        </w:rPr>
        <w:t>pojazdów (odpowiednio lekkich lub ciężkich) z wyników</w:t>
      </w:r>
      <w:r w:rsidR="001708B8">
        <w:rPr>
          <w:rFonts w:ascii="Verdana" w:hAnsi="Verdana"/>
          <w:sz w:val="20"/>
          <w:szCs w:val="20"/>
        </w:rPr>
        <w:t xml:space="preserve"> otrzymanych dla poszczególnych </w:t>
      </w:r>
      <w:r w:rsidRPr="00172646">
        <w:rPr>
          <w:rFonts w:ascii="Verdana" w:hAnsi="Verdana"/>
          <w:sz w:val="20"/>
          <w:szCs w:val="20"/>
        </w:rPr>
        <w:t>przedziałów czasowych.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przypadku wykonania mniejszej liczby pomiarów należy wykazać statystycznie,</w:t>
      </w:r>
      <w:r w:rsidRPr="00172646">
        <w:rPr>
          <w:rFonts w:ascii="Verdana" w:hAnsi="Verdana"/>
          <w:sz w:val="20"/>
          <w:szCs w:val="20"/>
        </w:rPr>
        <w:br/>
        <w:t>że reprezentowana średnia prędkość strumienia pojazdów jest odpowiednia dla całego</w:t>
      </w:r>
      <w:r w:rsidRPr="00172646">
        <w:rPr>
          <w:rFonts w:ascii="Verdana" w:hAnsi="Verdana"/>
          <w:sz w:val="20"/>
          <w:szCs w:val="20"/>
        </w:rPr>
        <w:br/>
        <w:t>strumienia pojazdów, a pomiar większej liczby pojazdów byłby nieistotny z punktu</w:t>
      </w:r>
      <w:r w:rsidRPr="00172646">
        <w:rPr>
          <w:rFonts w:ascii="Verdana" w:hAnsi="Verdana"/>
          <w:sz w:val="20"/>
          <w:szCs w:val="20"/>
        </w:rPr>
        <w:br/>
        <w:t>widzenia średniej prędkości strumienia ruchu. Pomiar prędkości pojazdów powinien</w:t>
      </w:r>
      <w:r w:rsidRPr="00172646">
        <w:rPr>
          <w:rFonts w:ascii="Verdana" w:hAnsi="Verdana"/>
          <w:sz w:val="20"/>
          <w:szCs w:val="20"/>
        </w:rPr>
        <w:br/>
        <w:t>reprezentować zarówno przejazd swobodny oraz kolu</w:t>
      </w:r>
      <w:r w:rsidR="001708B8">
        <w:rPr>
          <w:rFonts w:ascii="Verdana" w:hAnsi="Verdana"/>
          <w:sz w:val="20"/>
          <w:szCs w:val="20"/>
        </w:rPr>
        <w:t>mnowy pojazdów w przypadku, gdy </w:t>
      </w:r>
      <w:r w:rsidRPr="00172646">
        <w:rPr>
          <w:rFonts w:ascii="Verdana" w:hAnsi="Verdana"/>
          <w:sz w:val="20"/>
          <w:szCs w:val="20"/>
        </w:rPr>
        <w:t xml:space="preserve">taki rodzaj ruchu występuje na drodze. 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Jako pojazdy lekkie przyjmuje się: samochody osobowe (do 9 miejsc z kierowcą),</w:t>
      </w:r>
      <w:r w:rsidRPr="00172646">
        <w:rPr>
          <w:rFonts w:ascii="Verdana" w:hAnsi="Verdana"/>
          <w:sz w:val="20"/>
          <w:szCs w:val="20"/>
        </w:rPr>
        <w:br/>
        <w:t>mikrobusy z przyczepą lub bez, lekkie samochody ciężarowe o dopuszczalnej masie</w:t>
      </w:r>
      <w:r w:rsidRPr="00172646">
        <w:rPr>
          <w:rFonts w:ascii="Verdana" w:hAnsi="Verdana"/>
          <w:sz w:val="20"/>
          <w:szCs w:val="20"/>
        </w:rPr>
        <w:br/>
        <w:t>całkowitej do 3,5 Mg z przyczepą lub bez, samochody dostawcze do 3,5 Mg.</w:t>
      </w:r>
    </w:p>
    <w:p w:rsidR="001708B8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Jako pojazdy ciężkie przyjmuje się motorowery, skutery,</w:t>
      </w:r>
      <w:r w:rsidR="001708B8">
        <w:rPr>
          <w:rFonts w:ascii="Verdana" w:hAnsi="Verdana"/>
          <w:sz w:val="20"/>
          <w:szCs w:val="20"/>
        </w:rPr>
        <w:t xml:space="preserve"> motocykle, samochody ciężarowe </w:t>
      </w:r>
      <w:r w:rsidRPr="00172646">
        <w:rPr>
          <w:rFonts w:ascii="Verdana" w:hAnsi="Verdana"/>
          <w:sz w:val="20"/>
          <w:szCs w:val="20"/>
        </w:rPr>
        <w:t>o dopuszczalnej masie całkowitej powyżej 3,5 Mg bez</w:t>
      </w:r>
      <w:r w:rsidR="001708B8">
        <w:rPr>
          <w:rFonts w:ascii="Verdana" w:hAnsi="Verdana"/>
          <w:sz w:val="20"/>
          <w:szCs w:val="20"/>
        </w:rPr>
        <w:t xml:space="preserve"> przyczep, samochody specjalne, </w:t>
      </w:r>
      <w:r w:rsidRPr="00172646">
        <w:rPr>
          <w:rFonts w:ascii="Verdana" w:hAnsi="Verdana"/>
          <w:sz w:val="20"/>
          <w:szCs w:val="20"/>
        </w:rPr>
        <w:t>ciągniki siodłowe bez naczep, samochody ciężarowe o</w:t>
      </w:r>
      <w:r w:rsidR="001708B8">
        <w:rPr>
          <w:rFonts w:ascii="Verdana" w:hAnsi="Verdana"/>
          <w:sz w:val="20"/>
          <w:szCs w:val="20"/>
        </w:rPr>
        <w:t xml:space="preserve"> dopuszczalnej masie całkowitej </w:t>
      </w:r>
      <w:r w:rsidRPr="00172646">
        <w:rPr>
          <w:rFonts w:ascii="Verdana" w:hAnsi="Verdana"/>
          <w:sz w:val="20"/>
          <w:szCs w:val="20"/>
        </w:rPr>
        <w:t>powyżej 3,5 Mg z jedną lub więcej przyczepami, ciągniki</w:t>
      </w:r>
      <w:r w:rsidR="001708B8">
        <w:rPr>
          <w:rFonts w:ascii="Verdana" w:hAnsi="Verdana"/>
          <w:sz w:val="20"/>
          <w:szCs w:val="20"/>
        </w:rPr>
        <w:t xml:space="preserve"> siodłowe z naczepami, ciągniki </w:t>
      </w:r>
      <w:r w:rsidRPr="00172646">
        <w:rPr>
          <w:rFonts w:ascii="Verdana" w:hAnsi="Verdana"/>
          <w:sz w:val="20"/>
          <w:szCs w:val="20"/>
        </w:rPr>
        <w:t>balastowe z przyczepami standardowymi lub niskopodw</w:t>
      </w:r>
      <w:r w:rsidR="001708B8">
        <w:rPr>
          <w:rFonts w:ascii="Verdana" w:hAnsi="Verdana"/>
          <w:sz w:val="20"/>
          <w:szCs w:val="20"/>
        </w:rPr>
        <w:t xml:space="preserve">oziowymi, autobusy, trolejbusy, </w:t>
      </w:r>
      <w:r w:rsidRPr="00172646">
        <w:rPr>
          <w:rFonts w:ascii="Verdana" w:hAnsi="Verdana"/>
          <w:sz w:val="20"/>
          <w:szCs w:val="20"/>
        </w:rPr>
        <w:t>ciągniki rolnicze z przyczepami lub bez, maszyny sam</w:t>
      </w:r>
      <w:r w:rsidR="001708B8">
        <w:rPr>
          <w:rFonts w:ascii="Verdana" w:hAnsi="Verdana"/>
          <w:sz w:val="20"/>
          <w:szCs w:val="20"/>
        </w:rPr>
        <w:t xml:space="preserve">obieżne (walce drogowe, koparki itp.). 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Na potrzeby prowadzonych analiz średnią (ważoną) pręd</w:t>
      </w:r>
      <w:r w:rsidR="001708B8">
        <w:rPr>
          <w:rFonts w:ascii="Verdana" w:hAnsi="Verdana"/>
          <w:sz w:val="20"/>
          <w:szCs w:val="20"/>
        </w:rPr>
        <w:t xml:space="preserve">kość potoku wszystkich pojazdów </w:t>
      </w:r>
      <w:r w:rsidRPr="00172646">
        <w:rPr>
          <w:rFonts w:ascii="Verdana" w:hAnsi="Verdana"/>
          <w:sz w:val="20"/>
          <w:szCs w:val="20"/>
        </w:rPr>
        <w:t>należy wyznaczać, oddzielnie dla pory dnia i nocy, ze wzoru:</w:t>
      </w:r>
    </w:p>
    <w:p w:rsidR="004F0901" w:rsidRPr="00172646" w:rsidRDefault="004F0901" w:rsidP="00172646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172646">
        <w:rPr>
          <w:rFonts w:ascii="Verdana" w:hAnsi="Verdana" w:cs="Arial"/>
          <w:noProof/>
          <w:position w:val="-28"/>
          <w:sz w:val="20"/>
          <w:szCs w:val="20"/>
          <w:lang w:eastAsia="pl-PL"/>
        </w:rPr>
        <w:drawing>
          <wp:inline distT="0" distB="0" distL="0" distR="0">
            <wp:extent cx="1207135" cy="4095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646">
        <w:rPr>
          <w:rFonts w:ascii="Verdana" w:hAnsi="Verdana" w:cs="Arial"/>
          <w:sz w:val="20"/>
          <w:szCs w:val="20"/>
        </w:rPr>
        <w:t xml:space="preserve">  [km/h]</w:t>
      </w:r>
    </w:p>
    <w:p w:rsidR="004F0901" w:rsidRPr="00172646" w:rsidRDefault="004F0901" w:rsidP="00172646">
      <w:pPr>
        <w:tabs>
          <w:tab w:val="left" w:pos="567"/>
        </w:tabs>
        <w:spacing w:line="360" w:lineRule="auto"/>
        <w:ind w:left="1080" w:right="-26"/>
        <w:rPr>
          <w:rFonts w:ascii="Verdana" w:hAnsi="Verdana" w:cs="Arial"/>
          <w:sz w:val="20"/>
          <w:szCs w:val="20"/>
        </w:rPr>
      </w:pPr>
      <w:r w:rsidRPr="00172646">
        <w:rPr>
          <w:rFonts w:ascii="Verdana" w:hAnsi="Verdana" w:cs="Arial"/>
          <w:sz w:val="20"/>
          <w:szCs w:val="20"/>
        </w:rPr>
        <w:lastRenderedPageBreak/>
        <w:t>gdzie:</w:t>
      </w:r>
    </w:p>
    <w:tbl>
      <w:tblPr>
        <w:tblW w:w="9210" w:type="dxa"/>
        <w:tblInd w:w="1416" w:type="dxa"/>
        <w:tblLook w:val="01E0" w:firstRow="1" w:lastRow="1" w:firstColumn="1" w:lastColumn="1" w:noHBand="0" w:noVBand="0"/>
      </w:tblPr>
      <w:tblGrid>
        <w:gridCol w:w="1368"/>
        <w:gridCol w:w="360"/>
        <w:gridCol w:w="7482"/>
      </w:tblGrid>
      <w:tr w:rsidR="00982816" w:rsidRPr="00172646" w:rsidTr="004F0901">
        <w:tc>
          <w:tcPr>
            <w:tcW w:w="1368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>v</w:t>
            </w:r>
            <w:r w:rsidRPr="00172646">
              <w:rPr>
                <w:rFonts w:ascii="Verdana" w:hAnsi="Verdana"/>
                <w:sz w:val="20"/>
                <w:szCs w:val="20"/>
                <w:vertAlign w:val="subscript"/>
              </w:rPr>
              <w:t>l</w:t>
            </w:r>
          </w:p>
        </w:tc>
        <w:tc>
          <w:tcPr>
            <w:tcW w:w="360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 xml:space="preserve">– </w:t>
            </w:r>
          </w:p>
        </w:tc>
        <w:tc>
          <w:tcPr>
            <w:tcW w:w="7482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>średnia prędkość potoku pojazdów lekkich [km/h],</w:t>
            </w:r>
          </w:p>
        </w:tc>
      </w:tr>
      <w:tr w:rsidR="00982816" w:rsidRPr="00172646" w:rsidTr="004F0901">
        <w:tc>
          <w:tcPr>
            <w:tcW w:w="1368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>v</w:t>
            </w:r>
            <w:r w:rsidRPr="00172646">
              <w:rPr>
                <w:rFonts w:ascii="Verdana" w:hAnsi="Verdana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360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 xml:space="preserve">– </w:t>
            </w:r>
          </w:p>
        </w:tc>
        <w:tc>
          <w:tcPr>
            <w:tcW w:w="7482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>średnia prędkość potoku pojazdów ciężkich [km/h],</w:t>
            </w:r>
          </w:p>
        </w:tc>
      </w:tr>
      <w:tr w:rsidR="00982816" w:rsidRPr="00172646" w:rsidTr="004F0901">
        <w:tc>
          <w:tcPr>
            <w:tcW w:w="1368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 w:cs="Arial"/>
                <w:sz w:val="20"/>
                <w:szCs w:val="20"/>
              </w:rPr>
            </w:pPr>
            <w:r w:rsidRPr="00172646">
              <w:rPr>
                <w:rFonts w:ascii="Verdana" w:hAnsi="Verdana" w:cs="Arial"/>
                <w:sz w:val="20"/>
                <w:szCs w:val="20"/>
              </w:rPr>
              <w:t>Q</w:t>
            </w:r>
            <w:r w:rsidRPr="00172646">
              <w:rPr>
                <w:rFonts w:ascii="Verdana" w:hAnsi="Verdana" w:cs="Arial"/>
                <w:sz w:val="20"/>
                <w:szCs w:val="20"/>
                <w:vertAlign w:val="subscript"/>
              </w:rPr>
              <w:t>l</w:t>
            </w:r>
            <w:r w:rsidRPr="00172646">
              <w:rPr>
                <w:rFonts w:ascii="Verdana" w:hAnsi="Verdana" w:cs="Arial"/>
                <w:sz w:val="20"/>
                <w:szCs w:val="20"/>
              </w:rPr>
              <w:t>, Q</w:t>
            </w:r>
            <w:r w:rsidRPr="00172646">
              <w:rPr>
                <w:rFonts w:ascii="Verdana" w:hAnsi="Verdana" w:cs="Arial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360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7482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  <w:lang w:val="en-US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 xml:space="preserve">natężenie ruchu pojazdów lekkich, ciężkich [np. </w:t>
            </w:r>
            <w:r w:rsidRPr="00172646">
              <w:rPr>
                <w:rFonts w:ascii="Verdana" w:hAnsi="Verdana"/>
                <w:sz w:val="20"/>
                <w:szCs w:val="20"/>
                <w:lang w:val="en-US"/>
              </w:rPr>
              <w:t>P/h]</w:t>
            </w:r>
          </w:p>
        </w:tc>
      </w:tr>
      <w:tr w:rsidR="00982816" w:rsidRPr="00172646" w:rsidTr="004F0901">
        <w:tc>
          <w:tcPr>
            <w:tcW w:w="1368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172646">
              <w:rPr>
                <w:rFonts w:ascii="Verdana" w:hAnsi="Verdana" w:cs="Arial"/>
                <w:sz w:val="20"/>
                <w:szCs w:val="20"/>
                <w:lang w:val="en-US"/>
              </w:rPr>
              <w:t>Q</w:t>
            </w:r>
          </w:p>
        </w:tc>
        <w:tc>
          <w:tcPr>
            <w:tcW w:w="360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7482" w:type="dxa"/>
          </w:tcPr>
          <w:p w:rsidR="004F0901" w:rsidRPr="00172646" w:rsidRDefault="004F0901" w:rsidP="00172646">
            <w:pPr>
              <w:tabs>
                <w:tab w:val="left" w:pos="567"/>
              </w:tabs>
              <w:spacing w:line="360" w:lineRule="auto"/>
              <w:ind w:right="-26"/>
              <w:rPr>
                <w:rFonts w:ascii="Verdana" w:hAnsi="Verdana"/>
                <w:sz w:val="20"/>
                <w:szCs w:val="20"/>
              </w:rPr>
            </w:pPr>
            <w:r w:rsidRPr="00172646">
              <w:rPr>
                <w:rFonts w:ascii="Verdana" w:hAnsi="Verdana"/>
                <w:sz w:val="20"/>
                <w:szCs w:val="20"/>
              </w:rPr>
              <w:t>całkowite natężenie ruchu potoku pojazdów [np. P/h]</w:t>
            </w:r>
          </w:p>
        </w:tc>
      </w:tr>
    </w:tbl>
    <w:p w:rsidR="004F0901" w:rsidRDefault="004F0901" w:rsidP="0017264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1E116E" w:rsidRPr="00172646" w:rsidRDefault="001E116E" w:rsidP="0017264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4F0901" w:rsidRPr="00172646" w:rsidRDefault="004F0901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Pomiary warunków atmosferycznych</w:t>
      </w:r>
    </w:p>
    <w:p w:rsidR="001C416F" w:rsidRPr="00172646" w:rsidRDefault="001C416F" w:rsidP="00172646">
      <w:pPr>
        <w:pStyle w:val="Akapitzlist"/>
        <w:spacing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:rsidR="00F6239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Wytyczne dot. wykonywania pomiarów warunków atmosferycznych oraz warunki</w:t>
      </w:r>
      <w:r w:rsidRPr="00172646">
        <w:rPr>
          <w:rFonts w:ascii="Verdana" w:hAnsi="Verdana"/>
          <w:sz w:val="20"/>
          <w:szCs w:val="20"/>
        </w:rPr>
        <w:br/>
        <w:t>brzegowe, w których dopuszczalne jest prowadzenie pomiarów hałasu zostały określone</w:t>
      </w:r>
      <w:r w:rsidRPr="00172646">
        <w:rPr>
          <w:rFonts w:ascii="Verdana" w:hAnsi="Verdana"/>
          <w:sz w:val="20"/>
          <w:szCs w:val="20"/>
        </w:rPr>
        <w:br/>
        <w:t>w rozporządzeniu w dnia 16 czerwca 2011 r. w sprawie</w:t>
      </w:r>
      <w:r w:rsidR="00510B2B">
        <w:rPr>
          <w:rFonts w:ascii="Verdana" w:hAnsi="Verdana"/>
          <w:sz w:val="20"/>
          <w:szCs w:val="20"/>
        </w:rPr>
        <w:t xml:space="preserve"> wymagań w zakresie prowadzenia </w:t>
      </w:r>
      <w:r w:rsidRPr="00172646">
        <w:rPr>
          <w:rFonts w:ascii="Verdana" w:hAnsi="Verdana"/>
          <w:sz w:val="20"/>
          <w:szCs w:val="20"/>
        </w:rPr>
        <w:t>pomiarów poziomów w środowisku substancji lub energii pr</w:t>
      </w:r>
      <w:r w:rsidR="00510B2B">
        <w:rPr>
          <w:rFonts w:ascii="Verdana" w:hAnsi="Verdana"/>
          <w:sz w:val="20"/>
          <w:szCs w:val="20"/>
        </w:rPr>
        <w:t xml:space="preserve">zez zarządzającego drogą, linią </w:t>
      </w:r>
      <w:r w:rsidRPr="00172646">
        <w:rPr>
          <w:rFonts w:ascii="Verdana" w:hAnsi="Verdana"/>
          <w:sz w:val="20"/>
          <w:szCs w:val="20"/>
        </w:rPr>
        <w:t>kolejową, linią tramwajową</w:t>
      </w:r>
      <w:r w:rsidR="00510B2B">
        <w:rPr>
          <w:rFonts w:ascii="Verdana" w:hAnsi="Verdana"/>
          <w:sz w:val="20"/>
          <w:szCs w:val="20"/>
        </w:rPr>
        <w:t>, lotniskiem, portem (Dz. U. Nr 140, poz. 824, z późn. zm.),</w:t>
      </w:r>
    </w:p>
    <w:p w:rsidR="00510B2B" w:rsidRPr="00172646" w:rsidRDefault="00510B2B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0901" w:rsidRPr="00172646" w:rsidRDefault="004F0901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Obliczenia akustyczne</w:t>
      </w:r>
    </w:p>
    <w:p w:rsidR="001769C9" w:rsidRPr="00172646" w:rsidRDefault="001769C9" w:rsidP="00172646">
      <w:pPr>
        <w:pStyle w:val="Akapitzlist"/>
        <w:spacing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:rsidR="001769C9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Wymaga się, aby w punktach pomiarowych oraz przy wszystkich innych budynkach</w:t>
      </w:r>
      <w:r w:rsidRPr="00172646">
        <w:rPr>
          <w:rFonts w:ascii="Verdana" w:hAnsi="Verdana"/>
          <w:sz w:val="20"/>
          <w:szCs w:val="20"/>
        </w:rPr>
        <w:br/>
      </w:r>
      <w:r w:rsidR="004821E2" w:rsidRPr="00172646">
        <w:rPr>
          <w:rFonts w:ascii="Verdana" w:hAnsi="Verdana"/>
          <w:sz w:val="20"/>
          <w:szCs w:val="20"/>
        </w:rPr>
        <w:t>podlegających ochronie akustycznej</w:t>
      </w:r>
      <w:r w:rsidRPr="00172646">
        <w:rPr>
          <w:rFonts w:ascii="Verdana" w:hAnsi="Verdana"/>
          <w:sz w:val="20"/>
          <w:szCs w:val="20"/>
        </w:rPr>
        <w:t xml:space="preserve"> znajdujących się przy drodze Wykonawca</w:t>
      </w:r>
      <w:r w:rsidR="004821E2" w:rsidRPr="00172646">
        <w:rPr>
          <w:rFonts w:ascii="Verdana" w:hAnsi="Verdana"/>
          <w:sz w:val="20"/>
          <w:szCs w:val="20"/>
        </w:rPr>
        <w:t xml:space="preserve"> określił poziomy hałasu metodą </w:t>
      </w:r>
      <w:r w:rsidRPr="00172646">
        <w:rPr>
          <w:rFonts w:ascii="Verdana" w:hAnsi="Verdana"/>
          <w:sz w:val="20"/>
          <w:szCs w:val="20"/>
        </w:rPr>
        <w:t>obliczeniową.</w:t>
      </w:r>
    </w:p>
    <w:p w:rsidR="004821E2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Model obliczeniowy opracowany na potrzeby określenia poziomu hałasu poza punktami,</w:t>
      </w:r>
      <w:r w:rsidRPr="00172646">
        <w:rPr>
          <w:rFonts w:ascii="Verdana" w:hAnsi="Verdana"/>
          <w:sz w:val="20"/>
          <w:szCs w:val="20"/>
        </w:rPr>
        <w:br/>
        <w:t>w których dokonano pomiaru hałasu metodą pomiarów ciągłych (w szczególności</w:t>
      </w:r>
      <w:r w:rsidRPr="00172646">
        <w:rPr>
          <w:rFonts w:ascii="Verdana" w:hAnsi="Verdana"/>
          <w:sz w:val="20"/>
          <w:szCs w:val="20"/>
        </w:rPr>
        <w:br/>
        <w:t>na potrzeby map rozprzestrzeniania hałasu oraz w celu</w:t>
      </w:r>
      <w:r w:rsidR="001708B8">
        <w:rPr>
          <w:rFonts w:ascii="Verdana" w:hAnsi="Verdana"/>
          <w:sz w:val="20"/>
          <w:szCs w:val="20"/>
        </w:rPr>
        <w:t xml:space="preserve"> określenia poziomu hałasu przy </w:t>
      </w:r>
      <w:r w:rsidRPr="00172646">
        <w:rPr>
          <w:rFonts w:ascii="Verdana" w:hAnsi="Verdana"/>
          <w:sz w:val="20"/>
          <w:szCs w:val="20"/>
        </w:rPr>
        <w:t xml:space="preserve">innych budynkach znajdujących się w </w:t>
      </w:r>
      <w:r w:rsidR="007E0700" w:rsidRPr="00172646">
        <w:rPr>
          <w:rFonts w:ascii="Verdana" w:hAnsi="Verdana"/>
          <w:sz w:val="20"/>
          <w:szCs w:val="20"/>
        </w:rPr>
        <w:t>rejonie drogi) należy opracować:</w:t>
      </w:r>
    </w:p>
    <w:p w:rsidR="004F0901" w:rsidRPr="00172646" w:rsidRDefault="004F0901" w:rsidP="00172646">
      <w:pPr>
        <w:pStyle w:val="Akapitzlist"/>
        <w:numPr>
          <w:ilvl w:val="0"/>
          <w:numId w:val="18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z wyróżnieniem lokalizacji jezdni prowadzących ruch w przeciwnych kierunkach</w:t>
      </w:r>
      <w:r w:rsidRPr="00172646">
        <w:rPr>
          <w:rFonts w:ascii="Verdana" w:hAnsi="Verdana"/>
          <w:sz w:val="20"/>
          <w:szCs w:val="20"/>
        </w:rPr>
        <w:br/>
        <w:t>(względnie poszczególnych pasów) przypisując im odpowiednie (określone</w:t>
      </w:r>
      <w:r w:rsidR="001708B8">
        <w:rPr>
          <w:rFonts w:ascii="Verdana" w:hAnsi="Verdana"/>
          <w:sz w:val="20"/>
          <w:szCs w:val="20"/>
        </w:rPr>
        <w:t xml:space="preserve"> </w:t>
      </w:r>
      <w:r w:rsidRPr="00172646">
        <w:rPr>
          <w:rFonts w:ascii="Verdana" w:hAnsi="Verdana"/>
          <w:sz w:val="20"/>
          <w:szCs w:val="20"/>
        </w:rPr>
        <w:t>dla poszczególnych jezdni, łącznic, itp.) parametry dot. struktury pojazdów (pojazdy</w:t>
      </w:r>
      <w:r w:rsidRPr="00172646">
        <w:rPr>
          <w:rFonts w:ascii="Verdana" w:hAnsi="Verdana"/>
          <w:sz w:val="20"/>
          <w:szCs w:val="20"/>
        </w:rPr>
        <w:br/>
        <w:t>lekkie lub ciężkie (hałaśliwe)), prędkości oraz natężenia ruchu,</w:t>
      </w:r>
    </w:p>
    <w:p w:rsidR="004F0901" w:rsidRPr="00172646" w:rsidRDefault="004F0901" w:rsidP="00172646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oparciu o trójwymiarowy model terenu przyjmując w modelu siatkę obliczeniową</w:t>
      </w:r>
      <w:r w:rsidRPr="00172646">
        <w:rPr>
          <w:rFonts w:ascii="Verdana" w:hAnsi="Verdana"/>
          <w:sz w:val="20"/>
          <w:szCs w:val="20"/>
        </w:rPr>
        <w:br/>
        <w:t>nie większą niż 5x5 m, liczbę odbić nie mniejszą niż 2.</w:t>
      </w:r>
    </w:p>
    <w:p w:rsidR="00200C6D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Model należy skalibrować i zweryfikować na podstawie rzeczywistych pomiarów hałasu</w:t>
      </w:r>
      <w:r w:rsidRPr="00172646">
        <w:rPr>
          <w:rFonts w:ascii="Verdana" w:hAnsi="Verdana"/>
          <w:sz w:val="20"/>
          <w:szCs w:val="20"/>
        </w:rPr>
        <w:br/>
        <w:t>(w punktach pomi</w:t>
      </w:r>
      <w:r w:rsidR="00200C6D">
        <w:rPr>
          <w:rFonts w:ascii="Verdana" w:hAnsi="Verdana"/>
          <w:sz w:val="20"/>
          <w:szCs w:val="20"/>
        </w:rPr>
        <w:t>arowych, dla pory dnia i nocy).</w:t>
      </w:r>
    </w:p>
    <w:p w:rsidR="00D164F4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172646">
        <w:rPr>
          <w:rFonts w:ascii="Verdana" w:hAnsi="Verdana"/>
          <w:sz w:val="20"/>
          <w:szCs w:val="20"/>
        </w:rPr>
        <w:t>Kalibrację modelu obliczeniowego należy przeprowadzić w oparciu o wyniki pomiarów</w:t>
      </w:r>
      <w:r w:rsidRPr="00172646">
        <w:rPr>
          <w:rFonts w:ascii="Verdana" w:hAnsi="Verdana"/>
          <w:sz w:val="20"/>
          <w:szCs w:val="20"/>
        </w:rPr>
        <w:br/>
        <w:t>hałasu metodą pomiarów ciągłych w 24 godzinnym cza</w:t>
      </w:r>
      <w:r w:rsidR="00200C6D">
        <w:rPr>
          <w:rFonts w:ascii="Verdana" w:hAnsi="Verdana"/>
          <w:sz w:val="20"/>
          <w:szCs w:val="20"/>
        </w:rPr>
        <w:t>sie (z wyróżnieniem pory nocy i </w:t>
      </w:r>
      <w:r w:rsidRPr="00172646">
        <w:rPr>
          <w:rFonts w:ascii="Verdana" w:hAnsi="Verdana"/>
          <w:sz w:val="20"/>
          <w:szCs w:val="20"/>
        </w:rPr>
        <w:t>dnia).</w:t>
      </w:r>
      <w:r w:rsidRPr="00172646">
        <w:rPr>
          <w:rFonts w:ascii="Verdana" w:hAnsi="Verdana"/>
          <w:sz w:val="20"/>
          <w:szCs w:val="20"/>
        </w:rPr>
        <w:br/>
        <w:t>Wymaga się spełnienia warunku koniecznego określonego w zał. nr 3 Rozporządzenia</w:t>
      </w:r>
      <w:r w:rsidRPr="00172646">
        <w:rPr>
          <w:rFonts w:ascii="Verdana" w:hAnsi="Verdana"/>
          <w:sz w:val="20"/>
          <w:szCs w:val="20"/>
        </w:rPr>
        <w:br/>
        <w:t>Ministra Środowiska z dnia 16 czerwca 2011</w:t>
      </w:r>
      <w:r w:rsidR="003E274B">
        <w:rPr>
          <w:rFonts w:ascii="Verdana" w:hAnsi="Verdana"/>
          <w:sz w:val="20"/>
          <w:szCs w:val="20"/>
        </w:rPr>
        <w:t xml:space="preserve"> </w:t>
      </w:r>
      <w:r w:rsidRPr="00172646">
        <w:rPr>
          <w:rFonts w:ascii="Verdana" w:hAnsi="Verdana"/>
          <w:sz w:val="20"/>
          <w:szCs w:val="20"/>
        </w:rPr>
        <w:t>r. w sprawie</w:t>
      </w:r>
      <w:r w:rsidR="001708B8">
        <w:rPr>
          <w:rFonts w:ascii="Verdana" w:hAnsi="Verdana"/>
          <w:sz w:val="20"/>
          <w:szCs w:val="20"/>
        </w:rPr>
        <w:t xml:space="preserve"> wymagań w zakresie prowadzenia </w:t>
      </w:r>
      <w:r w:rsidRPr="00172646">
        <w:rPr>
          <w:rFonts w:ascii="Verdana" w:hAnsi="Verdana"/>
          <w:sz w:val="20"/>
          <w:szCs w:val="20"/>
        </w:rPr>
        <w:t xml:space="preserve">pomiarów poziomów w środowisku substancji lub energii przez zarządzającego drogą, linią </w:t>
      </w:r>
      <w:r w:rsidRPr="00172646">
        <w:rPr>
          <w:rFonts w:ascii="Verdana" w:hAnsi="Verdana"/>
          <w:sz w:val="20"/>
          <w:szCs w:val="20"/>
        </w:rPr>
        <w:lastRenderedPageBreak/>
        <w:t>kolejową, linia tramwajową, lotniskiem, portem (Dz.U.</w:t>
      </w:r>
      <w:r w:rsidR="003E274B">
        <w:rPr>
          <w:rFonts w:ascii="Verdana" w:hAnsi="Verdana"/>
          <w:sz w:val="20"/>
          <w:szCs w:val="20"/>
        </w:rPr>
        <w:t xml:space="preserve"> </w:t>
      </w:r>
      <w:r w:rsidRPr="00172646">
        <w:rPr>
          <w:rFonts w:ascii="Verdana" w:hAnsi="Verdana"/>
          <w:sz w:val="20"/>
          <w:szCs w:val="20"/>
        </w:rPr>
        <w:t>Nr 140, poz. 824 z późn. zm.) p. H. pp.3, a także przedstawienia dowodu, o którym mowa w p. H. pp.4 ww. załącznika do Rozporządzenia. Zamawiający wymaga przedstawienia porównania zmierzonych poziomów dźwięku z obliczonym poziomem dźwięk</w:t>
      </w:r>
      <w:r w:rsidR="00B41162">
        <w:rPr>
          <w:rFonts w:ascii="Verdana" w:hAnsi="Verdana"/>
          <w:sz w:val="20"/>
          <w:szCs w:val="20"/>
        </w:rPr>
        <w:t>u z każdego punktu pomiarowego.</w:t>
      </w:r>
    </w:p>
    <w:p w:rsidR="00200C6D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  <w:u w:val="single"/>
        </w:rPr>
        <w:t xml:space="preserve">Obliczenia w punktach receptorowych zlokalizowanych na tle elewacji budynku </w:t>
      </w:r>
      <w:r w:rsidR="007E0700" w:rsidRPr="00172646">
        <w:rPr>
          <w:rFonts w:ascii="Verdana" w:hAnsi="Verdana"/>
          <w:sz w:val="20"/>
          <w:szCs w:val="20"/>
          <w:u w:val="single"/>
        </w:rPr>
        <w:t xml:space="preserve">(na wysokości okna kondygnacji </w:t>
      </w:r>
      <w:r w:rsidRPr="00172646">
        <w:rPr>
          <w:rFonts w:ascii="Verdana" w:hAnsi="Verdana"/>
          <w:sz w:val="20"/>
          <w:szCs w:val="20"/>
          <w:u w:val="single"/>
        </w:rPr>
        <w:t xml:space="preserve">narażonej na hałas) prowadzi się na podstawie skalibrowanego modelu obliczeniowego, zgodnie z załącznikiem nr 3 </w:t>
      </w:r>
      <w:r w:rsidR="007E0700" w:rsidRPr="00172646">
        <w:rPr>
          <w:rFonts w:ascii="Verdana" w:hAnsi="Verdana"/>
          <w:sz w:val="20"/>
          <w:szCs w:val="20"/>
          <w:u w:val="single"/>
        </w:rPr>
        <w:t>Rozporządzenia</w:t>
      </w:r>
      <w:r w:rsidR="007E0700" w:rsidRPr="00172646">
        <w:rPr>
          <w:rFonts w:ascii="Verdana" w:hAnsi="Verdana"/>
          <w:sz w:val="20"/>
          <w:szCs w:val="20"/>
          <w:u w:val="single"/>
        </w:rPr>
        <w:br/>
        <w:t>Ministra Środowiska z dnia 16 czerwca 2011r. w sprawie</w:t>
      </w:r>
      <w:r w:rsidR="00510B2B">
        <w:rPr>
          <w:rFonts w:ascii="Verdana" w:hAnsi="Verdana"/>
          <w:sz w:val="20"/>
          <w:szCs w:val="20"/>
          <w:u w:val="single"/>
        </w:rPr>
        <w:t xml:space="preserve"> wymagań w zakresie prowadzenia </w:t>
      </w:r>
      <w:r w:rsidR="007E0700" w:rsidRPr="00172646">
        <w:rPr>
          <w:rFonts w:ascii="Verdana" w:hAnsi="Verdana"/>
          <w:sz w:val="20"/>
          <w:szCs w:val="20"/>
          <w:u w:val="single"/>
        </w:rPr>
        <w:t>pomiarów poziomów w środowisku substancji lub energii przez zarządzającego drogą, linią kolejową, linia tramwajową, lotniskiem, portem (Dz.U.Nr 140, poz. 824 z późn. zm.)</w:t>
      </w:r>
      <w:r w:rsidRPr="00172646">
        <w:rPr>
          <w:rFonts w:ascii="Verdana" w:hAnsi="Verdana"/>
          <w:sz w:val="20"/>
          <w:szCs w:val="20"/>
          <w:u w:val="single"/>
        </w:rPr>
        <w:t>. W</w:t>
      </w:r>
      <w:r w:rsidR="007E0700" w:rsidRPr="00172646">
        <w:rPr>
          <w:rFonts w:ascii="Verdana" w:hAnsi="Verdana"/>
          <w:sz w:val="20"/>
          <w:szCs w:val="20"/>
          <w:u w:val="single"/>
        </w:rPr>
        <w:t> </w:t>
      </w:r>
      <w:r w:rsidRPr="00172646">
        <w:rPr>
          <w:rFonts w:ascii="Verdana" w:hAnsi="Verdana"/>
          <w:sz w:val="20"/>
          <w:szCs w:val="20"/>
          <w:u w:val="single"/>
        </w:rPr>
        <w:t>obliczeniach poziomu hałasu w punkcie receptorowym nie uwzględnia się odbicia hałasu od fasady (opcja w programie obliczeniowym).</w:t>
      </w:r>
    </w:p>
    <w:p w:rsidR="00510B2B" w:rsidRDefault="00510B2B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opracowaniu należy przedstawić m.in:</w:t>
      </w:r>
    </w:p>
    <w:p w:rsidR="004F0901" w:rsidRPr="00172646" w:rsidRDefault="004F0901" w:rsidP="00172646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zestawienie wyników obliczeń w formie tabelarycznej dla stanu obecnego dla terenów</w:t>
      </w:r>
      <w:r w:rsidRPr="00172646">
        <w:rPr>
          <w:rFonts w:ascii="Verdana" w:hAnsi="Verdana"/>
          <w:sz w:val="20"/>
          <w:szCs w:val="20"/>
        </w:rPr>
        <w:br/>
        <w:t>chronionych przed hałasem tj. przedstawienie wyników</w:t>
      </w:r>
      <w:r w:rsidR="00600768">
        <w:rPr>
          <w:rFonts w:ascii="Verdana" w:hAnsi="Verdana"/>
          <w:sz w:val="20"/>
          <w:szCs w:val="20"/>
        </w:rPr>
        <w:t xml:space="preserve"> poziomu hałasu dla konkretnego </w:t>
      </w:r>
      <w:r w:rsidRPr="00172646">
        <w:rPr>
          <w:rFonts w:ascii="Verdana" w:hAnsi="Verdana"/>
          <w:sz w:val="20"/>
          <w:szCs w:val="20"/>
        </w:rPr>
        <w:t>receptora zgodnie z poniższą tabelą: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tbl>
      <w:tblPr>
        <w:tblW w:w="1051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116"/>
        <w:gridCol w:w="1417"/>
        <w:gridCol w:w="1276"/>
        <w:gridCol w:w="992"/>
        <w:gridCol w:w="851"/>
        <w:gridCol w:w="992"/>
        <w:gridCol w:w="992"/>
        <w:gridCol w:w="1007"/>
        <w:gridCol w:w="865"/>
      </w:tblGrid>
      <w:tr w:rsidR="0086607D" w:rsidRPr="00172646" w:rsidTr="007E0700">
        <w:trPr>
          <w:trHeight w:val="813"/>
          <w:tblHeader/>
        </w:trPr>
        <w:tc>
          <w:tcPr>
            <w:tcW w:w="1011" w:type="dxa"/>
            <w:vMerge w:val="restart"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Numer punktu receptora</w:t>
            </w:r>
          </w:p>
        </w:tc>
        <w:tc>
          <w:tcPr>
            <w:tcW w:w="1116" w:type="dxa"/>
            <w:vMerge w:val="restart"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Km/ strona drogi</w:t>
            </w:r>
          </w:p>
        </w:tc>
        <w:tc>
          <w:tcPr>
            <w:tcW w:w="1417" w:type="dxa"/>
            <w:vMerge w:val="restart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Kondygnacja</w:t>
            </w: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Oznaczenie MPZP/art. 115 POŚ</w:t>
            </w:r>
          </w:p>
        </w:tc>
        <w:tc>
          <w:tcPr>
            <w:tcW w:w="1843" w:type="dxa"/>
            <w:gridSpan w:val="2"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Poziom</w:t>
            </w: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dopuszczalny</w:t>
            </w:r>
          </w:p>
        </w:tc>
        <w:tc>
          <w:tcPr>
            <w:tcW w:w="1984" w:type="dxa"/>
            <w:gridSpan w:val="2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Wynik obliczeń</w:t>
            </w:r>
          </w:p>
        </w:tc>
        <w:tc>
          <w:tcPr>
            <w:tcW w:w="1872" w:type="dxa"/>
            <w:gridSpan w:val="2"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Przekroczenia</w:t>
            </w:r>
          </w:p>
        </w:tc>
      </w:tr>
      <w:tr w:rsidR="0086607D" w:rsidRPr="00172646" w:rsidTr="007E0700">
        <w:trPr>
          <w:trHeight w:val="1965"/>
          <w:tblHeader/>
        </w:trPr>
        <w:tc>
          <w:tcPr>
            <w:tcW w:w="1011" w:type="dxa"/>
            <w:vMerge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1116" w:type="dxa"/>
            <w:vMerge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Pora dzienna</w:t>
            </w: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L</w:t>
            </w:r>
            <w:r w:rsidRPr="00172646">
              <w:rPr>
                <w:rFonts w:ascii="Verdana" w:hAnsi="Verdana"/>
                <w:sz w:val="20"/>
                <w:szCs w:val="20"/>
                <w:vertAlign w:val="subscript"/>
                <w:lang w:eastAsia="pl-PL"/>
              </w:rPr>
              <w:t>AeqD</w:t>
            </w: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 xml:space="preserve"> [dB]</w:t>
            </w:r>
          </w:p>
        </w:tc>
        <w:tc>
          <w:tcPr>
            <w:tcW w:w="851" w:type="dxa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Pora nocna</w:t>
            </w: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L</w:t>
            </w:r>
            <w:r w:rsidRPr="00172646">
              <w:rPr>
                <w:rFonts w:ascii="Verdana" w:hAnsi="Verdana"/>
                <w:sz w:val="20"/>
                <w:szCs w:val="20"/>
                <w:vertAlign w:val="subscript"/>
                <w:lang w:eastAsia="pl-PL"/>
              </w:rPr>
              <w:t>AeqN</w:t>
            </w: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 xml:space="preserve"> [dB]</w:t>
            </w:r>
          </w:p>
        </w:tc>
        <w:tc>
          <w:tcPr>
            <w:tcW w:w="992" w:type="dxa"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Pora dzienna</w:t>
            </w: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L</w:t>
            </w:r>
            <w:r w:rsidRPr="00172646">
              <w:rPr>
                <w:rFonts w:ascii="Verdana" w:hAnsi="Verdana"/>
                <w:sz w:val="20"/>
                <w:szCs w:val="20"/>
                <w:vertAlign w:val="subscript"/>
                <w:lang w:eastAsia="pl-PL"/>
              </w:rPr>
              <w:t>AeqD</w:t>
            </w: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 xml:space="preserve"> [dB]</w:t>
            </w:r>
          </w:p>
        </w:tc>
        <w:tc>
          <w:tcPr>
            <w:tcW w:w="992" w:type="dxa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Pora nocna</w:t>
            </w: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L</w:t>
            </w:r>
            <w:r w:rsidRPr="00172646">
              <w:rPr>
                <w:rFonts w:ascii="Verdana" w:hAnsi="Verdana"/>
                <w:sz w:val="20"/>
                <w:szCs w:val="20"/>
                <w:vertAlign w:val="subscript"/>
                <w:lang w:eastAsia="pl-PL"/>
              </w:rPr>
              <w:t>AeqN</w:t>
            </w: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 xml:space="preserve"> [dB]</w:t>
            </w:r>
          </w:p>
        </w:tc>
        <w:tc>
          <w:tcPr>
            <w:tcW w:w="1007" w:type="dxa"/>
            <w:vAlign w:val="center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Pora dzienna</w:t>
            </w: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L</w:t>
            </w:r>
            <w:r w:rsidRPr="00172646">
              <w:rPr>
                <w:rFonts w:ascii="Verdana" w:hAnsi="Verdana"/>
                <w:sz w:val="20"/>
                <w:szCs w:val="20"/>
                <w:vertAlign w:val="subscript"/>
                <w:lang w:eastAsia="pl-PL"/>
              </w:rPr>
              <w:t>AeqD</w:t>
            </w: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 xml:space="preserve"> [dB]</w:t>
            </w:r>
          </w:p>
        </w:tc>
        <w:tc>
          <w:tcPr>
            <w:tcW w:w="865" w:type="dxa"/>
          </w:tcPr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Pora nocna</w:t>
            </w:r>
          </w:p>
          <w:p w:rsidR="004F0901" w:rsidRPr="00172646" w:rsidRDefault="004F0901" w:rsidP="00172646">
            <w:pPr>
              <w:snapToGrid w:val="0"/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>L</w:t>
            </w:r>
            <w:r w:rsidRPr="00172646">
              <w:rPr>
                <w:rFonts w:ascii="Verdana" w:hAnsi="Verdana"/>
                <w:sz w:val="20"/>
                <w:szCs w:val="20"/>
                <w:vertAlign w:val="subscript"/>
                <w:lang w:eastAsia="pl-PL"/>
              </w:rPr>
              <w:t>AeqN</w:t>
            </w:r>
            <w:r w:rsidRPr="00172646">
              <w:rPr>
                <w:rFonts w:ascii="Verdana" w:hAnsi="Verdana"/>
                <w:sz w:val="20"/>
                <w:szCs w:val="20"/>
                <w:lang w:eastAsia="pl-PL"/>
              </w:rPr>
              <w:t xml:space="preserve"> [dB]</w:t>
            </w:r>
          </w:p>
        </w:tc>
      </w:tr>
      <w:tr w:rsidR="0086607D" w:rsidRPr="00172646" w:rsidTr="007E0700">
        <w:tc>
          <w:tcPr>
            <w:tcW w:w="1011" w:type="dxa"/>
            <w:tcBorders>
              <w:top w:val="double" w:sz="4" w:space="0" w:color="auto"/>
            </w:tcBorders>
            <w:vAlign w:val="bottom"/>
          </w:tcPr>
          <w:p w:rsidR="004F0901" w:rsidRPr="00172646" w:rsidRDefault="004F0901" w:rsidP="00172646">
            <w:pPr>
              <w:spacing w:line="360" w:lineRule="auto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double" w:sz="4" w:space="0" w:color="auto"/>
            </w:tcBorders>
          </w:tcPr>
          <w:p w:rsidR="004F0901" w:rsidRPr="00172646" w:rsidRDefault="004F0901" w:rsidP="00172646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bottom"/>
          </w:tcPr>
          <w:p w:rsidR="004F0901" w:rsidRPr="00172646" w:rsidRDefault="004F0901" w:rsidP="00172646">
            <w:pPr>
              <w:spacing w:line="360" w:lineRule="auto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F0901" w:rsidRPr="00172646" w:rsidRDefault="004F0901" w:rsidP="00172646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bottom"/>
          </w:tcPr>
          <w:p w:rsidR="004F0901" w:rsidRPr="00172646" w:rsidRDefault="004F0901" w:rsidP="00172646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bottom"/>
          </w:tcPr>
          <w:p w:rsidR="004F0901" w:rsidRPr="00172646" w:rsidRDefault="004F0901" w:rsidP="00172646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bottom"/>
          </w:tcPr>
          <w:p w:rsidR="004F0901" w:rsidRPr="00172646" w:rsidRDefault="004F0901" w:rsidP="00172646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bottom"/>
          </w:tcPr>
          <w:p w:rsidR="004F0901" w:rsidRPr="00172646" w:rsidRDefault="004F0901" w:rsidP="00172646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double" w:sz="4" w:space="0" w:color="auto"/>
            </w:tcBorders>
            <w:vAlign w:val="bottom"/>
          </w:tcPr>
          <w:p w:rsidR="004F0901" w:rsidRPr="00172646" w:rsidRDefault="004F0901" w:rsidP="00172646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double" w:sz="4" w:space="0" w:color="auto"/>
            </w:tcBorders>
            <w:vAlign w:val="bottom"/>
          </w:tcPr>
          <w:p w:rsidR="004F0901" w:rsidRPr="00172646" w:rsidRDefault="004F0901" w:rsidP="00172646">
            <w:pPr>
              <w:spacing w:line="360" w:lineRule="auto"/>
              <w:jc w:val="center"/>
              <w:rPr>
                <w:rFonts w:ascii="Verdana" w:hAnsi="Verdana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4F0901" w:rsidRPr="00172646" w:rsidRDefault="004F0901" w:rsidP="0017264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4F0901" w:rsidRPr="00172646" w:rsidRDefault="004F0901" w:rsidP="00172646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punkty receptorowe należy założyć dla wszystkich budynk</w:t>
      </w:r>
      <w:r w:rsidR="00AB5700" w:rsidRPr="00172646">
        <w:rPr>
          <w:rFonts w:ascii="Verdana" w:hAnsi="Verdana"/>
          <w:sz w:val="20"/>
          <w:szCs w:val="20"/>
        </w:rPr>
        <w:t xml:space="preserve">ów chronionych znajdujących się </w:t>
      </w:r>
      <w:r w:rsidRPr="00172646">
        <w:rPr>
          <w:rFonts w:ascii="Verdana" w:hAnsi="Verdana"/>
          <w:sz w:val="20"/>
          <w:szCs w:val="20"/>
        </w:rPr>
        <w:t>w zasięgu oddziaływania drogi; punkty pomiarowe wy</w:t>
      </w:r>
      <w:r w:rsidR="009B1533">
        <w:rPr>
          <w:rFonts w:ascii="Verdana" w:hAnsi="Verdana"/>
          <w:sz w:val="20"/>
          <w:szCs w:val="20"/>
        </w:rPr>
        <w:t xml:space="preserve">znaczone do fizycznych pomiarów </w:t>
      </w:r>
      <w:r w:rsidRPr="00172646">
        <w:rPr>
          <w:rFonts w:ascii="Verdana" w:hAnsi="Verdana"/>
          <w:sz w:val="20"/>
          <w:szCs w:val="20"/>
        </w:rPr>
        <w:t>mają być również punktami receptorowymi.</w:t>
      </w:r>
    </w:p>
    <w:p w:rsidR="004F0901" w:rsidRPr="00172646" w:rsidRDefault="004F0901" w:rsidP="00172646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wyniki obliczeń należy przedstawić dla stanu aktualnego oraz stanu projektowanego po zastosowaniu zabezpieczeń akustycznych o ile będą konieczne,</w:t>
      </w:r>
    </w:p>
    <w:p w:rsidR="004F0901" w:rsidRPr="00172646" w:rsidRDefault="004F0901" w:rsidP="00172646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wyniki obliczeń należy przedstawić dla stanu aktualnego oraz stanu projektowanego po zastosowaniu zabezpieczeń akustycznych o ile będą konieczne w odniesieniu do</w:t>
      </w:r>
      <w:r w:rsidRPr="00172646">
        <w:rPr>
          <w:rFonts w:ascii="Verdana" w:hAnsi="Verdana"/>
          <w:sz w:val="20"/>
          <w:szCs w:val="20"/>
        </w:rPr>
        <w:br/>
        <w:t>oddziaływań skumulowanych (o ile sytuacja taka będzie miała miejsce). Należy</w:t>
      </w:r>
      <w:r w:rsidRPr="00172646">
        <w:rPr>
          <w:rFonts w:ascii="Verdana" w:hAnsi="Verdana"/>
          <w:sz w:val="20"/>
          <w:szCs w:val="20"/>
        </w:rPr>
        <w:br/>
        <w:t xml:space="preserve">przedstawić wyniki w poszczególnych receptorach dla oddziaływań skumulowanych: </w:t>
      </w:r>
      <w:r w:rsidR="007F453D" w:rsidRPr="00172646">
        <w:rPr>
          <w:rFonts w:ascii="Verdana" w:hAnsi="Verdana"/>
          <w:sz w:val="20"/>
          <w:szCs w:val="20"/>
        </w:rPr>
        <w:lastRenderedPageBreak/>
        <w:t xml:space="preserve">tj. </w:t>
      </w:r>
      <w:r w:rsidRPr="00172646">
        <w:rPr>
          <w:rFonts w:ascii="Verdana" w:hAnsi="Verdana"/>
          <w:sz w:val="20"/>
          <w:szCs w:val="20"/>
        </w:rPr>
        <w:t>oddziaływanie od drogi krajowej i innych źródeł hałasu, o</w:t>
      </w:r>
      <w:r w:rsidR="007F453D" w:rsidRPr="00172646">
        <w:rPr>
          <w:rFonts w:ascii="Verdana" w:hAnsi="Verdana"/>
          <w:sz w:val="20"/>
          <w:szCs w:val="20"/>
        </w:rPr>
        <w:t xml:space="preserve">ddziaływanie wyłącznie od drogi </w:t>
      </w:r>
      <w:r w:rsidRPr="00172646">
        <w:rPr>
          <w:rFonts w:ascii="Verdana" w:hAnsi="Verdana"/>
          <w:sz w:val="20"/>
          <w:szCs w:val="20"/>
        </w:rPr>
        <w:t>krajowej i oddziaływanie wyłącznie od tych źródeł.</w:t>
      </w:r>
    </w:p>
    <w:p w:rsidR="004F0901" w:rsidRPr="00172646" w:rsidRDefault="004F0901" w:rsidP="00172646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 xml:space="preserve">wyniki obliczeń w formie graficznej (na </w:t>
      </w:r>
      <w:r w:rsidR="007F453D" w:rsidRPr="00172646">
        <w:rPr>
          <w:rFonts w:ascii="Verdana" w:hAnsi="Verdana"/>
          <w:sz w:val="20"/>
          <w:szCs w:val="20"/>
        </w:rPr>
        <w:t xml:space="preserve">aktualnych lub zaktualizowanych </w:t>
      </w:r>
      <w:r w:rsidRPr="00172646">
        <w:rPr>
          <w:rFonts w:ascii="Verdana" w:hAnsi="Verdana"/>
          <w:sz w:val="20"/>
          <w:szCs w:val="20"/>
        </w:rPr>
        <w:t>ortofotomapach).</w:t>
      </w:r>
    </w:p>
    <w:p w:rsidR="004F0901" w:rsidRPr="00172646" w:rsidRDefault="004F0901" w:rsidP="00172646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analizę skumulowanego oddziaływania hałasu pochodzącego od przedmiotowej drogi krajowej z hałasem innego pochodzenia (inne źródła hałasu występujące w pobliżu drogi np. drogi o znacznym natężeniu ruchu, hałaśliwe usługi itp.).</w:t>
      </w:r>
    </w:p>
    <w:p w:rsidR="001C0B23" w:rsidRPr="00172646" w:rsidRDefault="001C0B23" w:rsidP="0017264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4F0901" w:rsidRPr="00172646" w:rsidRDefault="004F0901" w:rsidP="00172646">
      <w:pPr>
        <w:pStyle w:val="Akapitzlist"/>
        <w:numPr>
          <w:ilvl w:val="0"/>
          <w:numId w:val="33"/>
        </w:numPr>
        <w:spacing w:line="36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Szczegółowe wymagania dla opracowania mapy poziomu hałasu drogowego</w:t>
      </w:r>
      <w:r w:rsidRPr="00172646">
        <w:rPr>
          <w:rFonts w:ascii="Verdana" w:hAnsi="Verdana"/>
          <w:b/>
          <w:sz w:val="20"/>
          <w:szCs w:val="20"/>
        </w:rPr>
        <w:br/>
        <w:t>w środowisku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Mapę rozprzestrzeniania się dźwięku należy wykonać dla całej długości analizowanego</w:t>
      </w:r>
      <w:r w:rsidRPr="00172646">
        <w:rPr>
          <w:rFonts w:ascii="Verdana" w:hAnsi="Verdana"/>
          <w:sz w:val="20"/>
          <w:szCs w:val="20"/>
        </w:rPr>
        <w:br/>
        <w:t>odcinka.</w:t>
      </w:r>
    </w:p>
    <w:p w:rsidR="004F0901" w:rsidRPr="00172646" w:rsidRDefault="004F0901" w:rsidP="00172646">
      <w:pPr>
        <w:pStyle w:val="Akapitzlist"/>
        <w:numPr>
          <w:ilvl w:val="0"/>
          <w:numId w:val="20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 xml:space="preserve">Zasięg izofon charakteryzujących dopuszczalne poziomy hałasu w środowisku (na dzień sporządzania opisu przedmiotu zamówienia należy określić na wysokości 4 m n.p.t).: </w:t>
      </w:r>
    </w:p>
    <w:p w:rsidR="004F0901" w:rsidRPr="00172646" w:rsidRDefault="004F0901" w:rsidP="00172646">
      <w:pPr>
        <w:pStyle w:val="Akapitzlist"/>
        <w:numPr>
          <w:ilvl w:val="0"/>
          <w:numId w:val="21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Dla pory dnia i nocy - stan obecny,</w:t>
      </w:r>
    </w:p>
    <w:p w:rsidR="004F0901" w:rsidRPr="00172646" w:rsidRDefault="004F0901" w:rsidP="00172646">
      <w:pPr>
        <w:pStyle w:val="Akapitzlist"/>
        <w:numPr>
          <w:ilvl w:val="0"/>
          <w:numId w:val="21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Dla pory dnia i nocy - po zastosowaniu proponowanych zabezpieczeń</w:t>
      </w:r>
      <w:r w:rsidRPr="00172646">
        <w:rPr>
          <w:rFonts w:ascii="Verdana" w:hAnsi="Verdana"/>
          <w:sz w:val="20"/>
          <w:szCs w:val="20"/>
        </w:rPr>
        <w:br/>
        <w:t xml:space="preserve">przeciwhałasowych (dla danego wariantu), </w:t>
      </w:r>
    </w:p>
    <w:p w:rsidR="004F0901" w:rsidRPr="00172646" w:rsidRDefault="004F0901" w:rsidP="00172646">
      <w:pPr>
        <w:pStyle w:val="Akapitzlist"/>
        <w:numPr>
          <w:ilvl w:val="0"/>
          <w:numId w:val="20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Mapy powinny być opracowane przez Wykonawcę w oparciu</w:t>
      </w:r>
      <w:r w:rsidRPr="00172646">
        <w:rPr>
          <w:rFonts w:ascii="Verdana" w:hAnsi="Verdana"/>
          <w:sz w:val="20"/>
          <w:szCs w:val="20"/>
        </w:rPr>
        <w:br/>
        <w:t>o numeryczny model terenu 3D (wektoryzacje terenu x, y, z) – wykreślenie</w:t>
      </w:r>
      <w:r w:rsidRPr="00172646">
        <w:rPr>
          <w:rFonts w:ascii="Verdana" w:hAnsi="Verdana"/>
          <w:sz w:val="20"/>
          <w:szCs w:val="20"/>
        </w:rPr>
        <w:br/>
        <w:t>(z uwzględnieniem sytuacji wysokościowej) izofon charakteryzujących odpowiednio</w:t>
      </w:r>
      <w:r w:rsidRPr="00172646">
        <w:rPr>
          <w:rFonts w:ascii="Verdana" w:hAnsi="Verdana"/>
          <w:sz w:val="20"/>
          <w:szCs w:val="20"/>
        </w:rPr>
        <w:br/>
        <w:t>dopuszczalne poziomy hałasu określone w Rozpo</w:t>
      </w:r>
      <w:r w:rsidR="00510B2B">
        <w:rPr>
          <w:rFonts w:ascii="Verdana" w:hAnsi="Verdana"/>
          <w:sz w:val="20"/>
          <w:szCs w:val="20"/>
        </w:rPr>
        <w:t>rządzeniu Ministra Środowiska z </w:t>
      </w:r>
      <w:r w:rsidRPr="00172646">
        <w:rPr>
          <w:rFonts w:ascii="Verdana" w:hAnsi="Verdana"/>
          <w:sz w:val="20"/>
          <w:szCs w:val="20"/>
        </w:rPr>
        <w:t>dnia 14 czerwca 2007 r. w sprawie d</w:t>
      </w:r>
      <w:r w:rsidR="00510B2B">
        <w:rPr>
          <w:rFonts w:ascii="Verdana" w:hAnsi="Verdana"/>
          <w:sz w:val="20"/>
          <w:szCs w:val="20"/>
        </w:rPr>
        <w:t>opuszczalnych poziomów hałasu w </w:t>
      </w:r>
      <w:r w:rsidRPr="00172646">
        <w:rPr>
          <w:rFonts w:ascii="Verdana" w:hAnsi="Verdana"/>
          <w:sz w:val="20"/>
          <w:szCs w:val="20"/>
        </w:rPr>
        <w:t xml:space="preserve">środowisku (tekst jednolity Dz. U. 2014 poz. 112). </w:t>
      </w:r>
    </w:p>
    <w:p w:rsidR="004F0901" w:rsidRPr="00172646" w:rsidRDefault="004F0901" w:rsidP="00172646">
      <w:pPr>
        <w:pStyle w:val="Akapitzlist"/>
        <w:numPr>
          <w:ilvl w:val="0"/>
          <w:numId w:val="20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E4D8D">
        <w:rPr>
          <w:rFonts w:ascii="Verdana" w:hAnsi="Verdana"/>
          <w:sz w:val="20"/>
          <w:szCs w:val="20"/>
        </w:rPr>
        <w:t>Skala mapy 1:</w:t>
      </w:r>
      <w:r w:rsidR="00EE26A6" w:rsidRPr="00FE4D8D">
        <w:rPr>
          <w:rFonts w:ascii="Verdana" w:hAnsi="Verdana"/>
          <w:sz w:val="20"/>
          <w:szCs w:val="20"/>
        </w:rPr>
        <w:t>1</w:t>
      </w:r>
      <w:r w:rsidRPr="00FE4D8D">
        <w:rPr>
          <w:rFonts w:ascii="Verdana" w:hAnsi="Verdana"/>
          <w:sz w:val="20"/>
          <w:szCs w:val="20"/>
        </w:rPr>
        <w:t>000 (</w:t>
      </w:r>
      <w:r w:rsidR="002643F2">
        <w:rPr>
          <w:rFonts w:ascii="Verdana" w:hAnsi="Verdana"/>
          <w:sz w:val="20"/>
          <w:szCs w:val="20"/>
        </w:rPr>
        <w:t>ewentualnie 1:500</w:t>
      </w:r>
      <w:r w:rsidRPr="00172646">
        <w:rPr>
          <w:rFonts w:ascii="Verdana" w:hAnsi="Verdana"/>
          <w:sz w:val="20"/>
          <w:szCs w:val="20"/>
        </w:rPr>
        <w:t>) - odpowiadającej szczegółowości analizowanych zagadnień oraz umożliwiającej kompleksowe przedstawienie</w:t>
      </w:r>
      <w:r w:rsidRPr="00172646">
        <w:rPr>
          <w:rFonts w:ascii="Verdana" w:hAnsi="Verdana"/>
          <w:sz w:val="20"/>
          <w:szCs w:val="20"/>
        </w:rPr>
        <w:br/>
        <w:t>przeprowadzonych analiz oddziaływania przedsięwzięcia na środowisko.</w:t>
      </w:r>
    </w:p>
    <w:p w:rsidR="004F0901" w:rsidRPr="00172646" w:rsidRDefault="004F0901" w:rsidP="00172646">
      <w:pPr>
        <w:pStyle w:val="Akapitzlist"/>
        <w:numPr>
          <w:ilvl w:val="0"/>
          <w:numId w:val="22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Na mapach hałasu należy również zaznaczyć lokalizacje punktów pomiarowych i receptorowych wraz z opisem,</w:t>
      </w:r>
    </w:p>
    <w:p w:rsidR="004F0901" w:rsidRPr="00172646" w:rsidRDefault="004F0901" w:rsidP="00172646">
      <w:pPr>
        <w:pStyle w:val="Akapitzlist"/>
        <w:numPr>
          <w:ilvl w:val="0"/>
          <w:numId w:val="22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wyróżnić tereny sklasyfikowane jako tereny mogące podlegać ochronie przed</w:t>
      </w:r>
      <w:r w:rsidRPr="00172646">
        <w:rPr>
          <w:rFonts w:ascii="Verdana" w:hAnsi="Verdana"/>
          <w:sz w:val="20"/>
          <w:szCs w:val="20"/>
        </w:rPr>
        <w:br/>
        <w:t>hałasem (wydzielone zgodnie z Miejscowym Planem Zagospodarowania Przestrzennego lub art. 115 Ustawy POŚ) a w ramach tych terenów - tereny faktycznie zagospodarowane w sposób określony w art. 113 ust. 2 p.1 Ustawy POŚ (w oparciu o zinwentaryzowaną istniejącą lub powstającą zabudowę mieszkaniową (jednorodzinną i wielorodzinną), oświatową lub inną chronioną,</w:t>
      </w:r>
    </w:p>
    <w:p w:rsidR="004F0901" w:rsidRPr="00172646" w:rsidRDefault="004F0901" w:rsidP="00172646">
      <w:pPr>
        <w:pStyle w:val="Akapitzlist"/>
        <w:numPr>
          <w:ilvl w:val="0"/>
          <w:numId w:val="22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lastRenderedPageBreak/>
        <w:t>wyróżnić zabudowę „chronioną" (np. mieszkalna, oświatową) i inną (np. usługową, budynki gospodarcze) w sposób umożliwiający jej jednoznaczne rozróżnienie</w:t>
      </w:r>
    </w:p>
    <w:p w:rsidR="004F0901" w:rsidRPr="00172646" w:rsidRDefault="004F0901" w:rsidP="00172646">
      <w:pPr>
        <w:pStyle w:val="Akapitzlist"/>
        <w:numPr>
          <w:ilvl w:val="0"/>
          <w:numId w:val="22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oznaczyć nazwy ulic, numeracje budynków mieszkalnych, inne treści wpływające na czytelność mapy,</w:t>
      </w:r>
    </w:p>
    <w:p w:rsidR="001C0B23" w:rsidRPr="004C25FC" w:rsidRDefault="004F0901" w:rsidP="00172646">
      <w:pPr>
        <w:pStyle w:val="Akapitzlist"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Ponadto mapa powinna zawierać: tytuł, legendę, skalę,</w:t>
      </w:r>
    </w:p>
    <w:p w:rsidR="0066014C" w:rsidRDefault="004F0901" w:rsidP="0017264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>Sposób oraz szczegółowość prezentacji wyników, symulacji propagacji hałasu dla stanu istniejącego oraz ewentualnie po wdrożenia programu naprawczego na załącznikach graficznych jak również treść oraz formę opracowania należy na bieżąco uzgadniać z Zamawiającym.</w:t>
      </w:r>
    </w:p>
    <w:p w:rsidR="001708B8" w:rsidRPr="005E4091" w:rsidRDefault="001708B8" w:rsidP="0017264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4F0901" w:rsidRPr="00172646" w:rsidRDefault="001769C9" w:rsidP="0017264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 xml:space="preserve">6. </w:t>
      </w:r>
      <w:r w:rsidR="004F0901" w:rsidRPr="00172646">
        <w:rPr>
          <w:rFonts w:ascii="Verdana" w:hAnsi="Verdana"/>
          <w:b/>
          <w:sz w:val="20"/>
          <w:szCs w:val="20"/>
        </w:rPr>
        <w:t>Wybór dodatkowych zabezpieczeń przed hałasem.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br/>
        <w:t>Jeżeli zajdzie konieczność zaproponowania zabezpieczeń akustycznych Wykonawca</w:t>
      </w:r>
      <w:r w:rsidRPr="00172646">
        <w:rPr>
          <w:rFonts w:ascii="Verdana" w:hAnsi="Verdana"/>
          <w:sz w:val="20"/>
          <w:szCs w:val="20"/>
        </w:rPr>
        <w:br/>
        <w:t>powinien wskazać wariantowo dodatkowe środki minimalizujące oddziaływanie drogi</w:t>
      </w:r>
      <w:r w:rsidRPr="00172646">
        <w:rPr>
          <w:rFonts w:ascii="Verdana" w:hAnsi="Verdana"/>
          <w:sz w:val="20"/>
          <w:szCs w:val="20"/>
        </w:rPr>
        <w:br/>
        <w:t>w zakresie hałasu, po przeprowadzeniu wariantowej analizy zabezpieczeń. Analiza</w:t>
      </w:r>
      <w:r w:rsidRPr="00172646">
        <w:rPr>
          <w:rFonts w:ascii="Verdana" w:hAnsi="Verdana"/>
          <w:sz w:val="20"/>
          <w:szCs w:val="20"/>
        </w:rPr>
        <w:br/>
        <w:t>wariantowa zabezpieczeń powinna dotyczyć zarówno met</w:t>
      </w:r>
      <w:r w:rsidR="001708B8">
        <w:rPr>
          <w:rFonts w:ascii="Verdana" w:hAnsi="Verdana"/>
          <w:sz w:val="20"/>
          <w:szCs w:val="20"/>
        </w:rPr>
        <w:t xml:space="preserve">od ochrony przed hałasem (rożne </w:t>
      </w:r>
      <w:r w:rsidRPr="00172646">
        <w:rPr>
          <w:rFonts w:ascii="Verdana" w:hAnsi="Verdana"/>
          <w:sz w:val="20"/>
          <w:szCs w:val="20"/>
        </w:rPr>
        <w:t>rodzaje zabezpieczeń) jak i sposobu zakresu stosowania danego rodzaju zabezpieczenia</w:t>
      </w:r>
      <w:r w:rsidR="001708B8">
        <w:rPr>
          <w:rFonts w:ascii="Verdana" w:hAnsi="Verdana"/>
          <w:sz w:val="20"/>
          <w:szCs w:val="20"/>
        </w:rPr>
        <w:t xml:space="preserve"> </w:t>
      </w:r>
      <w:r w:rsidRPr="00172646">
        <w:rPr>
          <w:rFonts w:ascii="Verdana" w:hAnsi="Verdana"/>
          <w:sz w:val="20"/>
          <w:szCs w:val="20"/>
        </w:rPr>
        <w:t xml:space="preserve">(np. optymalizacja wysokości i długości ekranu akustycznego w celu </w:t>
      </w:r>
      <w:r w:rsidR="001708B8">
        <w:rPr>
          <w:rFonts w:ascii="Verdana" w:hAnsi="Verdana"/>
          <w:sz w:val="20"/>
          <w:szCs w:val="20"/>
        </w:rPr>
        <w:t xml:space="preserve">uzyskania </w:t>
      </w:r>
      <w:r w:rsidRPr="00172646">
        <w:rPr>
          <w:rFonts w:ascii="Verdana" w:hAnsi="Verdana"/>
          <w:sz w:val="20"/>
          <w:szCs w:val="20"/>
        </w:rPr>
        <w:t>analogicznego efektu).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celu znalezienia rozwiązań optymalnych w opracowaniu objętym zamówieniem należy:</w:t>
      </w:r>
    </w:p>
    <w:p w:rsidR="004F0901" w:rsidRPr="00172646" w:rsidRDefault="004F0901" w:rsidP="00172646">
      <w:pPr>
        <w:pStyle w:val="Akapitzlist"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Przedstawić możliwe sposoby zmniejszenia oddziaływania drogi biorąc pod uwagę</w:t>
      </w:r>
      <w:r w:rsidRPr="00172646">
        <w:rPr>
          <w:rFonts w:ascii="Verdana" w:hAnsi="Verdana"/>
          <w:sz w:val="20"/>
          <w:szCs w:val="20"/>
        </w:rPr>
        <w:br/>
        <w:t>zarówno rodzaj (np. ekrany, wały ziemne, cicha nawierzchnia, zmiany organizacji</w:t>
      </w:r>
      <w:r w:rsidRPr="00172646">
        <w:rPr>
          <w:rFonts w:ascii="Verdana" w:hAnsi="Verdana"/>
          <w:sz w:val="20"/>
          <w:szCs w:val="20"/>
        </w:rPr>
        <w:br/>
        <w:t>ruchu, itp.), jak i zakres zabezpieczeń (np. porównanie ekranów o różnej geometrii</w:t>
      </w:r>
      <w:r w:rsidRPr="00172646">
        <w:rPr>
          <w:rFonts w:ascii="Verdana" w:hAnsi="Verdana"/>
          <w:sz w:val="20"/>
          <w:szCs w:val="20"/>
        </w:rPr>
        <w:br/>
        <w:t>-długość / wysokość – pozwalających uzyskać analogiczny efekt ochrony</w:t>
      </w:r>
      <w:r w:rsidRPr="00172646">
        <w:rPr>
          <w:rFonts w:ascii="Verdana" w:hAnsi="Verdana"/>
          <w:sz w:val="20"/>
          <w:szCs w:val="20"/>
        </w:rPr>
        <w:br/>
        <w:t>zabudowy).</w:t>
      </w:r>
    </w:p>
    <w:p w:rsidR="004F0901" w:rsidRPr="00172646" w:rsidRDefault="004F0901" w:rsidP="00172646">
      <w:pPr>
        <w:pStyle w:val="Akapitzlist"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Przedstawić ewentualne ograniczenia techniczne analizowanych wariantów,</w:t>
      </w:r>
    </w:p>
    <w:p w:rsidR="004F0901" w:rsidRPr="00172646" w:rsidRDefault="004F0901" w:rsidP="00172646">
      <w:pPr>
        <w:pStyle w:val="Akapitzlist"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Ocenić szacunkowe koszty (w szczególności):</w:t>
      </w:r>
    </w:p>
    <w:p w:rsidR="004F0901" w:rsidRPr="00172646" w:rsidRDefault="004F0901" w:rsidP="00172646">
      <w:pPr>
        <w:pStyle w:val="Akapitzlist"/>
        <w:numPr>
          <w:ilvl w:val="0"/>
          <w:numId w:val="24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wykonania zabezpieczeń w analizowanych wariantach,</w:t>
      </w:r>
    </w:p>
    <w:p w:rsidR="004F0901" w:rsidRPr="00172646" w:rsidRDefault="004F0901" w:rsidP="00172646">
      <w:pPr>
        <w:pStyle w:val="Akapitzlist"/>
        <w:numPr>
          <w:ilvl w:val="0"/>
          <w:numId w:val="24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utrzymania/konserwacji zaproponowanych zabezpieczeń,</w:t>
      </w:r>
    </w:p>
    <w:p w:rsidR="004F0901" w:rsidRPr="00172646" w:rsidRDefault="004F0901" w:rsidP="00172646">
      <w:pPr>
        <w:pStyle w:val="Akapitzlist"/>
        <w:numPr>
          <w:ilvl w:val="0"/>
          <w:numId w:val="24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wynikające z żywotności zabezpieczeń (czasu przewidzianego do zakładanej</w:t>
      </w:r>
      <w:r w:rsidRPr="00172646">
        <w:rPr>
          <w:rFonts w:ascii="Verdana" w:hAnsi="Verdana"/>
          <w:sz w:val="20"/>
          <w:szCs w:val="20"/>
        </w:rPr>
        <w:br/>
        <w:t>wymiany/remontu zabezpieczenia na skutek utraty jego właściwości),</w:t>
      </w:r>
    </w:p>
    <w:p w:rsidR="004F0901" w:rsidRPr="00172646" w:rsidRDefault="004F0901" w:rsidP="00172646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Ocenić warianty zabezpieczeń w kontekście bezpieczeństwa ruchu,</w:t>
      </w:r>
    </w:p>
    <w:p w:rsidR="004F0901" w:rsidRPr="001C0B23" w:rsidRDefault="004F0901" w:rsidP="001C0B23">
      <w:pPr>
        <w:pStyle w:val="Akapitzlist"/>
        <w:numPr>
          <w:ilvl w:val="0"/>
          <w:numId w:val="25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Ocenić akceptowalność społeczną zaproponowanych zabezpieczeń oraz ich estetykę i wkomponowanie w krajobraz.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Biorąc powyższe pod uwagę należy przedstawić:</w:t>
      </w:r>
    </w:p>
    <w:p w:rsidR="004F0901" w:rsidRPr="00172646" w:rsidRDefault="004F0901" w:rsidP="00172646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zestawienie analizowanych wariantów, w szczególności w zakresie kosztów.</w:t>
      </w:r>
    </w:p>
    <w:p w:rsidR="004F0901" w:rsidRPr="00172646" w:rsidRDefault="004F0901" w:rsidP="00172646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lastRenderedPageBreak/>
        <w:t>ranking przeanalizowanych wariantów (uwzględniający zarówno ceny</w:t>
      </w:r>
      <w:r w:rsidRPr="00172646">
        <w:rPr>
          <w:rFonts w:ascii="Verdana" w:hAnsi="Verdana"/>
          <w:sz w:val="20"/>
          <w:szCs w:val="20"/>
        </w:rPr>
        <w:br/>
        <w:t>rozwiązania, jak i „niecenowe" kryteria oceny) wraz z uzasadnieniem,</w:t>
      </w:r>
    </w:p>
    <w:p w:rsidR="004F0901" w:rsidRPr="001C0B23" w:rsidRDefault="004F0901" w:rsidP="00172646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wariant proponowany do realizacji (preferowany) wraz z uzasadnieniem.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Ponadto należy przeanalizować, w przypadku zabudowy mieszkaniowej, szpitali, domów</w:t>
      </w:r>
      <w:r w:rsidRPr="00172646">
        <w:rPr>
          <w:rFonts w:ascii="Verdana" w:hAnsi="Verdana"/>
          <w:sz w:val="20"/>
          <w:szCs w:val="20"/>
        </w:rPr>
        <w:br/>
        <w:t>pomocy społecznej lub budynków związanych ze stałym albo czasowym pobytem dzieci</w:t>
      </w:r>
      <w:r w:rsidRPr="00172646">
        <w:rPr>
          <w:rFonts w:ascii="Verdana" w:hAnsi="Verdana"/>
          <w:sz w:val="20"/>
          <w:szCs w:val="20"/>
        </w:rPr>
        <w:br/>
        <w:t>i młodzieży, zlokalizowanych na granicy pasa drogowego lub na terenach przeznaczonych</w:t>
      </w:r>
      <w:r w:rsidRPr="00172646">
        <w:rPr>
          <w:rFonts w:ascii="Verdana" w:hAnsi="Verdana"/>
          <w:sz w:val="20"/>
          <w:szCs w:val="20"/>
        </w:rPr>
        <w:br/>
        <w:t>do działalności produkcyjnej, składowania i magazynowania, możliwość podjęcia działań</w:t>
      </w:r>
      <w:r w:rsidRPr="00172646">
        <w:rPr>
          <w:rFonts w:ascii="Verdana" w:hAnsi="Verdana"/>
          <w:sz w:val="20"/>
          <w:szCs w:val="20"/>
        </w:rPr>
        <w:br/>
        <w:t>w kierunku ochrony przed hałasem poprzez stosowanie rozwiązań technicznych</w:t>
      </w:r>
      <w:r w:rsidRPr="00172646">
        <w:rPr>
          <w:rFonts w:ascii="Verdana" w:hAnsi="Verdana"/>
          <w:sz w:val="20"/>
          <w:szCs w:val="20"/>
        </w:rPr>
        <w:br/>
        <w:t>zapewniających właściwe warunki akustyczne w budynkach (art. 114 Ustawy POŚ</w:t>
      </w:r>
      <w:r w:rsidR="001C0B23">
        <w:rPr>
          <w:rFonts w:ascii="Verdana" w:hAnsi="Verdana"/>
          <w:sz w:val="20"/>
          <w:szCs w:val="20"/>
        </w:rPr>
        <w:t>.).</w:t>
      </w:r>
      <w:r w:rsidRPr="00172646">
        <w:rPr>
          <w:rFonts w:ascii="Verdana" w:hAnsi="Verdana"/>
          <w:sz w:val="20"/>
          <w:szCs w:val="20"/>
        </w:rPr>
        <w:br/>
        <w:t>Zamawiający zastrzega, że może wskazać dodatkowe warianty zabezpieczeń. Analiza</w:t>
      </w:r>
      <w:r w:rsidRPr="00172646">
        <w:rPr>
          <w:rFonts w:ascii="Verdana" w:hAnsi="Verdana"/>
          <w:sz w:val="20"/>
          <w:szCs w:val="20"/>
        </w:rPr>
        <w:br/>
        <w:t>ta musi zostać szczegółowo opisana, a wariant preferowanych zabezpieczeń uzgodniony</w:t>
      </w:r>
      <w:r w:rsidRPr="00172646">
        <w:rPr>
          <w:rFonts w:ascii="Verdana" w:hAnsi="Verdana"/>
          <w:sz w:val="20"/>
          <w:szCs w:val="20"/>
        </w:rPr>
        <w:br/>
        <w:t>z Zamawiającym.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przypadku proponowania do realizacji ekranów akustycznych należy podać ich</w:t>
      </w:r>
      <w:r w:rsidRPr="00172646">
        <w:rPr>
          <w:rFonts w:ascii="Verdana" w:hAnsi="Verdana"/>
          <w:sz w:val="20"/>
          <w:szCs w:val="20"/>
        </w:rPr>
        <w:br/>
        <w:t>lokalizację według kilometrażu i strony drogi oraz podstawowe parametry (w szczególności</w:t>
      </w:r>
      <w:r w:rsidRPr="00172646">
        <w:rPr>
          <w:rFonts w:ascii="Verdana" w:hAnsi="Verdana"/>
          <w:sz w:val="20"/>
          <w:szCs w:val="20"/>
        </w:rPr>
        <w:br/>
        <w:t>długość, wysokość, rodzaj i materiał, klasę izolacyjności i pochłanialności), a dla ekranów</w:t>
      </w:r>
      <w:r w:rsidRPr="00172646">
        <w:rPr>
          <w:rFonts w:ascii="Verdana" w:hAnsi="Verdana"/>
          <w:sz w:val="20"/>
          <w:szCs w:val="20"/>
        </w:rPr>
        <w:br/>
        <w:t>w pobliżu skrzyżowań i zjazdów należy wykonać wstępną analizę widoczności. Planując</w:t>
      </w:r>
      <w:r w:rsidRPr="00172646">
        <w:rPr>
          <w:rFonts w:ascii="Verdana" w:hAnsi="Verdana"/>
          <w:sz w:val="20"/>
          <w:szCs w:val="20"/>
        </w:rPr>
        <w:br/>
      </w:r>
      <w:r w:rsidRPr="00BC2C7A">
        <w:rPr>
          <w:rFonts w:ascii="Verdana" w:hAnsi="Verdana"/>
          <w:sz w:val="20"/>
          <w:szCs w:val="20"/>
        </w:rPr>
        <w:t>lokalizację nowych ekranów akustycznych na</w:t>
      </w:r>
      <w:r w:rsidR="001708B8">
        <w:rPr>
          <w:rFonts w:ascii="Verdana" w:hAnsi="Verdana"/>
          <w:sz w:val="20"/>
          <w:szCs w:val="20"/>
        </w:rPr>
        <w:t>leży także ocenić możliwość ich </w:t>
      </w:r>
      <w:r w:rsidRPr="00BC2C7A">
        <w:rPr>
          <w:rFonts w:ascii="Verdana" w:hAnsi="Verdana"/>
          <w:sz w:val="20"/>
          <w:szCs w:val="20"/>
        </w:rPr>
        <w:t>posadowienia</w:t>
      </w:r>
      <w:r w:rsidR="001708B8">
        <w:rPr>
          <w:rFonts w:ascii="Verdana" w:hAnsi="Verdana"/>
          <w:sz w:val="20"/>
          <w:szCs w:val="20"/>
        </w:rPr>
        <w:t xml:space="preserve"> </w:t>
      </w:r>
      <w:r w:rsidRPr="00BC2C7A">
        <w:rPr>
          <w:rFonts w:ascii="Verdana" w:hAnsi="Verdana"/>
          <w:sz w:val="20"/>
          <w:szCs w:val="20"/>
        </w:rPr>
        <w:t xml:space="preserve">pod kątem wymagań technicznych oraz związanych z bezpieczeństwem </w:t>
      </w:r>
      <w:r w:rsidR="001708B8">
        <w:rPr>
          <w:rFonts w:ascii="Verdana" w:hAnsi="Verdana"/>
          <w:sz w:val="20"/>
          <w:szCs w:val="20"/>
        </w:rPr>
        <w:t xml:space="preserve">ruchu drogowego </w:t>
      </w:r>
      <w:r w:rsidRPr="00BC2C7A">
        <w:rPr>
          <w:rFonts w:ascii="Verdana" w:hAnsi="Verdana"/>
          <w:sz w:val="20"/>
          <w:szCs w:val="20"/>
        </w:rPr>
        <w:t>wynikających z Zarządzenia nr 31 Generalnego Dyrektora Dróg Krajowych i Autostr</w:t>
      </w:r>
      <w:r w:rsidR="001708B8">
        <w:rPr>
          <w:rFonts w:ascii="Verdana" w:hAnsi="Verdana"/>
          <w:sz w:val="20"/>
          <w:szCs w:val="20"/>
        </w:rPr>
        <w:t xml:space="preserve">ad </w:t>
      </w:r>
      <w:r w:rsidRPr="00BC2C7A">
        <w:rPr>
          <w:rFonts w:ascii="Verdana" w:hAnsi="Verdana"/>
          <w:sz w:val="20"/>
          <w:szCs w:val="20"/>
        </w:rPr>
        <w:t>z dnia 23 kwietnia 2010 roku, w sprawie wytyczn</w:t>
      </w:r>
      <w:r w:rsidR="001708B8">
        <w:rPr>
          <w:rFonts w:ascii="Verdana" w:hAnsi="Verdana"/>
          <w:sz w:val="20"/>
          <w:szCs w:val="20"/>
        </w:rPr>
        <w:t xml:space="preserve">ych stosowania drogowych barier </w:t>
      </w:r>
      <w:r w:rsidRPr="00BC2C7A">
        <w:rPr>
          <w:rFonts w:ascii="Verdana" w:hAnsi="Verdana"/>
          <w:sz w:val="20"/>
          <w:szCs w:val="20"/>
        </w:rPr>
        <w:t>ochronnych na drogach krajowych.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4F0901" w:rsidRPr="00172646" w:rsidRDefault="001769C9" w:rsidP="0017264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 xml:space="preserve">7. </w:t>
      </w:r>
      <w:r w:rsidR="004F0901" w:rsidRPr="00172646">
        <w:rPr>
          <w:rFonts w:ascii="Verdana" w:hAnsi="Verdana"/>
          <w:b/>
          <w:sz w:val="20"/>
          <w:szCs w:val="20"/>
        </w:rPr>
        <w:t xml:space="preserve"> Wymagania dodatkowe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F6076" w:rsidRPr="009B1533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 ramach umowy po udostępnieniu przedmiotowej dokumentacji, Wykonawca w razie</w:t>
      </w:r>
      <w:r w:rsidRPr="00172646">
        <w:rPr>
          <w:rFonts w:ascii="Verdana" w:hAnsi="Verdana"/>
          <w:sz w:val="20"/>
          <w:szCs w:val="20"/>
        </w:rPr>
        <w:br/>
        <w:t>potrzeby będzie przygotowywał odpowiedzi na pytania oraz wyjaśnienia i wprowadzi</w:t>
      </w:r>
      <w:r w:rsidRPr="00172646">
        <w:rPr>
          <w:rFonts w:ascii="Verdana" w:hAnsi="Verdana"/>
          <w:sz w:val="20"/>
          <w:szCs w:val="20"/>
        </w:rPr>
        <w:br/>
        <w:t>ewentualne zmiany do opracowania, których konieczność będzie wynikać z zadawanych</w:t>
      </w:r>
      <w:r w:rsidRPr="00172646">
        <w:rPr>
          <w:rFonts w:ascii="Verdana" w:hAnsi="Verdana"/>
          <w:sz w:val="20"/>
          <w:szCs w:val="20"/>
        </w:rPr>
        <w:br/>
        <w:t>pytań i udzielanych odpowiedzi, w terminie wyznaczonym przez Zamawiającego.</w:t>
      </w:r>
      <w:r w:rsidRPr="00172646">
        <w:rPr>
          <w:rFonts w:ascii="Verdana" w:hAnsi="Verdana"/>
          <w:sz w:val="20"/>
          <w:szCs w:val="20"/>
        </w:rPr>
        <w:br/>
      </w:r>
    </w:p>
    <w:p w:rsidR="004F0901" w:rsidRPr="00172646" w:rsidRDefault="001769C9" w:rsidP="0017264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b/>
          <w:sz w:val="20"/>
          <w:szCs w:val="20"/>
        </w:rPr>
        <w:t xml:space="preserve">8. </w:t>
      </w:r>
      <w:r w:rsidR="004F0901" w:rsidRPr="00172646">
        <w:rPr>
          <w:rFonts w:ascii="Verdana" w:hAnsi="Verdana"/>
          <w:b/>
          <w:sz w:val="20"/>
          <w:szCs w:val="20"/>
        </w:rPr>
        <w:t xml:space="preserve"> Sposób odbioru i przekazywania opracowania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Wykonawca przedstawi Zamawiającemu opracowanie objęte zamówieniem w wersji</w:t>
      </w:r>
      <w:r w:rsidRPr="00172646">
        <w:rPr>
          <w:rFonts w:ascii="Verdana" w:hAnsi="Verdana"/>
          <w:sz w:val="20"/>
          <w:szCs w:val="20"/>
        </w:rPr>
        <w:br/>
        <w:t xml:space="preserve">papierowej w </w:t>
      </w:r>
      <w:r w:rsidR="0028520A">
        <w:rPr>
          <w:rFonts w:ascii="Verdana" w:hAnsi="Verdana"/>
          <w:sz w:val="20"/>
          <w:szCs w:val="20"/>
        </w:rPr>
        <w:t>3</w:t>
      </w:r>
      <w:r w:rsidRPr="00172646">
        <w:rPr>
          <w:rFonts w:ascii="Verdana" w:hAnsi="Verdana"/>
          <w:sz w:val="20"/>
          <w:szCs w:val="20"/>
        </w:rPr>
        <w:t xml:space="preserve"> egzemplarzach oraz w </w:t>
      </w:r>
      <w:r w:rsidR="0028520A">
        <w:rPr>
          <w:rFonts w:ascii="Verdana" w:hAnsi="Verdana"/>
          <w:sz w:val="20"/>
          <w:szCs w:val="20"/>
        </w:rPr>
        <w:t>3</w:t>
      </w:r>
      <w:r w:rsidRPr="00172646">
        <w:rPr>
          <w:rFonts w:ascii="Verdana" w:hAnsi="Verdana"/>
          <w:sz w:val="20"/>
          <w:szCs w:val="20"/>
        </w:rPr>
        <w:t xml:space="preserve"> egzemplarzach w we</w:t>
      </w:r>
      <w:r w:rsidR="003C5C32">
        <w:rPr>
          <w:rFonts w:ascii="Verdana" w:hAnsi="Verdana"/>
          <w:sz w:val="20"/>
          <w:szCs w:val="20"/>
        </w:rPr>
        <w:t xml:space="preserve">rsji elektronicznej (na płytach </w:t>
      </w:r>
      <w:r w:rsidRPr="00172646">
        <w:rPr>
          <w:rFonts w:ascii="Verdana" w:hAnsi="Verdana"/>
          <w:sz w:val="20"/>
          <w:szCs w:val="20"/>
        </w:rPr>
        <w:t xml:space="preserve">CD lub DVD - 1 egz. wersja edytowalna oraz </w:t>
      </w:r>
      <w:r w:rsidR="0028520A">
        <w:rPr>
          <w:rFonts w:ascii="Verdana" w:hAnsi="Verdana"/>
          <w:sz w:val="20"/>
          <w:szCs w:val="20"/>
        </w:rPr>
        <w:t>2</w:t>
      </w:r>
      <w:r w:rsidR="00C42A01">
        <w:rPr>
          <w:rFonts w:ascii="Verdana" w:hAnsi="Verdana"/>
          <w:sz w:val="20"/>
          <w:szCs w:val="20"/>
        </w:rPr>
        <w:t xml:space="preserve"> egz. w wersji nieedytowalnej).</w:t>
      </w:r>
      <w:r w:rsidRPr="00172646">
        <w:rPr>
          <w:rFonts w:ascii="Verdana" w:hAnsi="Verdana"/>
          <w:sz w:val="20"/>
          <w:szCs w:val="20"/>
        </w:rPr>
        <w:br/>
        <w:t>Wykonawca przekaże Zamawiającemu opracowanie w wersji edytowalnej zawierający</w:t>
      </w:r>
      <w:r w:rsidRPr="00172646">
        <w:rPr>
          <w:rFonts w:ascii="Verdana" w:hAnsi="Verdana"/>
          <w:sz w:val="20"/>
          <w:szCs w:val="20"/>
        </w:rPr>
        <w:br/>
        <w:t xml:space="preserve">kompletny model obliczeniowy hałasu m.in. z plikami obliczeń, danymi wejściowymi i wszystkimi warstwami. 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lastRenderedPageBreak/>
        <w:t>Opracowanie w wersji elektronicznej edytowalnej powinno być w następujących formatach</w:t>
      </w:r>
      <w:r w:rsidRPr="00172646">
        <w:rPr>
          <w:rFonts w:ascii="Verdana" w:hAnsi="Verdana"/>
          <w:sz w:val="20"/>
          <w:szCs w:val="20"/>
        </w:rPr>
        <w:br/>
        <w:t>danych: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część tekstowa;</w:t>
      </w:r>
    </w:p>
    <w:p w:rsidR="004F0901" w:rsidRPr="00172646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zgodna z Microsoft Word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rysunki:</w:t>
      </w:r>
    </w:p>
    <w:p w:rsidR="009B1533" w:rsidRPr="004C25FC" w:rsidRDefault="004F0901" w:rsidP="004C25FC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*dwg lub *dgn (kompatybilna z wersją AutoCAD 2010 lub 2012) *shp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pliki graficzne (fotografie):</w:t>
      </w:r>
    </w:p>
    <w:p w:rsidR="004F0901" w:rsidRPr="00172646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*tif 24-bit, w rozdzielczości nie mniejszej niż 300 dpi.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tabele, kosztorysy, itp.;</w:t>
      </w:r>
    </w:p>
    <w:p w:rsidR="004F0901" w:rsidRPr="00172646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zgodne z Microsoft Excel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część tekstowa;</w:t>
      </w:r>
    </w:p>
    <w:p w:rsidR="005E4091" w:rsidRPr="001708B8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zgodna z Microsoft Word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Opracowanie w wersji nieedytowalnej powinno być w następujących formatach danych: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część tekstowa;</w:t>
      </w:r>
    </w:p>
    <w:p w:rsidR="004F0901" w:rsidRPr="00172646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*pdf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rysunki:</w:t>
      </w:r>
    </w:p>
    <w:p w:rsidR="004F0901" w:rsidRPr="00172646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*pdf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pliki graficzne (fotografie):</w:t>
      </w:r>
    </w:p>
    <w:p w:rsidR="004F0901" w:rsidRPr="00172646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*tif 24-bit, w rozdzielczości nie mniejszej niż 300 dpi.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tabele, kosztorysy, itp.;</w:t>
      </w:r>
    </w:p>
    <w:p w:rsidR="004F0901" w:rsidRPr="00172646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*pdf</w:t>
      </w:r>
    </w:p>
    <w:p w:rsidR="004F0901" w:rsidRPr="00172646" w:rsidRDefault="004F0901" w:rsidP="00172646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część tekstowa;</w:t>
      </w:r>
    </w:p>
    <w:p w:rsidR="004F0901" w:rsidRPr="00172646" w:rsidRDefault="004F0901" w:rsidP="00172646">
      <w:pPr>
        <w:pStyle w:val="Akapitzlist"/>
        <w:numPr>
          <w:ilvl w:val="0"/>
          <w:numId w:val="28"/>
        </w:numPr>
        <w:spacing w:line="360" w:lineRule="auto"/>
        <w:ind w:left="1134" w:hanging="567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*pdf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Wersja elektroniczna dokumentacji ma być zgodna z wersją papierową oraz przekazana</w:t>
      </w:r>
      <w:r w:rsidRPr="00172646">
        <w:rPr>
          <w:rFonts w:ascii="Verdana" w:hAnsi="Verdana"/>
          <w:sz w:val="20"/>
          <w:szCs w:val="20"/>
        </w:rPr>
        <w:br/>
        <w:t>na płycie jednokrotnego nagrania CD lub DVD, opakowanej i opisanej.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72646">
        <w:rPr>
          <w:rFonts w:ascii="Verdana" w:hAnsi="Verdana"/>
          <w:sz w:val="20"/>
          <w:szCs w:val="20"/>
        </w:rPr>
        <w:t>Zamawiający sprawdza przedłożone opracowanie wraz z protokołem przekazania</w:t>
      </w:r>
      <w:r w:rsidRPr="00172646">
        <w:rPr>
          <w:rFonts w:ascii="Verdana" w:hAnsi="Verdana"/>
          <w:sz w:val="20"/>
          <w:szCs w:val="20"/>
        </w:rPr>
        <w:br/>
      </w:r>
      <w:r w:rsidRPr="00172646">
        <w:rPr>
          <w:rFonts w:ascii="Verdana" w:hAnsi="Verdana"/>
          <w:b/>
          <w:sz w:val="20"/>
          <w:szCs w:val="20"/>
        </w:rPr>
        <w:t>w ciągu 21 dni licząc od dnia otrzymania.</w:t>
      </w:r>
    </w:p>
    <w:p w:rsidR="004F0901" w:rsidRPr="00172646" w:rsidRDefault="004F0901" w:rsidP="0017264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17126" w:rsidRPr="00E978CC" w:rsidRDefault="004F0901" w:rsidP="00817126">
      <w:pPr>
        <w:spacing w:line="360" w:lineRule="auto"/>
        <w:rPr>
          <w:rFonts w:ascii="Verdana" w:hAnsi="Verdana"/>
          <w:i/>
          <w:sz w:val="20"/>
          <w:szCs w:val="20"/>
        </w:rPr>
      </w:pPr>
      <w:r w:rsidRPr="00BF6076">
        <w:rPr>
          <w:rFonts w:ascii="Verdana" w:hAnsi="Verdana"/>
          <w:sz w:val="20"/>
          <w:szCs w:val="20"/>
        </w:rPr>
        <w:br/>
      </w:r>
      <w:r w:rsidR="00817126" w:rsidRPr="00E978CC">
        <w:rPr>
          <w:rFonts w:ascii="Verdana" w:hAnsi="Verdana"/>
          <w:i/>
          <w:sz w:val="20"/>
          <w:szCs w:val="20"/>
        </w:rPr>
        <w:t xml:space="preserve">Sporządziła </w:t>
      </w:r>
      <w:r w:rsidR="00E32136">
        <w:rPr>
          <w:rFonts w:ascii="Verdana" w:hAnsi="Verdana"/>
          <w:i/>
          <w:sz w:val="20"/>
          <w:szCs w:val="20"/>
        </w:rPr>
        <w:t>Anna Gościniak</w:t>
      </w:r>
      <w:r w:rsidR="00817126" w:rsidRPr="00E978CC">
        <w:rPr>
          <w:rFonts w:ascii="Verdana" w:hAnsi="Verdana"/>
          <w:i/>
          <w:sz w:val="20"/>
          <w:szCs w:val="20"/>
        </w:rPr>
        <w:t xml:space="preserve"> – Specjalista Wydział</w:t>
      </w:r>
      <w:r w:rsidR="00904C69">
        <w:rPr>
          <w:rFonts w:ascii="Verdana" w:hAnsi="Verdana"/>
          <w:i/>
          <w:sz w:val="20"/>
          <w:szCs w:val="20"/>
        </w:rPr>
        <w:t>u</w:t>
      </w:r>
      <w:r w:rsidR="00817126" w:rsidRPr="00E978CC">
        <w:rPr>
          <w:rFonts w:ascii="Verdana" w:hAnsi="Verdana"/>
          <w:i/>
          <w:sz w:val="20"/>
          <w:szCs w:val="20"/>
        </w:rPr>
        <w:t xml:space="preserve"> Ochrony Środowiska</w:t>
      </w:r>
    </w:p>
    <w:p w:rsidR="00817126" w:rsidRPr="00E978CC" w:rsidRDefault="00817126" w:rsidP="00817126">
      <w:pPr>
        <w:spacing w:line="360" w:lineRule="auto"/>
        <w:rPr>
          <w:rFonts w:ascii="Verdana" w:hAnsi="Verdana"/>
          <w:i/>
          <w:sz w:val="20"/>
          <w:szCs w:val="20"/>
        </w:rPr>
      </w:pPr>
      <w:r w:rsidRPr="00E978CC">
        <w:rPr>
          <w:rFonts w:ascii="Verdana" w:hAnsi="Verdana"/>
          <w:i/>
          <w:sz w:val="20"/>
          <w:szCs w:val="20"/>
        </w:rPr>
        <w:t>Zatwierdził</w:t>
      </w:r>
      <w:r w:rsidR="00E32136">
        <w:rPr>
          <w:rFonts w:ascii="Verdana" w:hAnsi="Verdana"/>
          <w:i/>
          <w:sz w:val="20"/>
          <w:szCs w:val="20"/>
        </w:rPr>
        <w:t>a</w:t>
      </w:r>
      <w:r w:rsidRPr="00E978CC">
        <w:rPr>
          <w:rFonts w:ascii="Verdana" w:hAnsi="Verdana"/>
          <w:i/>
          <w:sz w:val="20"/>
          <w:szCs w:val="20"/>
        </w:rPr>
        <w:t>: M</w:t>
      </w:r>
      <w:r w:rsidR="00904C69">
        <w:rPr>
          <w:rFonts w:ascii="Verdana" w:hAnsi="Verdana"/>
          <w:i/>
          <w:sz w:val="20"/>
          <w:szCs w:val="20"/>
        </w:rPr>
        <w:t xml:space="preserve">ałgorzata Półtorak – Naczelnik </w:t>
      </w:r>
      <w:r w:rsidRPr="00E978CC">
        <w:rPr>
          <w:rFonts w:ascii="Verdana" w:hAnsi="Verdana"/>
          <w:i/>
          <w:sz w:val="20"/>
          <w:szCs w:val="20"/>
        </w:rPr>
        <w:t>Wydziału Ochrony Środowiska</w:t>
      </w:r>
    </w:p>
    <w:p w:rsidR="004304A9" w:rsidRPr="00BF6076" w:rsidRDefault="004304A9" w:rsidP="00BF607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4304A9" w:rsidRPr="00BF6076" w:rsidSect="00732F4B"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E5" w:rsidRDefault="000C2BE5" w:rsidP="00732F4B">
      <w:r>
        <w:separator/>
      </w:r>
    </w:p>
  </w:endnote>
  <w:endnote w:type="continuationSeparator" w:id="0">
    <w:p w:rsidR="000C2BE5" w:rsidRDefault="000C2BE5" w:rsidP="0073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2837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732F4B" w:rsidRPr="00732F4B" w:rsidRDefault="005942B7">
        <w:pPr>
          <w:pStyle w:val="Stopka"/>
          <w:jc w:val="center"/>
          <w:rPr>
            <w:rFonts w:ascii="Verdana" w:hAnsi="Verdana"/>
            <w:sz w:val="16"/>
            <w:szCs w:val="16"/>
          </w:rPr>
        </w:pPr>
        <w:r w:rsidRPr="00732F4B">
          <w:rPr>
            <w:rFonts w:ascii="Verdana" w:hAnsi="Verdana"/>
            <w:sz w:val="16"/>
            <w:szCs w:val="16"/>
          </w:rPr>
          <w:fldChar w:fldCharType="begin"/>
        </w:r>
        <w:r w:rsidR="00732F4B" w:rsidRPr="00732F4B">
          <w:rPr>
            <w:rFonts w:ascii="Verdana" w:hAnsi="Verdana"/>
            <w:sz w:val="16"/>
            <w:szCs w:val="16"/>
          </w:rPr>
          <w:instrText>PAGE   \* MERGEFORMAT</w:instrText>
        </w:r>
        <w:r w:rsidRPr="00732F4B">
          <w:rPr>
            <w:rFonts w:ascii="Verdana" w:hAnsi="Verdana"/>
            <w:sz w:val="16"/>
            <w:szCs w:val="16"/>
          </w:rPr>
          <w:fldChar w:fldCharType="separate"/>
        </w:r>
        <w:r w:rsidR="00B12C7C">
          <w:rPr>
            <w:rFonts w:ascii="Verdana" w:hAnsi="Verdana"/>
            <w:noProof/>
            <w:sz w:val="16"/>
            <w:szCs w:val="16"/>
          </w:rPr>
          <w:t>1</w:t>
        </w:r>
        <w:r w:rsidRPr="00732F4B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732F4B" w:rsidRDefault="00732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E5" w:rsidRDefault="000C2BE5" w:rsidP="00732F4B">
      <w:r>
        <w:separator/>
      </w:r>
    </w:p>
  </w:footnote>
  <w:footnote w:type="continuationSeparator" w:id="0">
    <w:p w:rsidR="000C2BE5" w:rsidRDefault="000C2BE5" w:rsidP="0073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F6D"/>
    <w:multiLevelType w:val="hybridMultilevel"/>
    <w:tmpl w:val="2AA8E4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06598E"/>
    <w:multiLevelType w:val="hybridMultilevel"/>
    <w:tmpl w:val="CE1A3D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16A63"/>
    <w:multiLevelType w:val="hybridMultilevel"/>
    <w:tmpl w:val="2C54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C7247"/>
    <w:multiLevelType w:val="multilevel"/>
    <w:tmpl w:val="E6C00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D397994"/>
    <w:multiLevelType w:val="hybridMultilevel"/>
    <w:tmpl w:val="D1A2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64B0"/>
    <w:multiLevelType w:val="hybridMultilevel"/>
    <w:tmpl w:val="E3DA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2182A"/>
    <w:multiLevelType w:val="hybridMultilevel"/>
    <w:tmpl w:val="7008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526B"/>
    <w:multiLevelType w:val="hybridMultilevel"/>
    <w:tmpl w:val="0E2614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0680E"/>
    <w:multiLevelType w:val="hybridMultilevel"/>
    <w:tmpl w:val="50286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07850"/>
    <w:multiLevelType w:val="hybridMultilevel"/>
    <w:tmpl w:val="CEC27CF4"/>
    <w:lvl w:ilvl="0" w:tplc="CB2E4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F63D32"/>
    <w:multiLevelType w:val="hybridMultilevel"/>
    <w:tmpl w:val="C9EE6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4CE2"/>
    <w:multiLevelType w:val="hybridMultilevel"/>
    <w:tmpl w:val="1BF620FA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effect w:val="none"/>
      </w:rPr>
    </w:lvl>
    <w:lvl w:ilvl="1" w:tplc="CD3AB71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color w:val="000000"/>
      </w:rPr>
    </w:lvl>
    <w:lvl w:ilvl="2" w:tplc="0415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3" w:tplc="C6F435D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effect w:val="none"/>
      </w:rPr>
    </w:lvl>
    <w:lvl w:ilvl="4" w:tplc="FFFFFFFF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 w15:restartNumberingAfterBreak="0">
    <w:nsid w:val="25ED27EE"/>
    <w:multiLevelType w:val="hybridMultilevel"/>
    <w:tmpl w:val="0BEEFF4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064C86"/>
    <w:multiLevelType w:val="hybridMultilevel"/>
    <w:tmpl w:val="82C8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93AC5"/>
    <w:multiLevelType w:val="hybridMultilevel"/>
    <w:tmpl w:val="BC78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D7B86"/>
    <w:multiLevelType w:val="hybridMultilevel"/>
    <w:tmpl w:val="3F805E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B3C4C"/>
    <w:multiLevelType w:val="hybridMultilevel"/>
    <w:tmpl w:val="FC4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F6BC5"/>
    <w:multiLevelType w:val="hybridMultilevel"/>
    <w:tmpl w:val="DE8AFF38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F57473"/>
    <w:multiLevelType w:val="hybridMultilevel"/>
    <w:tmpl w:val="B4B2B86A"/>
    <w:lvl w:ilvl="0" w:tplc="A10C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65F50"/>
    <w:multiLevelType w:val="hybridMultilevel"/>
    <w:tmpl w:val="AF7C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C7804"/>
    <w:multiLevelType w:val="hybridMultilevel"/>
    <w:tmpl w:val="8EC480DC"/>
    <w:lvl w:ilvl="0" w:tplc="A10CF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0B7828"/>
    <w:multiLevelType w:val="hybridMultilevel"/>
    <w:tmpl w:val="F07C6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332AD"/>
    <w:multiLevelType w:val="hybridMultilevel"/>
    <w:tmpl w:val="B1A6D520"/>
    <w:lvl w:ilvl="0" w:tplc="A10CF6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5D1E25"/>
    <w:multiLevelType w:val="hybridMultilevel"/>
    <w:tmpl w:val="73224744"/>
    <w:lvl w:ilvl="0" w:tplc="B85670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969B0"/>
    <w:multiLevelType w:val="hybridMultilevel"/>
    <w:tmpl w:val="A7004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B7680"/>
    <w:multiLevelType w:val="hybridMultilevel"/>
    <w:tmpl w:val="B9F6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97A97"/>
    <w:multiLevelType w:val="hybridMultilevel"/>
    <w:tmpl w:val="7C789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D3C7C"/>
    <w:multiLevelType w:val="hybridMultilevel"/>
    <w:tmpl w:val="C0282FE2"/>
    <w:lvl w:ilvl="0" w:tplc="A10CF6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323E02"/>
    <w:multiLevelType w:val="hybridMultilevel"/>
    <w:tmpl w:val="0550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B1230"/>
    <w:multiLevelType w:val="hybridMultilevel"/>
    <w:tmpl w:val="4FB2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9700D"/>
    <w:multiLevelType w:val="hybridMultilevel"/>
    <w:tmpl w:val="C85C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7535E"/>
    <w:multiLevelType w:val="hybridMultilevel"/>
    <w:tmpl w:val="5CF0CD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B91A1F"/>
    <w:multiLevelType w:val="hybridMultilevel"/>
    <w:tmpl w:val="624C6E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F0D1C"/>
    <w:multiLevelType w:val="hybridMultilevel"/>
    <w:tmpl w:val="42E809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1A5E85"/>
    <w:multiLevelType w:val="hybridMultilevel"/>
    <w:tmpl w:val="9A0C2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15125C"/>
    <w:multiLevelType w:val="hybridMultilevel"/>
    <w:tmpl w:val="147088F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15F1641"/>
    <w:multiLevelType w:val="hybridMultilevel"/>
    <w:tmpl w:val="BAE68FF4"/>
    <w:lvl w:ilvl="0" w:tplc="A10C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C2919"/>
    <w:multiLevelType w:val="hybridMultilevel"/>
    <w:tmpl w:val="AB345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42A22"/>
    <w:multiLevelType w:val="hybridMultilevel"/>
    <w:tmpl w:val="1C9C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4"/>
  </w:num>
  <w:num w:numId="5">
    <w:abstractNumId w:val="22"/>
  </w:num>
  <w:num w:numId="6">
    <w:abstractNumId w:val="29"/>
  </w:num>
  <w:num w:numId="7">
    <w:abstractNumId w:val="16"/>
  </w:num>
  <w:num w:numId="8">
    <w:abstractNumId w:val="36"/>
  </w:num>
  <w:num w:numId="9">
    <w:abstractNumId w:val="31"/>
  </w:num>
  <w:num w:numId="10">
    <w:abstractNumId w:val="34"/>
  </w:num>
  <w:num w:numId="11">
    <w:abstractNumId w:val="12"/>
  </w:num>
  <w:num w:numId="12">
    <w:abstractNumId w:val="35"/>
  </w:num>
  <w:num w:numId="13">
    <w:abstractNumId w:val="20"/>
  </w:num>
  <w:num w:numId="14">
    <w:abstractNumId w:val="2"/>
  </w:num>
  <w:num w:numId="15">
    <w:abstractNumId w:val="10"/>
  </w:num>
  <w:num w:numId="16">
    <w:abstractNumId w:val="30"/>
  </w:num>
  <w:num w:numId="17">
    <w:abstractNumId w:val="28"/>
  </w:num>
  <w:num w:numId="18">
    <w:abstractNumId w:val="8"/>
  </w:num>
  <w:num w:numId="19">
    <w:abstractNumId w:val="4"/>
  </w:num>
  <w:num w:numId="20">
    <w:abstractNumId w:val="13"/>
  </w:num>
  <w:num w:numId="21">
    <w:abstractNumId w:val="15"/>
  </w:num>
  <w:num w:numId="22">
    <w:abstractNumId w:val="17"/>
  </w:num>
  <w:num w:numId="23">
    <w:abstractNumId w:val="26"/>
  </w:num>
  <w:num w:numId="24">
    <w:abstractNumId w:val="7"/>
  </w:num>
  <w:num w:numId="25">
    <w:abstractNumId w:val="33"/>
  </w:num>
  <w:num w:numId="26">
    <w:abstractNumId w:val="25"/>
  </w:num>
  <w:num w:numId="27">
    <w:abstractNumId w:val="21"/>
  </w:num>
  <w:num w:numId="28">
    <w:abstractNumId w:val="32"/>
  </w:num>
  <w:num w:numId="29">
    <w:abstractNumId w:val="19"/>
  </w:num>
  <w:num w:numId="30">
    <w:abstractNumId w:val="1"/>
  </w:num>
  <w:num w:numId="31">
    <w:abstractNumId w:val="38"/>
  </w:num>
  <w:num w:numId="32">
    <w:abstractNumId w:val="18"/>
  </w:num>
  <w:num w:numId="33">
    <w:abstractNumId w:val="24"/>
  </w:num>
  <w:num w:numId="34">
    <w:abstractNumId w:val="11"/>
  </w:num>
  <w:num w:numId="35">
    <w:abstractNumId w:val="27"/>
  </w:num>
  <w:num w:numId="36">
    <w:abstractNumId w:val="37"/>
  </w:num>
  <w:num w:numId="37">
    <w:abstractNumId w:val="5"/>
  </w:num>
  <w:num w:numId="38">
    <w:abstractNumId w:val="0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C"/>
    <w:rsid w:val="00000FFC"/>
    <w:rsid w:val="000114AB"/>
    <w:rsid w:val="00021299"/>
    <w:rsid w:val="000327A0"/>
    <w:rsid w:val="00057759"/>
    <w:rsid w:val="00060C41"/>
    <w:rsid w:val="00071B46"/>
    <w:rsid w:val="00090451"/>
    <w:rsid w:val="00096324"/>
    <w:rsid w:val="000B17E7"/>
    <w:rsid w:val="000B437C"/>
    <w:rsid w:val="000C2BE5"/>
    <w:rsid w:val="000D11FA"/>
    <w:rsid w:val="000E1E3F"/>
    <w:rsid w:val="000E596C"/>
    <w:rsid w:val="000E78F9"/>
    <w:rsid w:val="000F7AF9"/>
    <w:rsid w:val="0011216B"/>
    <w:rsid w:val="001178BC"/>
    <w:rsid w:val="0013059A"/>
    <w:rsid w:val="001502FD"/>
    <w:rsid w:val="00161209"/>
    <w:rsid w:val="00163D90"/>
    <w:rsid w:val="001708B8"/>
    <w:rsid w:val="00172646"/>
    <w:rsid w:val="00172F0D"/>
    <w:rsid w:val="00174655"/>
    <w:rsid w:val="001760AB"/>
    <w:rsid w:val="00176111"/>
    <w:rsid w:val="001769C9"/>
    <w:rsid w:val="001870E3"/>
    <w:rsid w:val="001A5076"/>
    <w:rsid w:val="001B19EE"/>
    <w:rsid w:val="001C0B23"/>
    <w:rsid w:val="001C1C40"/>
    <w:rsid w:val="001C416F"/>
    <w:rsid w:val="001D2228"/>
    <w:rsid w:val="001E116E"/>
    <w:rsid w:val="001F6A94"/>
    <w:rsid w:val="00200C6D"/>
    <w:rsid w:val="00222611"/>
    <w:rsid w:val="0023515B"/>
    <w:rsid w:val="0023601C"/>
    <w:rsid w:val="00241E66"/>
    <w:rsid w:val="002643F2"/>
    <w:rsid w:val="002719BA"/>
    <w:rsid w:val="00281185"/>
    <w:rsid w:val="0028520A"/>
    <w:rsid w:val="00286311"/>
    <w:rsid w:val="00287550"/>
    <w:rsid w:val="00292E08"/>
    <w:rsid w:val="00297B72"/>
    <w:rsid w:val="002A3211"/>
    <w:rsid w:val="002A47CE"/>
    <w:rsid w:val="002C2F9E"/>
    <w:rsid w:val="002C4F0D"/>
    <w:rsid w:val="002C6C0C"/>
    <w:rsid w:val="002D2432"/>
    <w:rsid w:val="002E3D4E"/>
    <w:rsid w:val="003059AB"/>
    <w:rsid w:val="0031369A"/>
    <w:rsid w:val="0032726F"/>
    <w:rsid w:val="00330D08"/>
    <w:rsid w:val="003417A2"/>
    <w:rsid w:val="00345664"/>
    <w:rsid w:val="003459B5"/>
    <w:rsid w:val="00353A6D"/>
    <w:rsid w:val="00374AE1"/>
    <w:rsid w:val="0038320C"/>
    <w:rsid w:val="003875DE"/>
    <w:rsid w:val="00397424"/>
    <w:rsid w:val="003A2035"/>
    <w:rsid w:val="003A268E"/>
    <w:rsid w:val="003B1F52"/>
    <w:rsid w:val="003C0910"/>
    <w:rsid w:val="003C5C32"/>
    <w:rsid w:val="003E274B"/>
    <w:rsid w:val="00401F00"/>
    <w:rsid w:val="0041542D"/>
    <w:rsid w:val="004159A5"/>
    <w:rsid w:val="004304A9"/>
    <w:rsid w:val="0043363C"/>
    <w:rsid w:val="0043472E"/>
    <w:rsid w:val="00436511"/>
    <w:rsid w:val="004564F8"/>
    <w:rsid w:val="0046308D"/>
    <w:rsid w:val="00473486"/>
    <w:rsid w:val="0047502B"/>
    <w:rsid w:val="004821E2"/>
    <w:rsid w:val="004846E4"/>
    <w:rsid w:val="00485C22"/>
    <w:rsid w:val="004B0C3D"/>
    <w:rsid w:val="004B27EB"/>
    <w:rsid w:val="004C25FC"/>
    <w:rsid w:val="004C3DE3"/>
    <w:rsid w:val="004D4EB1"/>
    <w:rsid w:val="004E44A2"/>
    <w:rsid w:val="004F0901"/>
    <w:rsid w:val="004F0F03"/>
    <w:rsid w:val="00510B2B"/>
    <w:rsid w:val="00512ED9"/>
    <w:rsid w:val="00513727"/>
    <w:rsid w:val="005151DC"/>
    <w:rsid w:val="00515AE7"/>
    <w:rsid w:val="005229AD"/>
    <w:rsid w:val="00525B01"/>
    <w:rsid w:val="00525BC7"/>
    <w:rsid w:val="0054251A"/>
    <w:rsid w:val="00544A11"/>
    <w:rsid w:val="00561A51"/>
    <w:rsid w:val="005735BF"/>
    <w:rsid w:val="00575929"/>
    <w:rsid w:val="0058792F"/>
    <w:rsid w:val="005923D8"/>
    <w:rsid w:val="005942B7"/>
    <w:rsid w:val="00594E17"/>
    <w:rsid w:val="00597F43"/>
    <w:rsid w:val="005B5AE4"/>
    <w:rsid w:val="005D43B3"/>
    <w:rsid w:val="005E190A"/>
    <w:rsid w:val="005E4091"/>
    <w:rsid w:val="005E596F"/>
    <w:rsid w:val="005E5EA2"/>
    <w:rsid w:val="005F1648"/>
    <w:rsid w:val="005F3A64"/>
    <w:rsid w:val="00600768"/>
    <w:rsid w:val="00627D26"/>
    <w:rsid w:val="006334AA"/>
    <w:rsid w:val="006372C7"/>
    <w:rsid w:val="0064329F"/>
    <w:rsid w:val="006436B7"/>
    <w:rsid w:val="00654007"/>
    <w:rsid w:val="0066014C"/>
    <w:rsid w:val="00660827"/>
    <w:rsid w:val="00666AEE"/>
    <w:rsid w:val="00682E40"/>
    <w:rsid w:val="006832A9"/>
    <w:rsid w:val="006B28EF"/>
    <w:rsid w:val="006B449D"/>
    <w:rsid w:val="006B6019"/>
    <w:rsid w:val="006D2B4F"/>
    <w:rsid w:val="006E0967"/>
    <w:rsid w:val="00722E24"/>
    <w:rsid w:val="00726D58"/>
    <w:rsid w:val="00732F4B"/>
    <w:rsid w:val="00741C49"/>
    <w:rsid w:val="007524B3"/>
    <w:rsid w:val="0076438F"/>
    <w:rsid w:val="00765A81"/>
    <w:rsid w:val="00771580"/>
    <w:rsid w:val="00780262"/>
    <w:rsid w:val="00785783"/>
    <w:rsid w:val="00795290"/>
    <w:rsid w:val="007A31BE"/>
    <w:rsid w:val="007B4943"/>
    <w:rsid w:val="007B77BE"/>
    <w:rsid w:val="007C53A9"/>
    <w:rsid w:val="007E0121"/>
    <w:rsid w:val="007E0700"/>
    <w:rsid w:val="007E38B2"/>
    <w:rsid w:val="007F2AF1"/>
    <w:rsid w:val="007F453D"/>
    <w:rsid w:val="007F7314"/>
    <w:rsid w:val="00804E8E"/>
    <w:rsid w:val="00805041"/>
    <w:rsid w:val="0081008F"/>
    <w:rsid w:val="00817126"/>
    <w:rsid w:val="008235D8"/>
    <w:rsid w:val="0083431E"/>
    <w:rsid w:val="008351DE"/>
    <w:rsid w:val="00861E1A"/>
    <w:rsid w:val="0086607D"/>
    <w:rsid w:val="008876E9"/>
    <w:rsid w:val="00894BBB"/>
    <w:rsid w:val="00896FF2"/>
    <w:rsid w:val="008B0FE8"/>
    <w:rsid w:val="008B1014"/>
    <w:rsid w:val="008C38E2"/>
    <w:rsid w:val="008E7684"/>
    <w:rsid w:val="008F0C3D"/>
    <w:rsid w:val="00904C69"/>
    <w:rsid w:val="0092060B"/>
    <w:rsid w:val="0093511E"/>
    <w:rsid w:val="00955BE1"/>
    <w:rsid w:val="00957520"/>
    <w:rsid w:val="00970905"/>
    <w:rsid w:val="00977A76"/>
    <w:rsid w:val="00982816"/>
    <w:rsid w:val="00987FD3"/>
    <w:rsid w:val="009A2BA1"/>
    <w:rsid w:val="009B1533"/>
    <w:rsid w:val="009C178C"/>
    <w:rsid w:val="009E09E3"/>
    <w:rsid w:val="009E14C8"/>
    <w:rsid w:val="009E511C"/>
    <w:rsid w:val="009F2282"/>
    <w:rsid w:val="00A02E58"/>
    <w:rsid w:val="00A3534B"/>
    <w:rsid w:val="00A413C8"/>
    <w:rsid w:val="00A41F68"/>
    <w:rsid w:val="00A45243"/>
    <w:rsid w:val="00A86A30"/>
    <w:rsid w:val="00A9657E"/>
    <w:rsid w:val="00AB5700"/>
    <w:rsid w:val="00AC5D92"/>
    <w:rsid w:val="00AD519A"/>
    <w:rsid w:val="00AD6831"/>
    <w:rsid w:val="00AD6FC6"/>
    <w:rsid w:val="00AE1984"/>
    <w:rsid w:val="00AE3259"/>
    <w:rsid w:val="00AF273F"/>
    <w:rsid w:val="00AF6A71"/>
    <w:rsid w:val="00B00894"/>
    <w:rsid w:val="00B040B1"/>
    <w:rsid w:val="00B12C7C"/>
    <w:rsid w:val="00B41162"/>
    <w:rsid w:val="00B50933"/>
    <w:rsid w:val="00B55620"/>
    <w:rsid w:val="00B62EAD"/>
    <w:rsid w:val="00B63976"/>
    <w:rsid w:val="00B73653"/>
    <w:rsid w:val="00B832BA"/>
    <w:rsid w:val="00B83E82"/>
    <w:rsid w:val="00BB4DC5"/>
    <w:rsid w:val="00BC2797"/>
    <w:rsid w:val="00BC2C7A"/>
    <w:rsid w:val="00BD5FD5"/>
    <w:rsid w:val="00BD7D67"/>
    <w:rsid w:val="00BE418D"/>
    <w:rsid w:val="00BE5E17"/>
    <w:rsid w:val="00BF0DCE"/>
    <w:rsid w:val="00BF11FB"/>
    <w:rsid w:val="00BF24BE"/>
    <w:rsid w:val="00BF6076"/>
    <w:rsid w:val="00BF7C5D"/>
    <w:rsid w:val="00C002BE"/>
    <w:rsid w:val="00C00F59"/>
    <w:rsid w:val="00C21A18"/>
    <w:rsid w:val="00C2340F"/>
    <w:rsid w:val="00C25592"/>
    <w:rsid w:val="00C259BB"/>
    <w:rsid w:val="00C3521A"/>
    <w:rsid w:val="00C41968"/>
    <w:rsid w:val="00C42A01"/>
    <w:rsid w:val="00C56659"/>
    <w:rsid w:val="00C640CB"/>
    <w:rsid w:val="00C772F7"/>
    <w:rsid w:val="00C82066"/>
    <w:rsid w:val="00C82F6A"/>
    <w:rsid w:val="00CA0C2F"/>
    <w:rsid w:val="00CA29FF"/>
    <w:rsid w:val="00CB64B0"/>
    <w:rsid w:val="00CD1F50"/>
    <w:rsid w:val="00CE4661"/>
    <w:rsid w:val="00CE6E5C"/>
    <w:rsid w:val="00CF176C"/>
    <w:rsid w:val="00D00CD3"/>
    <w:rsid w:val="00D14FFE"/>
    <w:rsid w:val="00D164F4"/>
    <w:rsid w:val="00D26728"/>
    <w:rsid w:val="00D268CB"/>
    <w:rsid w:val="00D303A0"/>
    <w:rsid w:val="00D33A2C"/>
    <w:rsid w:val="00D357A3"/>
    <w:rsid w:val="00D44F39"/>
    <w:rsid w:val="00D500F8"/>
    <w:rsid w:val="00D530DD"/>
    <w:rsid w:val="00D5516D"/>
    <w:rsid w:val="00D64083"/>
    <w:rsid w:val="00D67330"/>
    <w:rsid w:val="00D7457E"/>
    <w:rsid w:val="00D802CF"/>
    <w:rsid w:val="00D83A15"/>
    <w:rsid w:val="00D95BC4"/>
    <w:rsid w:val="00DB2809"/>
    <w:rsid w:val="00DB726F"/>
    <w:rsid w:val="00DE4E2F"/>
    <w:rsid w:val="00E04A5F"/>
    <w:rsid w:val="00E05105"/>
    <w:rsid w:val="00E06049"/>
    <w:rsid w:val="00E07BA5"/>
    <w:rsid w:val="00E108DB"/>
    <w:rsid w:val="00E1146A"/>
    <w:rsid w:val="00E32136"/>
    <w:rsid w:val="00E3601E"/>
    <w:rsid w:val="00E407F9"/>
    <w:rsid w:val="00E41051"/>
    <w:rsid w:val="00E61D7B"/>
    <w:rsid w:val="00E64FA0"/>
    <w:rsid w:val="00E70FEF"/>
    <w:rsid w:val="00E8350B"/>
    <w:rsid w:val="00EA268C"/>
    <w:rsid w:val="00EA4638"/>
    <w:rsid w:val="00EB050F"/>
    <w:rsid w:val="00EB1981"/>
    <w:rsid w:val="00EB1B1D"/>
    <w:rsid w:val="00EC28A1"/>
    <w:rsid w:val="00EC5683"/>
    <w:rsid w:val="00ED3AD7"/>
    <w:rsid w:val="00ED6625"/>
    <w:rsid w:val="00ED7585"/>
    <w:rsid w:val="00EE26A6"/>
    <w:rsid w:val="00F013C7"/>
    <w:rsid w:val="00F104BD"/>
    <w:rsid w:val="00F1540A"/>
    <w:rsid w:val="00F159AE"/>
    <w:rsid w:val="00F268E2"/>
    <w:rsid w:val="00F33A24"/>
    <w:rsid w:val="00F34D0D"/>
    <w:rsid w:val="00F46A67"/>
    <w:rsid w:val="00F47F56"/>
    <w:rsid w:val="00F60BB9"/>
    <w:rsid w:val="00F62396"/>
    <w:rsid w:val="00F6469A"/>
    <w:rsid w:val="00F6713C"/>
    <w:rsid w:val="00F86767"/>
    <w:rsid w:val="00F868B6"/>
    <w:rsid w:val="00F927CF"/>
    <w:rsid w:val="00FB71D7"/>
    <w:rsid w:val="00FB7937"/>
    <w:rsid w:val="00FE2B43"/>
    <w:rsid w:val="00FE4D8D"/>
    <w:rsid w:val="00FE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CC3F-6488-4C7A-A8D3-7F449DD3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000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00F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2F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F4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32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F4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F94BB411440299EE29039695192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38574-BC90-4651-A63A-78204DCC10E7}"/>
      </w:docPartPr>
      <w:docPartBody>
        <w:p w:rsidR="005E75A7" w:rsidRDefault="003C0815" w:rsidP="003C0815">
          <w:pPr>
            <w:pStyle w:val="6C2F94BB411440299EE29039695192A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15"/>
    <w:rsid w:val="001D55E6"/>
    <w:rsid w:val="002E5E20"/>
    <w:rsid w:val="003C0815"/>
    <w:rsid w:val="004805BD"/>
    <w:rsid w:val="0048313F"/>
    <w:rsid w:val="0051781A"/>
    <w:rsid w:val="005E75A7"/>
    <w:rsid w:val="00793E08"/>
    <w:rsid w:val="00E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C0815"/>
    <w:rPr>
      <w:color w:val="808080"/>
    </w:rPr>
  </w:style>
  <w:style w:type="paragraph" w:customStyle="1" w:styleId="6C2F94BB411440299EE29039695192A0">
    <w:name w:val="6C2F94BB411440299EE29039695192A0"/>
    <w:rsid w:val="003C0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0B49-8DAF-4E67-ABE2-4CEAB25E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5987</Words>
  <Characters>35923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Gościniak Anna</dc:creator>
  <cp:keywords/>
  <dc:description/>
  <cp:lastModifiedBy>Koczy Agnieszka</cp:lastModifiedBy>
  <cp:revision>2</cp:revision>
  <dcterms:created xsi:type="dcterms:W3CDTF">2023-03-06T08:58:00Z</dcterms:created>
  <dcterms:modified xsi:type="dcterms:W3CDTF">2023-03-06T08:58:00Z</dcterms:modified>
</cp:coreProperties>
</file>