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6B5B60C" w:rsidR="009276B2" w:rsidRPr="00D81D89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D81D89">
        <w:rPr>
          <w:rFonts w:ascii="Lato" w:hAnsi="Lato"/>
          <w:spacing w:val="4"/>
          <w:szCs w:val="24"/>
        </w:rPr>
        <w:t xml:space="preserve">Znak </w:t>
      </w:r>
      <w:r w:rsidR="00466D61" w:rsidRPr="00D81D89">
        <w:rPr>
          <w:rFonts w:ascii="Lato" w:hAnsi="Lato"/>
          <w:spacing w:val="4"/>
          <w:szCs w:val="24"/>
        </w:rPr>
        <w:t>sprawy</w:t>
      </w:r>
      <w:r w:rsidR="00B36262" w:rsidRPr="00D81D89">
        <w:rPr>
          <w:rFonts w:ascii="Lato" w:hAnsi="Lato"/>
          <w:spacing w:val="4"/>
          <w:szCs w:val="24"/>
        </w:rPr>
        <w:t>:</w:t>
      </w:r>
      <w:r w:rsidR="002830CF" w:rsidRPr="00D81D89">
        <w:rPr>
          <w:rFonts w:ascii="Lato" w:hAnsi="Lato"/>
          <w:spacing w:val="4"/>
          <w:szCs w:val="24"/>
        </w:rPr>
        <w:t xml:space="preserve"> </w:t>
      </w:r>
      <w:r w:rsidR="00C7642E" w:rsidRPr="00D81D89">
        <w:rPr>
          <w:rFonts w:ascii="Lato" w:hAnsi="Lato"/>
          <w:spacing w:val="4"/>
          <w:szCs w:val="24"/>
        </w:rPr>
        <w:t>DLI-III.7620.2</w:t>
      </w:r>
      <w:r w:rsidR="004432EB" w:rsidRPr="00D81D89">
        <w:rPr>
          <w:rFonts w:ascii="Lato" w:hAnsi="Lato"/>
          <w:spacing w:val="4"/>
          <w:szCs w:val="24"/>
        </w:rPr>
        <w:t>2</w:t>
      </w:r>
      <w:r w:rsidR="00C7642E" w:rsidRPr="00D81D89">
        <w:rPr>
          <w:rFonts w:ascii="Lato" w:hAnsi="Lato"/>
          <w:spacing w:val="4"/>
          <w:szCs w:val="24"/>
        </w:rPr>
        <w:t>.202</w:t>
      </w:r>
      <w:r w:rsidR="008A6D95" w:rsidRPr="00D81D89">
        <w:rPr>
          <w:rFonts w:ascii="Lato" w:hAnsi="Lato"/>
          <w:spacing w:val="4"/>
          <w:szCs w:val="24"/>
        </w:rPr>
        <w:t>2</w:t>
      </w:r>
      <w:r w:rsidR="00C7642E" w:rsidRPr="00D81D89">
        <w:rPr>
          <w:rFonts w:ascii="Lato" w:hAnsi="Lato"/>
          <w:spacing w:val="4"/>
          <w:szCs w:val="24"/>
        </w:rPr>
        <w:t>.</w:t>
      </w:r>
      <w:r w:rsidR="008A6D95" w:rsidRPr="00D81D89">
        <w:rPr>
          <w:rFonts w:ascii="Lato" w:hAnsi="Lato"/>
          <w:spacing w:val="4"/>
          <w:szCs w:val="24"/>
        </w:rPr>
        <w:t>KS</w:t>
      </w:r>
      <w:r w:rsidR="00C7642E" w:rsidRPr="00D81D89">
        <w:rPr>
          <w:rFonts w:ascii="Lato" w:hAnsi="Lato"/>
          <w:spacing w:val="4"/>
          <w:szCs w:val="24"/>
        </w:rPr>
        <w:t>.</w:t>
      </w:r>
      <w:r w:rsidR="004432EB" w:rsidRPr="00D81D89">
        <w:rPr>
          <w:rFonts w:ascii="Lato" w:hAnsi="Lato"/>
          <w:spacing w:val="4"/>
          <w:szCs w:val="24"/>
        </w:rPr>
        <w:t>8</w:t>
      </w:r>
      <w:r w:rsidR="00DA745D">
        <w:rPr>
          <w:rFonts w:ascii="Lato" w:hAnsi="Lato"/>
          <w:spacing w:val="4"/>
          <w:szCs w:val="24"/>
        </w:rPr>
        <w:t>(KŻ)</w:t>
      </w:r>
      <w:r w:rsidR="008A6D95" w:rsidRPr="00D81D89">
        <w:rPr>
          <w:rFonts w:ascii="Lato" w:hAnsi="Lato"/>
          <w:spacing w:val="4"/>
          <w:szCs w:val="24"/>
        </w:rPr>
        <w:t xml:space="preserve"> (DLI-II.KS)</w:t>
      </w:r>
    </w:p>
    <w:p w14:paraId="45F8E480" w14:textId="48C7B4CB" w:rsidR="009276B2" w:rsidRPr="00D81D89" w:rsidRDefault="00B36262" w:rsidP="00561D21">
      <w:pPr>
        <w:spacing w:after="120" w:line="240" w:lineRule="exact"/>
        <w:rPr>
          <w:rFonts w:ascii="Lato" w:hAnsi="Lato"/>
          <w:spacing w:val="4"/>
          <w:szCs w:val="24"/>
        </w:rPr>
      </w:pPr>
      <w:r w:rsidRPr="00D81D89">
        <w:rPr>
          <w:rFonts w:ascii="Lato" w:hAnsi="Lato"/>
          <w:spacing w:val="4"/>
          <w:szCs w:val="24"/>
        </w:rPr>
        <w:t>Warszawa</w:t>
      </w:r>
      <w:r w:rsidR="009276B2" w:rsidRPr="00D81D89">
        <w:rPr>
          <w:rFonts w:ascii="Lato" w:hAnsi="Lato"/>
          <w:spacing w:val="4"/>
          <w:szCs w:val="24"/>
        </w:rPr>
        <w:t xml:space="preserve">, </w:t>
      </w:r>
      <w:r w:rsidR="00C76ED7">
        <w:rPr>
          <w:rFonts w:ascii="Lato" w:hAnsi="Lato"/>
          <w:spacing w:val="4"/>
          <w:szCs w:val="24"/>
        </w:rPr>
        <w:t>16</w:t>
      </w:r>
      <w:r w:rsidR="004432EB" w:rsidRPr="00D81D89">
        <w:rPr>
          <w:rFonts w:ascii="Lato" w:hAnsi="Lato"/>
          <w:spacing w:val="4"/>
          <w:szCs w:val="24"/>
        </w:rPr>
        <w:t xml:space="preserve"> października</w:t>
      </w:r>
      <w:r w:rsidR="0089774F" w:rsidRPr="00D81D89">
        <w:rPr>
          <w:rFonts w:ascii="Lato" w:hAnsi="Lato"/>
          <w:spacing w:val="4"/>
          <w:szCs w:val="24"/>
        </w:rPr>
        <w:t xml:space="preserve"> 2023 </w:t>
      </w:r>
      <w:r w:rsidR="003A46BF" w:rsidRPr="00D81D89">
        <w:rPr>
          <w:rFonts w:ascii="Lato" w:hAnsi="Lato"/>
          <w:spacing w:val="4"/>
          <w:szCs w:val="24"/>
        </w:rPr>
        <w:t>r.</w:t>
      </w:r>
      <w:r w:rsidR="00A906A5">
        <w:rPr>
          <w:rFonts w:ascii="Lato" w:hAnsi="Lato"/>
          <w:spacing w:val="4"/>
          <w:szCs w:val="24"/>
        </w:rPr>
        <w:t xml:space="preserve"> </w:t>
      </w: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E0B7CD9" w14:textId="77777777" w:rsidR="0024337B" w:rsidRDefault="0024337B" w:rsidP="00D61726">
      <w:pPr>
        <w:spacing w:after="0" w:line="260" w:lineRule="exact"/>
        <w:rPr>
          <w:rFonts w:ascii="Lato" w:hAnsi="Lato"/>
          <w:szCs w:val="24"/>
        </w:rPr>
      </w:pPr>
    </w:p>
    <w:p w14:paraId="65DDD40F" w14:textId="77777777" w:rsidR="00EF54AC" w:rsidRPr="00EF54AC" w:rsidRDefault="00EF54AC" w:rsidP="00561D21">
      <w:pPr>
        <w:tabs>
          <w:tab w:val="center" w:pos="1470"/>
          <w:tab w:val="left" w:pos="5387"/>
        </w:tabs>
        <w:spacing w:after="360" w:line="240" w:lineRule="exact"/>
        <w:jc w:val="center"/>
        <w:outlineLvl w:val="0"/>
        <w:rPr>
          <w:rFonts w:ascii="Lato" w:hAnsi="Lato"/>
          <w:b/>
          <w:bCs/>
          <w:szCs w:val="24"/>
        </w:rPr>
      </w:pPr>
      <w:r w:rsidRPr="00EF54AC">
        <w:rPr>
          <w:rFonts w:ascii="Lato" w:hAnsi="Lato"/>
          <w:b/>
          <w:bCs/>
          <w:szCs w:val="24"/>
        </w:rPr>
        <w:t>DECYZJA</w:t>
      </w:r>
    </w:p>
    <w:p w14:paraId="01C4F74D" w14:textId="43A99150" w:rsidR="00EA2127" w:rsidRPr="00790424" w:rsidRDefault="00EA2127" w:rsidP="00D81D89">
      <w:pPr>
        <w:pStyle w:val="Default"/>
        <w:spacing w:after="240" w:line="240" w:lineRule="exact"/>
        <w:jc w:val="both"/>
        <w:rPr>
          <w:rFonts w:ascii="Lato" w:hAnsi="Lato"/>
          <w:bCs/>
          <w:spacing w:val="4"/>
          <w:sz w:val="22"/>
          <w:szCs w:val="22"/>
        </w:rPr>
      </w:pPr>
      <w:r w:rsidRPr="00790424">
        <w:rPr>
          <w:rFonts w:ascii="Lato" w:hAnsi="Lato"/>
          <w:bCs/>
          <w:spacing w:val="4"/>
          <w:sz w:val="22"/>
          <w:szCs w:val="22"/>
        </w:rPr>
        <w:t xml:space="preserve">Na podstawie art. </w:t>
      </w:r>
      <w:r w:rsidR="008A6D95" w:rsidRPr="00790424">
        <w:rPr>
          <w:rFonts w:ascii="Lato" w:hAnsi="Lato"/>
          <w:spacing w:val="4"/>
          <w:sz w:val="22"/>
          <w:szCs w:val="22"/>
        </w:rPr>
        <w:t xml:space="preserve">138 § 1 pkt 2 </w:t>
      </w:r>
      <w:r w:rsidRPr="00790424">
        <w:rPr>
          <w:rFonts w:ascii="Lato" w:hAnsi="Lato"/>
          <w:bCs/>
          <w:spacing w:val="4"/>
          <w:sz w:val="22"/>
          <w:szCs w:val="22"/>
        </w:rPr>
        <w:t>ustawy z dnia 14 czerwca 1960 r. – Kodeks postępowania administracyjnego (t.j. Dz. U. z 202</w:t>
      </w:r>
      <w:r w:rsidR="00421BBB" w:rsidRPr="00790424">
        <w:rPr>
          <w:rFonts w:ascii="Lato" w:hAnsi="Lato"/>
          <w:bCs/>
          <w:spacing w:val="4"/>
          <w:sz w:val="22"/>
          <w:szCs w:val="22"/>
        </w:rPr>
        <w:t>3</w:t>
      </w:r>
      <w:r w:rsidRPr="00790424">
        <w:rPr>
          <w:rFonts w:ascii="Lato" w:hAnsi="Lato"/>
          <w:bCs/>
          <w:spacing w:val="4"/>
          <w:sz w:val="22"/>
          <w:szCs w:val="22"/>
        </w:rPr>
        <w:t xml:space="preserve"> r. poz. </w:t>
      </w:r>
      <w:r w:rsidR="00421BBB" w:rsidRPr="00790424">
        <w:rPr>
          <w:rFonts w:ascii="Lato" w:hAnsi="Lato"/>
          <w:bCs/>
          <w:spacing w:val="4"/>
          <w:sz w:val="22"/>
          <w:szCs w:val="22"/>
        </w:rPr>
        <w:t>775</w:t>
      </w:r>
      <w:r w:rsidR="003715BB" w:rsidRPr="00790424">
        <w:rPr>
          <w:rFonts w:ascii="Lato" w:hAnsi="Lato"/>
          <w:bCs/>
          <w:spacing w:val="4"/>
          <w:sz w:val="22"/>
          <w:szCs w:val="22"/>
        </w:rPr>
        <w:t>, z późn. zm.</w:t>
      </w:r>
      <w:r w:rsidRPr="00790424">
        <w:rPr>
          <w:rFonts w:ascii="Lato" w:hAnsi="Lato"/>
          <w:bCs/>
          <w:spacing w:val="4"/>
          <w:sz w:val="22"/>
          <w:szCs w:val="22"/>
        </w:rPr>
        <w:t>), zwanej dalej „</w:t>
      </w:r>
      <w:r w:rsidRPr="00790424">
        <w:rPr>
          <w:rFonts w:ascii="Lato" w:hAnsi="Lato"/>
          <w:bCs/>
          <w:i/>
          <w:spacing w:val="4"/>
          <w:sz w:val="22"/>
          <w:szCs w:val="22"/>
        </w:rPr>
        <w:t>kpa</w:t>
      </w:r>
      <w:r w:rsidRPr="00790424">
        <w:rPr>
          <w:rFonts w:ascii="Lato" w:hAnsi="Lato"/>
          <w:bCs/>
          <w:spacing w:val="4"/>
          <w:sz w:val="22"/>
          <w:szCs w:val="22"/>
        </w:rPr>
        <w:t xml:space="preserve">”, oraz </w:t>
      </w:r>
      <w:r w:rsidR="00221596" w:rsidRPr="00790424">
        <w:rPr>
          <w:rFonts w:ascii="Lato" w:hAnsi="Lato"/>
          <w:bCs/>
          <w:spacing w:val="4"/>
          <w:sz w:val="22"/>
          <w:szCs w:val="22"/>
        </w:rPr>
        <w:br/>
      </w:r>
      <w:r w:rsidRPr="00790424">
        <w:rPr>
          <w:rFonts w:ascii="Lato" w:hAnsi="Lato"/>
          <w:bCs/>
          <w:spacing w:val="4"/>
          <w:sz w:val="22"/>
          <w:szCs w:val="22"/>
        </w:rPr>
        <w:t>art. 5 ust</w:t>
      </w:r>
      <w:r w:rsidRPr="00790424">
        <w:rPr>
          <w:rFonts w:ascii="Lato" w:hAnsi="Lato"/>
          <w:bCs/>
          <w:color w:val="auto"/>
          <w:spacing w:val="4"/>
          <w:sz w:val="22"/>
          <w:szCs w:val="22"/>
        </w:rPr>
        <w:t xml:space="preserve">. 3 w związku z art. 39 ust. 1 ustawy z dnia 24 kwietnia 2009 r. o inwestycjach w zakresie terminalu </w:t>
      </w:r>
      <w:bookmarkStart w:id="0" w:name="_Hlk114938347"/>
      <w:r w:rsidRPr="00790424">
        <w:rPr>
          <w:rFonts w:ascii="Lato" w:hAnsi="Lato"/>
          <w:bCs/>
          <w:color w:val="auto"/>
          <w:spacing w:val="4"/>
          <w:sz w:val="22"/>
          <w:szCs w:val="22"/>
        </w:rPr>
        <w:t xml:space="preserve">regazyfikacyjnego </w:t>
      </w:r>
      <w:r w:rsidRPr="00790424">
        <w:rPr>
          <w:rFonts w:ascii="Lato" w:hAnsi="Lato"/>
          <w:bCs/>
          <w:spacing w:val="4"/>
          <w:sz w:val="22"/>
          <w:szCs w:val="22"/>
        </w:rPr>
        <w:t xml:space="preserve">skroplonego gazu ziemnego w Świnoujściu </w:t>
      </w:r>
      <w:bookmarkEnd w:id="0"/>
      <w:r w:rsidR="00DA745D">
        <w:rPr>
          <w:rFonts w:ascii="Lato" w:hAnsi="Lato"/>
          <w:bCs/>
          <w:spacing w:val="4"/>
          <w:sz w:val="22"/>
          <w:szCs w:val="22"/>
        </w:rPr>
        <w:br/>
      </w:r>
      <w:r w:rsidRPr="00790424">
        <w:rPr>
          <w:rFonts w:ascii="Lato" w:hAnsi="Lato"/>
          <w:bCs/>
          <w:spacing w:val="4"/>
          <w:sz w:val="22"/>
          <w:szCs w:val="22"/>
        </w:rPr>
        <w:t>(t.j. Dz. U. z 202</w:t>
      </w:r>
      <w:r w:rsidR="004C3BDB" w:rsidRPr="00790424">
        <w:rPr>
          <w:rFonts w:ascii="Lato" w:hAnsi="Lato"/>
          <w:bCs/>
          <w:spacing w:val="4"/>
          <w:sz w:val="22"/>
          <w:szCs w:val="22"/>
        </w:rPr>
        <w:t>3</w:t>
      </w:r>
      <w:r w:rsidRPr="00790424">
        <w:rPr>
          <w:rFonts w:ascii="Lato" w:hAnsi="Lato"/>
          <w:bCs/>
          <w:spacing w:val="4"/>
          <w:sz w:val="22"/>
          <w:szCs w:val="22"/>
        </w:rPr>
        <w:t xml:space="preserve"> r. poz.</w:t>
      </w:r>
      <w:r w:rsidR="004C3BDB" w:rsidRPr="00790424">
        <w:rPr>
          <w:rFonts w:ascii="Lato" w:hAnsi="Lato"/>
          <w:bCs/>
          <w:spacing w:val="4"/>
          <w:sz w:val="22"/>
          <w:szCs w:val="22"/>
        </w:rPr>
        <w:t xml:space="preserve"> 924</w:t>
      </w:r>
      <w:r w:rsidR="00221596" w:rsidRPr="00790424">
        <w:rPr>
          <w:rFonts w:ascii="Lato" w:hAnsi="Lato"/>
          <w:bCs/>
          <w:spacing w:val="4"/>
          <w:sz w:val="22"/>
          <w:szCs w:val="22"/>
        </w:rPr>
        <w:t>, z późn. zm.</w:t>
      </w:r>
      <w:r w:rsidRPr="00790424">
        <w:rPr>
          <w:rFonts w:ascii="Lato" w:hAnsi="Lato"/>
          <w:bCs/>
          <w:spacing w:val="4"/>
          <w:sz w:val="22"/>
          <w:szCs w:val="22"/>
        </w:rPr>
        <w:t>), zwanej dalej „</w:t>
      </w:r>
      <w:r w:rsidRPr="00790424">
        <w:rPr>
          <w:rFonts w:ascii="Lato" w:hAnsi="Lato"/>
          <w:bCs/>
          <w:i/>
          <w:spacing w:val="4"/>
          <w:sz w:val="22"/>
          <w:szCs w:val="22"/>
        </w:rPr>
        <w:t>specustawą gazową</w:t>
      </w:r>
      <w:r w:rsidRPr="00790424">
        <w:rPr>
          <w:rFonts w:ascii="Lato" w:hAnsi="Lato"/>
          <w:bCs/>
          <w:spacing w:val="4"/>
          <w:sz w:val="22"/>
          <w:szCs w:val="22"/>
        </w:rPr>
        <w:t xml:space="preserve">”, </w:t>
      </w:r>
      <w:r w:rsidR="00DA745D">
        <w:rPr>
          <w:rFonts w:ascii="Lato" w:hAnsi="Lato"/>
          <w:bCs/>
          <w:spacing w:val="4"/>
          <w:sz w:val="22"/>
          <w:szCs w:val="22"/>
        </w:rPr>
        <w:br/>
      </w:r>
      <w:r w:rsidR="00221596" w:rsidRPr="00790424">
        <w:rPr>
          <w:rFonts w:ascii="Lato" w:hAnsi="Lato"/>
          <w:spacing w:val="4"/>
          <w:sz w:val="22"/>
          <w:szCs w:val="22"/>
        </w:rPr>
        <w:t>po zapoznaniu się z odwołaniem Z</w:t>
      </w:r>
      <w:r w:rsidR="0081117D">
        <w:rPr>
          <w:rFonts w:ascii="Lato" w:hAnsi="Lato"/>
          <w:spacing w:val="4"/>
          <w:sz w:val="22"/>
          <w:szCs w:val="22"/>
        </w:rPr>
        <w:t>.</w:t>
      </w:r>
      <w:r w:rsidR="00221596" w:rsidRPr="00790424">
        <w:rPr>
          <w:rFonts w:ascii="Lato" w:hAnsi="Lato"/>
          <w:spacing w:val="4"/>
          <w:sz w:val="22"/>
          <w:szCs w:val="22"/>
        </w:rPr>
        <w:t xml:space="preserve"> O</w:t>
      </w:r>
      <w:r w:rsidR="0081117D">
        <w:rPr>
          <w:rFonts w:ascii="Lato" w:hAnsi="Lato"/>
          <w:spacing w:val="4"/>
          <w:sz w:val="22"/>
          <w:szCs w:val="22"/>
        </w:rPr>
        <w:t>.</w:t>
      </w:r>
      <w:r w:rsidR="00221596" w:rsidRPr="00790424">
        <w:rPr>
          <w:rFonts w:ascii="Lato" w:hAnsi="Lato"/>
          <w:spacing w:val="4"/>
          <w:sz w:val="22"/>
          <w:szCs w:val="22"/>
        </w:rPr>
        <w:t xml:space="preserve"> M</w:t>
      </w:r>
      <w:r w:rsidR="0081117D">
        <w:rPr>
          <w:rFonts w:ascii="Lato" w:hAnsi="Lato"/>
          <w:spacing w:val="4"/>
          <w:sz w:val="22"/>
          <w:szCs w:val="22"/>
        </w:rPr>
        <w:t>.</w:t>
      </w:r>
      <w:r w:rsidR="00221596" w:rsidRPr="00790424">
        <w:rPr>
          <w:rFonts w:ascii="Lato" w:hAnsi="Lato"/>
          <w:spacing w:val="4"/>
          <w:sz w:val="22"/>
          <w:szCs w:val="22"/>
        </w:rPr>
        <w:t xml:space="preserve"> Sp. z o.o. z siedzibą w M</w:t>
      </w:r>
      <w:r w:rsidR="0081117D">
        <w:rPr>
          <w:rFonts w:ascii="Lato" w:hAnsi="Lato"/>
          <w:spacing w:val="4"/>
          <w:sz w:val="22"/>
          <w:szCs w:val="22"/>
        </w:rPr>
        <w:t>.</w:t>
      </w:r>
      <w:r w:rsidR="004C3BDB" w:rsidRPr="00790424">
        <w:rPr>
          <w:rFonts w:ascii="Lato" w:hAnsi="Lato"/>
          <w:bCs/>
          <w:spacing w:val="4"/>
          <w:sz w:val="22"/>
          <w:szCs w:val="22"/>
        </w:rPr>
        <w:t xml:space="preserve"> od</w:t>
      </w:r>
      <w:r w:rsidR="00CA65F9" w:rsidRPr="00790424">
        <w:rPr>
          <w:rFonts w:ascii="Lato" w:hAnsi="Lato"/>
          <w:bCs/>
          <w:spacing w:val="4"/>
          <w:sz w:val="22"/>
          <w:szCs w:val="22"/>
        </w:rPr>
        <w:t xml:space="preserve"> </w:t>
      </w:r>
      <w:r w:rsidRPr="00790424">
        <w:rPr>
          <w:rFonts w:ascii="Lato" w:hAnsi="Lato"/>
          <w:bCs/>
          <w:spacing w:val="4"/>
          <w:sz w:val="22"/>
          <w:szCs w:val="22"/>
        </w:rPr>
        <w:t xml:space="preserve">decyzji </w:t>
      </w:r>
      <w:r w:rsidR="00221596" w:rsidRPr="00790424">
        <w:rPr>
          <w:rFonts w:ascii="Lato" w:hAnsi="Lato" w:cs="Times New Roman"/>
          <w:spacing w:val="4"/>
          <w:sz w:val="22"/>
          <w:szCs w:val="22"/>
        </w:rPr>
        <w:t xml:space="preserve">Wojewody Śląskiego </w:t>
      </w:r>
      <w:r w:rsidR="00221596" w:rsidRPr="00790424">
        <w:rPr>
          <w:rFonts w:ascii="Lato" w:hAnsi="Lato" w:cs="Times New Roman"/>
          <w:bCs/>
          <w:iCs/>
          <w:spacing w:val="4"/>
          <w:sz w:val="22"/>
          <w:szCs w:val="22"/>
        </w:rPr>
        <w:t xml:space="preserve">nr 1/2022 z dnia 4 stycznia 2022 r., znak: IFXIII.747.24.2021, </w:t>
      </w:r>
      <w:bookmarkStart w:id="1" w:name="_Hlk147839028"/>
      <w:r w:rsidR="00221596" w:rsidRPr="00790424">
        <w:rPr>
          <w:rFonts w:ascii="Lato" w:hAnsi="Lato" w:cs="Times New Roman"/>
          <w:bCs/>
          <w:iCs/>
          <w:spacing w:val="4"/>
          <w:sz w:val="22"/>
          <w:szCs w:val="22"/>
        </w:rPr>
        <w:t>o ustaleniu lokalizacji inwestycji towarzyszącej inwestycji w zakresie terminalu regazyfikacyjnego skroplonego gazu ziemnego w Świnoujściu</w:t>
      </w:r>
      <w:bookmarkEnd w:id="1"/>
      <w:r w:rsidR="00221596" w:rsidRPr="00790424">
        <w:rPr>
          <w:rFonts w:ascii="Lato" w:hAnsi="Lato" w:cs="Times New Roman"/>
          <w:bCs/>
          <w:iCs/>
          <w:spacing w:val="4"/>
          <w:sz w:val="22"/>
          <w:szCs w:val="22"/>
        </w:rPr>
        <w:t xml:space="preserve"> dla inwestycji pn.: „Budowa gazociągu Dąbrowa Górnicza – Szopienice wraz z infrastrukturą niezbędną do jego obsługi na terenie województwa śląskiego”</w:t>
      </w:r>
      <w:r w:rsidR="00221596" w:rsidRPr="00790424">
        <w:rPr>
          <w:rFonts w:ascii="Lato" w:hAnsi="Lato" w:cs="Times New Roman"/>
          <w:spacing w:val="4"/>
          <w:sz w:val="22"/>
          <w:szCs w:val="22"/>
        </w:rPr>
        <w:t>,</w:t>
      </w:r>
    </w:p>
    <w:p w14:paraId="7C5006D5" w14:textId="1FFE887B" w:rsidR="00EA2127" w:rsidRPr="002E6388" w:rsidRDefault="00EA2127" w:rsidP="00B70420">
      <w:pPr>
        <w:numPr>
          <w:ilvl w:val="0"/>
          <w:numId w:val="65"/>
        </w:numPr>
        <w:tabs>
          <w:tab w:val="center" w:pos="1470"/>
          <w:tab w:val="left" w:pos="5387"/>
        </w:tabs>
        <w:spacing w:after="240" w:line="240" w:lineRule="exact"/>
        <w:ind w:left="284" w:hanging="142"/>
        <w:jc w:val="both"/>
        <w:outlineLvl w:val="0"/>
        <w:rPr>
          <w:rFonts w:ascii="Lato" w:hAnsi="Lato"/>
          <w:b/>
          <w:bCs/>
          <w:spacing w:val="4"/>
        </w:rPr>
      </w:pPr>
      <w:r w:rsidRPr="002E6388">
        <w:rPr>
          <w:rFonts w:ascii="Lato" w:hAnsi="Lato"/>
          <w:b/>
          <w:bCs/>
          <w:spacing w:val="4"/>
        </w:rPr>
        <w:t>Uchylam</w:t>
      </w:r>
      <w:r w:rsidRPr="002E6388">
        <w:rPr>
          <w:rFonts w:ascii="Lato" w:hAnsi="Lato"/>
          <w:bCs/>
          <w:spacing w:val="4"/>
        </w:rPr>
        <w:t>:</w:t>
      </w:r>
    </w:p>
    <w:p w14:paraId="12FBD5C7" w14:textId="5CCB7D8C" w:rsidR="006F4631" w:rsidRPr="00B70420" w:rsidRDefault="006F4631" w:rsidP="00561D21">
      <w:pPr>
        <w:pStyle w:val="Akapitzlist"/>
        <w:numPr>
          <w:ilvl w:val="0"/>
          <w:numId w:val="48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spacing w:val="4"/>
          <w:sz w:val="22"/>
          <w:szCs w:val="22"/>
          <w:lang w:eastAsia="en-US"/>
        </w:rPr>
      </w:pPr>
      <w:bookmarkStart w:id="2" w:name="_Hlk131580681"/>
      <w:r w:rsidRPr="00B70420">
        <w:rPr>
          <w:rFonts w:ascii="Lato" w:hAnsi="Lato" w:cs="Arial"/>
          <w:spacing w:val="4"/>
          <w:sz w:val="22"/>
          <w:szCs w:val="22"/>
        </w:rPr>
        <w:t xml:space="preserve">arkusz </w:t>
      </w:r>
      <w:r w:rsidR="00CE4E46" w:rsidRPr="00B70420">
        <w:rPr>
          <w:rFonts w:ascii="Lato" w:hAnsi="Lato" w:cs="Arial"/>
          <w:spacing w:val="4"/>
          <w:sz w:val="22"/>
          <w:szCs w:val="22"/>
        </w:rPr>
        <w:t xml:space="preserve">nr </w:t>
      </w:r>
      <w:r w:rsidRPr="00B70420">
        <w:rPr>
          <w:rFonts w:ascii="Lato" w:hAnsi="Lato" w:cs="Arial"/>
          <w:spacing w:val="4"/>
          <w:sz w:val="22"/>
          <w:szCs w:val="22"/>
        </w:rPr>
        <w:t>08 mapy określającej granice terenu objętego inwestycją</w:t>
      </w:r>
      <w:r w:rsidR="001330D3" w:rsidRPr="00B70420">
        <w:rPr>
          <w:rFonts w:ascii="Lato" w:hAnsi="Lato" w:cs="Arial"/>
          <w:spacing w:val="4"/>
          <w:sz w:val="22"/>
          <w:szCs w:val="22"/>
        </w:rPr>
        <w:t>,</w:t>
      </w:r>
      <w:r w:rsidR="005F1A33" w:rsidRPr="00B70420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 </w:t>
      </w:r>
      <w:r w:rsidR="005F1A33" w:rsidRPr="00B70420">
        <w:rPr>
          <w:rFonts w:ascii="Lato" w:hAnsi="Lato" w:cs="Arial"/>
          <w:bCs/>
          <w:spacing w:val="4"/>
          <w:sz w:val="22"/>
          <w:szCs w:val="22"/>
        </w:rPr>
        <w:t>stanowiącej załącznik nr 1 do zaskarżonej decyzji,</w:t>
      </w:r>
    </w:p>
    <w:p w14:paraId="6F186CD1" w14:textId="5986D043" w:rsidR="00401980" w:rsidRPr="002E6388" w:rsidRDefault="00F94D46" w:rsidP="00561D21">
      <w:pPr>
        <w:pStyle w:val="Akapitzlist"/>
        <w:numPr>
          <w:ilvl w:val="0"/>
          <w:numId w:val="48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spacing w:val="4"/>
          <w:sz w:val="22"/>
          <w:szCs w:val="22"/>
          <w:lang w:eastAsia="en-US"/>
        </w:rPr>
      </w:pPr>
      <w:r w:rsidRPr="002E6388">
        <w:rPr>
          <w:rFonts w:ascii="Lato" w:hAnsi="Lato" w:cs="Arial"/>
          <w:color w:val="000000"/>
          <w:spacing w:val="4"/>
          <w:sz w:val="22"/>
          <w:szCs w:val="22"/>
        </w:rPr>
        <w:t xml:space="preserve">w </w:t>
      </w:r>
      <w:r w:rsidRPr="002E6388">
        <w:rPr>
          <w:rFonts w:ascii="Lato" w:hAnsi="Lato" w:cs="Arial"/>
          <w:spacing w:val="4"/>
          <w:sz w:val="22"/>
          <w:szCs w:val="22"/>
        </w:rPr>
        <w:t xml:space="preserve">rozstrzygnięciu zaskarżonej decyzji, </w:t>
      </w:r>
      <w:r w:rsidR="00365E44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znajdując</w:t>
      </w:r>
      <w:r w:rsidR="005F3E04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y</w:t>
      </w:r>
      <w:r w:rsidR="00365E44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 się na stronie </w:t>
      </w:r>
      <w:r w:rsidR="00DE01EF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2</w:t>
      </w:r>
      <w:r w:rsidR="00365E44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, </w:t>
      </w:r>
      <w:r w:rsidR="005F3E04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w wierszu </w:t>
      </w:r>
      <w:r w:rsidR="00DE01EF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6</w:t>
      </w:r>
      <w:r w:rsidR="005F35E5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,</w:t>
      </w:r>
      <w:r w:rsidR="005F3E04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 licząc od </w:t>
      </w:r>
      <w:r w:rsidR="00DE01EF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góry</w:t>
      </w:r>
      <w:r w:rsidR="005F3E04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 strony</w:t>
      </w:r>
      <w:bookmarkEnd w:id="2"/>
      <w:r w:rsidR="00BA0DFD" w:rsidRPr="002E6388">
        <w:rPr>
          <w:rFonts w:ascii="Lato" w:hAnsi="Lato"/>
          <w:bCs/>
          <w:spacing w:val="4"/>
          <w:sz w:val="22"/>
          <w:szCs w:val="22"/>
        </w:rPr>
        <w:t xml:space="preserve">, zapis: </w:t>
      </w:r>
    </w:p>
    <w:p w14:paraId="45094F89" w14:textId="474DA2DB" w:rsidR="00BA0DFD" w:rsidRPr="002E6388" w:rsidRDefault="00BA0DFD" w:rsidP="00561D21">
      <w:pPr>
        <w:pStyle w:val="Akapitzlist"/>
        <w:tabs>
          <w:tab w:val="center" w:pos="1470"/>
          <w:tab w:val="left" w:pos="5387"/>
        </w:tabs>
        <w:spacing w:after="240" w:line="240" w:lineRule="exact"/>
        <w:ind w:left="567"/>
        <w:contextualSpacing w:val="0"/>
        <w:jc w:val="both"/>
        <w:outlineLvl w:val="0"/>
        <w:rPr>
          <w:rFonts w:ascii="Lato" w:hAnsi="Lato"/>
          <w:bCs/>
          <w:spacing w:val="4"/>
          <w:sz w:val="22"/>
          <w:szCs w:val="22"/>
        </w:rPr>
      </w:pPr>
      <w:r w:rsidRPr="002E6388">
        <w:rPr>
          <w:rFonts w:ascii="Lato" w:hAnsi="Lato"/>
          <w:bCs/>
          <w:spacing w:val="4"/>
          <w:sz w:val="22"/>
          <w:szCs w:val="22"/>
        </w:rPr>
        <w:t>„</w:t>
      </w:r>
      <w:r w:rsidR="00DE01EF" w:rsidRPr="00B70420">
        <w:rPr>
          <w:rFonts w:ascii="Lato" w:hAnsi="Lato"/>
          <w:bCs/>
          <w:spacing w:val="4"/>
          <w:sz w:val="22"/>
          <w:szCs w:val="22"/>
        </w:rPr>
        <w:t>1180/137</w:t>
      </w:r>
      <w:r w:rsidR="00DE01EF" w:rsidRPr="002E6388">
        <w:rPr>
          <w:rFonts w:ascii="Lato" w:hAnsi="Lato"/>
          <w:bCs/>
          <w:spacing w:val="4"/>
          <w:sz w:val="22"/>
          <w:szCs w:val="22"/>
        </w:rPr>
        <w:t xml:space="preserve">, 1313/137, 1330/124, 1331/118, </w:t>
      </w:r>
      <w:r w:rsidR="00DE01EF" w:rsidRPr="00B70420">
        <w:rPr>
          <w:rFonts w:ascii="Lato" w:hAnsi="Lato"/>
          <w:bCs/>
          <w:spacing w:val="4"/>
          <w:sz w:val="22"/>
          <w:szCs w:val="22"/>
        </w:rPr>
        <w:t>1334/113,</w:t>
      </w:r>
      <w:r w:rsidRPr="002E6388">
        <w:rPr>
          <w:rFonts w:ascii="Lato" w:hAnsi="Lato"/>
          <w:bCs/>
          <w:spacing w:val="4"/>
          <w:sz w:val="22"/>
          <w:szCs w:val="22"/>
        </w:rPr>
        <w:t>”,</w:t>
      </w:r>
    </w:p>
    <w:p w14:paraId="094A3F4E" w14:textId="22A6F2D1" w:rsidR="00F94D46" w:rsidRPr="002E6388" w:rsidRDefault="00F94D46" w:rsidP="00561D21">
      <w:pPr>
        <w:numPr>
          <w:ilvl w:val="0"/>
          <w:numId w:val="60"/>
        </w:numPr>
        <w:spacing w:after="240" w:line="240" w:lineRule="exact"/>
        <w:ind w:left="567" w:hanging="283"/>
        <w:jc w:val="both"/>
        <w:rPr>
          <w:rFonts w:ascii="Lato" w:eastAsia="Times New Roman" w:hAnsi="Lato" w:cs="Arial"/>
          <w:spacing w:val="4"/>
          <w:lang w:eastAsia="pl-PL"/>
        </w:rPr>
      </w:pPr>
      <w:r w:rsidRPr="002E6388">
        <w:rPr>
          <w:rFonts w:ascii="Lato" w:eastAsia="Times New Roman" w:hAnsi="Lato" w:cs="Arial"/>
          <w:color w:val="000000"/>
          <w:spacing w:val="4"/>
          <w:lang w:eastAsia="pl-PL"/>
        </w:rPr>
        <w:t xml:space="preserve">w </w:t>
      </w:r>
      <w:r w:rsidRPr="002E6388">
        <w:rPr>
          <w:rFonts w:ascii="Lato" w:eastAsia="Times New Roman" w:hAnsi="Lato" w:cs="Arial"/>
          <w:spacing w:val="4"/>
          <w:lang w:eastAsia="pl-PL"/>
        </w:rPr>
        <w:t xml:space="preserve">rozstrzygnięciu zaskarżonej decyzji, tabelę znajdującą się </w:t>
      </w:r>
      <w:r w:rsidR="009F22E3" w:rsidRPr="002E6388">
        <w:rPr>
          <w:rFonts w:ascii="Lato" w:eastAsia="Times New Roman" w:hAnsi="Lato" w:cs="Arial"/>
          <w:spacing w:val="4"/>
          <w:lang w:eastAsia="pl-PL"/>
        </w:rPr>
        <w:t>w pkt IX.1</w:t>
      </w:r>
      <w:r w:rsidRPr="002E6388">
        <w:rPr>
          <w:rFonts w:ascii="Lato" w:eastAsia="Times New Roman" w:hAnsi="Lato" w:cs="Arial"/>
          <w:spacing w:val="4"/>
          <w:lang w:eastAsia="pl-PL"/>
        </w:rPr>
        <w:br/>
      </w:r>
      <w:r w:rsidRPr="002E6388">
        <w:rPr>
          <w:rFonts w:ascii="Lato" w:eastAsia="Times New Roman" w:hAnsi="Lato" w:cs="Arial"/>
          <w:bCs/>
          <w:spacing w:val="4"/>
          <w:lang w:eastAsia="pl-PL"/>
        </w:rPr>
        <w:t xml:space="preserve">– w zakresie dotyczącym </w:t>
      </w:r>
      <w:r w:rsidRPr="002E6388">
        <w:rPr>
          <w:rFonts w:ascii="Lato" w:eastAsia="Times New Roman" w:hAnsi="Lato" w:cs="Arial"/>
          <w:spacing w:val="4"/>
          <w:lang w:eastAsia="pl-PL"/>
        </w:rPr>
        <w:t xml:space="preserve">działek nr: </w:t>
      </w:r>
      <w:r w:rsidRPr="00B70420">
        <w:rPr>
          <w:rFonts w:ascii="Lato" w:eastAsia="Times New Roman" w:hAnsi="Lato" w:cs="Arial"/>
          <w:spacing w:val="4"/>
          <w:lang w:eastAsia="pl-PL"/>
        </w:rPr>
        <w:t>1180/137</w:t>
      </w:r>
      <w:r w:rsidRPr="002E6388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B70420">
        <w:rPr>
          <w:rFonts w:ascii="Lato" w:eastAsia="Times New Roman" w:hAnsi="Lato" w:cs="Arial"/>
          <w:spacing w:val="4"/>
          <w:lang w:eastAsia="pl-PL"/>
        </w:rPr>
        <w:t>1331/118</w:t>
      </w:r>
      <w:r w:rsidRPr="002E6388">
        <w:rPr>
          <w:rFonts w:ascii="Lato" w:eastAsia="Times New Roman" w:hAnsi="Lato" w:cs="Arial"/>
          <w:spacing w:val="4"/>
          <w:lang w:eastAsia="pl-PL"/>
        </w:rPr>
        <w:t xml:space="preserve"> i 1334/113, z obrębu 0006 Szopienice (strony </w:t>
      </w:r>
      <w:r w:rsidRPr="00B70420">
        <w:rPr>
          <w:rFonts w:ascii="Lato" w:eastAsia="Times New Roman" w:hAnsi="Lato" w:cs="Arial"/>
          <w:spacing w:val="4"/>
          <w:lang w:eastAsia="pl-PL"/>
        </w:rPr>
        <w:t>20</w:t>
      </w:r>
      <w:r w:rsidRPr="002E6388">
        <w:rPr>
          <w:rFonts w:ascii="Lato" w:eastAsia="Times New Roman" w:hAnsi="Lato" w:cs="Arial"/>
          <w:spacing w:val="4"/>
          <w:lang w:eastAsia="pl-PL"/>
        </w:rPr>
        <w:t xml:space="preserve"> i 21 decyzji; poz. </w:t>
      </w:r>
      <w:r w:rsidRPr="00B70420">
        <w:rPr>
          <w:rFonts w:ascii="Lato" w:eastAsia="Times New Roman" w:hAnsi="Lato" w:cs="Arial"/>
          <w:spacing w:val="4"/>
          <w:lang w:eastAsia="pl-PL"/>
        </w:rPr>
        <w:t>184</w:t>
      </w:r>
      <w:r w:rsidRPr="002E6388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B70420">
        <w:rPr>
          <w:rFonts w:ascii="Lato" w:eastAsia="Times New Roman" w:hAnsi="Lato" w:cs="Arial"/>
          <w:spacing w:val="4"/>
          <w:lang w:eastAsia="pl-PL"/>
        </w:rPr>
        <w:t>187</w:t>
      </w:r>
      <w:r w:rsidRPr="002E6388">
        <w:rPr>
          <w:rFonts w:ascii="Lato" w:eastAsia="Times New Roman" w:hAnsi="Lato" w:cs="Arial"/>
          <w:spacing w:val="4"/>
          <w:lang w:eastAsia="pl-PL"/>
        </w:rPr>
        <w:t xml:space="preserve"> i 188 tabeli),</w:t>
      </w:r>
    </w:p>
    <w:p w14:paraId="65516CF1" w14:textId="43F4692B" w:rsidR="00EA2127" w:rsidRPr="00790424" w:rsidRDefault="00EA2127" w:rsidP="00B70420">
      <w:pPr>
        <w:tabs>
          <w:tab w:val="center" w:pos="1470"/>
          <w:tab w:val="left" w:pos="5387"/>
        </w:tabs>
        <w:spacing w:after="240" w:line="240" w:lineRule="exact"/>
        <w:ind w:left="284"/>
        <w:jc w:val="both"/>
        <w:outlineLvl w:val="0"/>
        <w:rPr>
          <w:rFonts w:ascii="Lato" w:hAnsi="Lato"/>
          <w:bCs/>
          <w:spacing w:val="4"/>
        </w:rPr>
      </w:pPr>
      <w:r w:rsidRPr="00790424">
        <w:rPr>
          <w:rFonts w:ascii="Lato" w:hAnsi="Lato"/>
          <w:b/>
          <w:bCs/>
          <w:spacing w:val="4"/>
        </w:rPr>
        <w:t xml:space="preserve">i orzekam w tym zakresie </w:t>
      </w:r>
      <w:r w:rsidRPr="00790424">
        <w:rPr>
          <w:rFonts w:ascii="Lato" w:hAnsi="Lato"/>
          <w:bCs/>
          <w:spacing w:val="4"/>
        </w:rPr>
        <w:t>poprzez:</w:t>
      </w:r>
    </w:p>
    <w:p w14:paraId="394C49CB" w14:textId="7C61D47F" w:rsidR="006F4631" w:rsidRPr="002E6388" w:rsidRDefault="006F4631" w:rsidP="00561D21">
      <w:pPr>
        <w:pStyle w:val="Akapitzlist"/>
        <w:numPr>
          <w:ilvl w:val="0"/>
          <w:numId w:val="48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color w:val="FF0000"/>
          <w:spacing w:val="4"/>
          <w:sz w:val="22"/>
          <w:szCs w:val="22"/>
          <w:lang w:eastAsia="en-US"/>
        </w:rPr>
      </w:pPr>
      <w:bookmarkStart w:id="3" w:name="_Hlk141181767"/>
      <w:r w:rsidRPr="00B70420">
        <w:rPr>
          <w:rFonts w:ascii="Lato" w:hAnsi="Lato" w:cs="Arial"/>
          <w:spacing w:val="4"/>
          <w:sz w:val="22"/>
          <w:szCs w:val="22"/>
          <w:lang w:eastAsia="zh-CN"/>
        </w:rPr>
        <w:t>zatwierdzenie</w:t>
      </w:r>
      <w:r w:rsidRPr="00B70420">
        <w:rPr>
          <w:rFonts w:ascii="Lato" w:hAnsi="Lato" w:cs="Arial"/>
          <w:bCs/>
          <w:spacing w:val="4"/>
          <w:sz w:val="22"/>
          <w:szCs w:val="22"/>
          <w:lang w:eastAsia="zh-CN"/>
        </w:rPr>
        <w:t xml:space="preserve">, w miejsce uchylenia, zamiennego </w:t>
      </w:r>
      <w:r w:rsidR="001330D3" w:rsidRPr="002E6388">
        <w:rPr>
          <w:rFonts w:ascii="Lato" w:hAnsi="Lato" w:cs="Arial"/>
          <w:spacing w:val="4"/>
          <w:sz w:val="22"/>
          <w:szCs w:val="22"/>
        </w:rPr>
        <w:t xml:space="preserve">arkusza </w:t>
      </w:r>
      <w:r w:rsidR="000434D2">
        <w:rPr>
          <w:rFonts w:ascii="Lato" w:hAnsi="Lato" w:cs="Arial"/>
          <w:spacing w:val="4"/>
          <w:sz w:val="22"/>
          <w:szCs w:val="22"/>
        </w:rPr>
        <w:t xml:space="preserve">nr </w:t>
      </w:r>
      <w:r w:rsidR="001330D3" w:rsidRPr="002E6388">
        <w:rPr>
          <w:rFonts w:ascii="Lato" w:hAnsi="Lato" w:cs="Arial"/>
          <w:spacing w:val="4"/>
          <w:sz w:val="22"/>
          <w:szCs w:val="22"/>
        </w:rPr>
        <w:t>08 mapy określającej granice terenu objętego inwestycją,</w:t>
      </w:r>
      <w:r w:rsidR="006054E8" w:rsidRPr="00B70420">
        <w:rPr>
          <w:rFonts w:ascii="Lato" w:hAnsi="Lato" w:cs="Arial"/>
          <w:spacing w:val="4"/>
          <w:sz w:val="22"/>
          <w:szCs w:val="22"/>
          <w:lang w:eastAsia="zh-CN"/>
        </w:rPr>
        <w:t xml:space="preserve"> stanowiącego załącznik nr 1 do niniejszej decyzji,</w:t>
      </w:r>
    </w:p>
    <w:p w14:paraId="51343E7C" w14:textId="3B2B152E" w:rsidR="00401980" w:rsidRPr="002E6388" w:rsidRDefault="006F4631" w:rsidP="00561D21">
      <w:pPr>
        <w:pStyle w:val="Akapitzlist"/>
        <w:numPr>
          <w:ilvl w:val="0"/>
          <w:numId w:val="48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spacing w:val="4"/>
          <w:sz w:val="22"/>
          <w:szCs w:val="22"/>
          <w:lang w:eastAsia="en-US"/>
        </w:rPr>
      </w:pPr>
      <w:r w:rsidRPr="002E6388">
        <w:rPr>
          <w:rFonts w:ascii="Lato" w:hAnsi="Lato"/>
          <w:bCs/>
          <w:iCs/>
          <w:spacing w:val="4"/>
          <w:sz w:val="22"/>
          <w:szCs w:val="22"/>
        </w:rPr>
        <w:t>ustalenie</w:t>
      </w:r>
      <w:r w:rsidRPr="002E6388">
        <w:rPr>
          <w:rFonts w:ascii="Lato" w:hAnsi="Lato" w:cs="Arial"/>
          <w:bCs/>
          <w:spacing w:val="4"/>
          <w:sz w:val="22"/>
          <w:szCs w:val="22"/>
        </w:rPr>
        <w:t>, w rozstrzygnięciu zaskarżonej decyzji,</w:t>
      </w:r>
      <w:r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 </w:t>
      </w:r>
      <w:r w:rsidR="00BA0DFD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w miejsce uchylenia, na stronie </w:t>
      </w:r>
      <w:r w:rsidR="00DE01EF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2</w:t>
      </w:r>
      <w:r w:rsidR="00BA0DFD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,</w:t>
      </w:r>
      <w:r w:rsidR="005F35E5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 w wierszu </w:t>
      </w:r>
      <w:r w:rsidR="00DE01EF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6</w:t>
      </w:r>
      <w:r w:rsidR="005F35E5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, licząc od </w:t>
      </w:r>
      <w:r w:rsidR="00DE01EF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góry</w:t>
      </w:r>
      <w:r w:rsidR="005F35E5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 strony</w:t>
      </w:r>
      <w:r w:rsidR="00AD0ACF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, </w:t>
      </w:r>
      <w:r w:rsidR="00BA0DFD" w:rsidRPr="002E6388">
        <w:rPr>
          <w:rFonts w:ascii="Lato" w:hAnsi="Lato" w:cs="Arial"/>
          <w:bCs/>
          <w:spacing w:val="4"/>
          <w:sz w:val="22"/>
          <w:szCs w:val="22"/>
          <w:lang w:eastAsia="en-US"/>
        </w:rPr>
        <w:t>nowego zapisu:</w:t>
      </w:r>
    </w:p>
    <w:p w14:paraId="58A0246D" w14:textId="2498B28C" w:rsidR="00DC6925" w:rsidRPr="002E6388" w:rsidRDefault="0005762C" w:rsidP="00561D21">
      <w:pPr>
        <w:tabs>
          <w:tab w:val="left" w:pos="567"/>
        </w:tabs>
        <w:spacing w:after="240" w:line="240" w:lineRule="exact"/>
        <w:ind w:left="567"/>
        <w:jc w:val="both"/>
        <w:rPr>
          <w:rFonts w:ascii="Lato" w:hAnsi="Lato" w:cs="Arial"/>
          <w:spacing w:val="4"/>
        </w:rPr>
      </w:pPr>
      <w:r w:rsidRPr="002E6388">
        <w:rPr>
          <w:rFonts w:ascii="Lato" w:hAnsi="Lato" w:cs="Arial"/>
          <w:spacing w:val="4"/>
        </w:rPr>
        <w:t>„</w:t>
      </w:r>
      <w:r w:rsidR="00DE01EF" w:rsidRPr="00B70420">
        <w:rPr>
          <w:rFonts w:ascii="Lato" w:hAnsi="Lato"/>
          <w:bCs/>
          <w:spacing w:val="4"/>
        </w:rPr>
        <w:t>2125/137</w:t>
      </w:r>
      <w:r w:rsidR="00DE01EF" w:rsidRPr="002E6388">
        <w:rPr>
          <w:rFonts w:ascii="Lato" w:hAnsi="Lato"/>
          <w:bCs/>
          <w:spacing w:val="4"/>
        </w:rPr>
        <w:t xml:space="preserve">, 1313/137, 1330/124, </w:t>
      </w:r>
      <w:r w:rsidR="00DE01EF" w:rsidRPr="00B70420">
        <w:rPr>
          <w:rFonts w:ascii="Lato" w:hAnsi="Lato"/>
          <w:bCs/>
          <w:spacing w:val="4"/>
        </w:rPr>
        <w:t>1331/118, 2115/113</w:t>
      </w:r>
      <w:r w:rsidR="00DE01EF" w:rsidRPr="002E6388">
        <w:rPr>
          <w:rFonts w:ascii="Lato" w:hAnsi="Lato"/>
          <w:bCs/>
          <w:spacing w:val="4"/>
        </w:rPr>
        <w:t>,</w:t>
      </w:r>
      <w:r w:rsidR="00DC6925" w:rsidRPr="002E6388">
        <w:rPr>
          <w:rFonts w:ascii="Lato" w:hAnsi="Lato" w:cs="Arial"/>
          <w:spacing w:val="4"/>
        </w:rPr>
        <w:t>”,</w:t>
      </w:r>
      <w:bookmarkEnd w:id="3"/>
    </w:p>
    <w:p w14:paraId="2D47B7D4" w14:textId="24322569" w:rsidR="00F94D46" w:rsidRPr="002E6388" w:rsidRDefault="00F94D46" w:rsidP="00561D21">
      <w:pPr>
        <w:numPr>
          <w:ilvl w:val="0"/>
          <w:numId w:val="62"/>
        </w:numPr>
        <w:suppressAutoHyphens/>
        <w:spacing w:after="240" w:line="240" w:lineRule="exact"/>
        <w:ind w:left="568" w:hanging="284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B70420">
        <w:rPr>
          <w:rFonts w:ascii="Lato" w:eastAsia="Times New Roman" w:hAnsi="Lato" w:cs="Arial"/>
          <w:bCs/>
          <w:iCs/>
          <w:color w:val="000000"/>
          <w:spacing w:val="4"/>
          <w:lang w:eastAsia="zh-CN"/>
        </w:rPr>
        <w:t xml:space="preserve">ustalenie, w rozstrzygnięciu decyzji, </w:t>
      </w:r>
      <w:r w:rsidRPr="002E6388">
        <w:rPr>
          <w:rFonts w:ascii="Lato" w:eastAsia="Times New Roman" w:hAnsi="Lato" w:cs="Arial"/>
          <w:color w:val="000000"/>
          <w:spacing w:val="4"/>
          <w:lang w:eastAsia="zh-CN"/>
        </w:rPr>
        <w:t xml:space="preserve">w tabeli </w:t>
      </w:r>
      <w:r w:rsidRPr="002E6388">
        <w:rPr>
          <w:rFonts w:ascii="Lato" w:eastAsia="Times New Roman" w:hAnsi="Lato" w:cs="Arial"/>
          <w:color w:val="000000"/>
          <w:spacing w:val="4"/>
          <w:lang w:eastAsia="pl-PL"/>
        </w:rPr>
        <w:t>znajdującej się</w:t>
      </w:r>
      <w:r w:rsidR="001B09FF" w:rsidRPr="002E638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1B09FF" w:rsidRPr="002E6388">
        <w:rPr>
          <w:rFonts w:ascii="Lato" w:eastAsia="Times New Roman" w:hAnsi="Lato" w:cs="Arial"/>
          <w:color w:val="000000"/>
          <w:spacing w:val="4"/>
          <w:lang w:eastAsia="pl-PL"/>
        </w:rPr>
        <w:t>w pkt IX.1</w:t>
      </w:r>
      <w:r w:rsidRPr="002E6388">
        <w:rPr>
          <w:rFonts w:ascii="Lato" w:eastAsia="Times New Roman" w:hAnsi="Lato" w:cs="Arial"/>
          <w:bCs/>
          <w:color w:val="000000"/>
          <w:spacing w:val="4"/>
          <w:lang w:eastAsia="zh-CN"/>
        </w:rPr>
        <w:t>:</w:t>
      </w:r>
    </w:p>
    <w:p w14:paraId="33640926" w14:textId="65BEAC4E" w:rsidR="00F94D46" w:rsidRPr="002E6388" w:rsidRDefault="00F94D46" w:rsidP="00561D21">
      <w:pPr>
        <w:numPr>
          <w:ilvl w:val="0"/>
          <w:numId w:val="63"/>
        </w:numPr>
        <w:suppressAutoHyphens/>
        <w:spacing w:after="120" w:line="240" w:lineRule="exact"/>
        <w:ind w:left="851" w:hanging="284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2E6388">
        <w:rPr>
          <w:rFonts w:ascii="Lato" w:eastAsia="Times New Roman" w:hAnsi="Lato" w:cs="Arial"/>
          <w:color w:val="000000"/>
          <w:spacing w:val="4"/>
          <w:lang w:eastAsia="pl-PL"/>
        </w:rPr>
        <w:t>na stronie 20, nowego zapisu:</w:t>
      </w:r>
    </w:p>
    <w:p w14:paraId="1FBFB513" w14:textId="77777777" w:rsidR="00F94D46" w:rsidRPr="00B70420" w:rsidRDefault="00F94D46" w:rsidP="0024337B">
      <w:pPr>
        <w:suppressAutoHyphens/>
        <w:spacing w:after="0" w:line="240" w:lineRule="exact"/>
        <w:ind w:left="284" w:firstLine="283"/>
        <w:jc w:val="both"/>
        <w:rPr>
          <w:rFonts w:ascii="Lato" w:eastAsia="Times New Roman" w:hAnsi="Lato" w:cs="Arial"/>
          <w:color w:val="000000"/>
          <w:spacing w:val="4"/>
          <w:lang w:eastAsia="zh-CN"/>
        </w:rPr>
      </w:pPr>
      <w:r w:rsidRPr="00B70420">
        <w:rPr>
          <w:rFonts w:ascii="Lato" w:eastAsia="Times New Roman" w:hAnsi="Lato" w:cs="Arial"/>
          <w:color w:val="000000"/>
          <w:spacing w:val="4"/>
          <w:lang w:eastAsia="zh-CN"/>
        </w:rPr>
        <w:t>„</w:t>
      </w:r>
    </w:p>
    <w:tbl>
      <w:tblPr>
        <w:tblW w:w="822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993"/>
        <w:gridCol w:w="1842"/>
        <w:gridCol w:w="709"/>
        <w:gridCol w:w="709"/>
        <w:gridCol w:w="2268"/>
      </w:tblGrid>
      <w:tr w:rsidR="0024337B" w:rsidRPr="00790424" w14:paraId="7F06A23C" w14:textId="77777777" w:rsidTr="00EB716F">
        <w:trPr>
          <w:trHeight w:val="710"/>
        </w:trPr>
        <w:tc>
          <w:tcPr>
            <w:tcW w:w="567" w:type="dxa"/>
            <w:shd w:val="clear" w:color="auto" w:fill="FFFFFF"/>
            <w:vAlign w:val="center"/>
          </w:tcPr>
          <w:p w14:paraId="18924B35" w14:textId="39B9792B" w:rsidR="00F94D46" w:rsidRPr="00B70420" w:rsidRDefault="00F94D46" w:rsidP="00F94D46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184.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5BF7A9" w14:textId="55385FC6" w:rsidR="00F94D46" w:rsidRPr="00B70420" w:rsidRDefault="00F94D46" w:rsidP="00F94D46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2125/137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638EC34" w14:textId="2D089D8F" w:rsidR="00F94D46" w:rsidRPr="00B70420" w:rsidRDefault="00F94D46" w:rsidP="00F94D46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 xml:space="preserve">Katowice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0CA709E" w14:textId="48F8E9CE" w:rsidR="00F94D46" w:rsidRPr="00B70420" w:rsidRDefault="00F94D46" w:rsidP="00F94D46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0006_Szopienice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4F1C30" w14:textId="57BFFF95" w:rsidR="00F94D46" w:rsidRPr="00B70420" w:rsidRDefault="00F94D46" w:rsidP="00F94D46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202,6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9319410" w14:textId="06CB1E73" w:rsidR="00F94D46" w:rsidRPr="00B70420" w:rsidRDefault="00F94D46" w:rsidP="00F94D46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67,4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FDDB494" w14:textId="77777777" w:rsidR="00F94D46" w:rsidRPr="00B70420" w:rsidRDefault="0024337B" w:rsidP="0024337B">
            <w:pPr>
              <w:widowControl w:val="0"/>
              <w:suppressAutoHyphens/>
              <w:spacing w:after="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pas montażowy</w:t>
            </w:r>
          </w:p>
          <w:p w14:paraId="0F2605EA" w14:textId="77777777" w:rsidR="0024337B" w:rsidRPr="00B70420" w:rsidRDefault="0024337B" w:rsidP="0024337B">
            <w:pPr>
              <w:widowControl w:val="0"/>
              <w:suppressAutoHyphens/>
              <w:spacing w:after="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strefa kontrolowana</w:t>
            </w:r>
          </w:p>
          <w:p w14:paraId="12F93F86" w14:textId="136A72DC" w:rsidR="0024337B" w:rsidRPr="00B70420" w:rsidRDefault="0024337B" w:rsidP="0024337B">
            <w:pPr>
              <w:widowControl w:val="0"/>
              <w:suppressAutoHyphens/>
              <w:spacing w:after="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gazociąg DN100</w:t>
            </w:r>
          </w:p>
        </w:tc>
      </w:tr>
    </w:tbl>
    <w:p w14:paraId="75C066FE" w14:textId="74E0990E" w:rsidR="00F94D46" w:rsidRPr="00B70420" w:rsidRDefault="00F94D46" w:rsidP="00561D21">
      <w:pPr>
        <w:suppressAutoHyphens/>
        <w:spacing w:after="120" w:line="240" w:lineRule="exact"/>
        <w:jc w:val="right"/>
        <w:rPr>
          <w:rFonts w:ascii="Lato" w:eastAsia="Times New Roman" w:hAnsi="Lato" w:cs="Arial"/>
          <w:color w:val="000000"/>
          <w:spacing w:val="4"/>
          <w:lang w:eastAsia="zh-CN"/>
        </w:rPr>
      </w:pPr>
      <w:r w:rsidRPr="00B70420">
        <w:rPr>
          <w:rFonts w:ascii="Lato" w:eastAsia="Times New Roman" w:hAnsi="Lato" w:cs="Arial"/>
          <w:color w:val="000000"/>
          <w:spacing w:val="4"/>
          <w:lang w:eastAsia="zh-CN"/>
        </w:rPr>
        <w:t xml:space="preserve">    </w:t>
      </w:r>
      <w:r w:rsidR="0024337B" w:rsidRPr="00B70420">
        <w:rPr>
          <w:rFonts w:ascii="Lato" w:eastAsia="Times New Roman" w:hAnsi="Lato" w:cs="Arial"/>
          <w:color w:val="000000"/>
          <w:spacing w:val="4"/>
          <w:lang w:eastAsia="zh-CN"/>
        </w:rPr>
        <w:t>”</w:t>
      </w:r>
      <w:r w:rsidRPr="00B70420">
        <w:rPr>
          <w:rFonts w:ascii="Lato" w:eastAsia="Times New Roman" w:hAnsi="Lato" w:cs="Arial"/>
          <w:color w:val="000000"/>
          <w:spacing w:val="4"/>
          <w:lang w:eastAsia="zh-CN"/>
        </w:rPr>
        <w:t xml:space="preserve">                                                                                                                                              </w:t>
      </w:r>
    </w:p>
    <w:p w14:paraId="401089DC" w14:textId="11233870" w:rsidR="0024337B" w:rsidRPr="00790424" w:rsidRDefault="0024337B" w:rsidP="00CE4E46">
      <w:pPr>
        <w:numPr>
          <w:ilvl w:val="0"/>
          <w:numId w:val="63"/>
        </w:numPr>
        <w:suppressAutoHyphens/>
        <w:spacing w:after="120" w:line="240" w:lineRule="exact"/>
        <w:ind w:left="851" w:hanging="284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90424">
        <w:rPr>
          <w:rFonts w:ascii="Lato" w:eastAsia="Times New Roman" w:hAnsi="Lato" w:cs="Arial"/>
          <w:color w:val="000000"/>
          <w:spacing w:val="4"/>
          <w:lang w:eastAsia="pl-PL"/>
        </w:rPr>
        <w:lastRenderedPageBreak/>
        <w:t>na stronie 21, nowego zapisu:</w:t>
      </w:r>
    </w:p>
    <w:p w14:paraId="55858A52" w14:textId="77777777" w:rsidR="0024337B" w:rsidRPr="00B70420" w:rsidRDefault="0024337B" w:rsidP="0024337B">
      <w:pPr>
        <w:suppressAutoHyphens/>
        <w:spacing w:after="0" w:line="240" w:lineRule="exact"/>
        <w:ind w:left="284" w:firstLine="283"/>
        <w:jc w:val="both"/>
        <w:rPr>
          <w:rFonts w:ascii="Lato" w:eastAsia="Times New Roman" w:hAnsi="Lato" w:cs="Arial"/>
          <w:color w:val="000000"/>
          <w:spacing w:val="4"/>
          <w:lang w:eastAsia="zh-CN"/>
        </w:rPr>
      </w:pPr>
      <w:r w:rsidRPr="00B70420">
        <w:rPr>
          <w:rFonts w:ascii="Lato" w:eastAsia="Times New Roman" w:hAnsi="Lato" w:cs="Arial"/>
          <w:color w:val="000000"/>
          <w:spacing w:val="4"/>
          <w:lang w:eastAsia="zh-CN"/>
        </w:rPr>
        <w:t>„</w:t>
      </w:r>
    </w:p>
    <w:tbl>
      <w:tblPr>
        <w:tblW w:w="822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993"/>
        <w:gridCol w:w="1842"/>
        <w:gridCol w:w="709"/>
        <w:gridCol w:w="709"/>
        <w:gridCol w:w="2268"/>
      </w:tblGrid>
      <w:tr w:rsidR="0024337B" w:rsidRPr="00790424" w14:paraId="755B99C2" w14:textId="77777777" w:rsidTr="00B70420">
        <w:trPr>
          <w:trHeight w:val="710"/>
        </w:trPr>
        <w:tc>
          <w:tcPr>
            <w:tcW w:w="567" w:type="dxa"/>
            <w:shd w:val="clear" w:color="auto" w:fill="FFFFFF"/>
            <w:vAlign w:val="center"/>
          </w:tcPr>
          <w:p w14:paraId="7F185DFA" w14:textId="1526FECA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187.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DA3921" w14:textId="21182F7A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1331/118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2CE83D4" w14:textId="77777777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 xml:space="preserve">Katowice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7A41183" w14:textId="77777777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0006_Szopienice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C40C2F5" w14:textId="47AEA125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590,0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B83E7D9" w14:textId="6512D508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234,8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E626E8A" w14:textId="77777777" w:rsidR="0024337B" w:rsidRPr="00B70420" w:rsidRDefault="0024337B" w:rsidP="001B1AEC">
            <w:pPr>
              <w:widowControl w:val="0"/>
              <w:suppressAutoHyphens/>
              <w:spacing w:after="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pas montażowy</w:t>
            </w:r>
          </w:p>
          <w:p w14:paraId="71375D9A" w14:textId="77777777" w:rsidR="0024337B" w:rsidRPr="00B70420" w:rsidRDefault="0024337B" w:rsidP="001B1AEC">
            <w:pPr>
              <w:widowControl w:val="0"/>
              <w:suppressAutoHyphens/>
              <w:spacing w:after="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strefa kontrolowana</w:t>
            </w:r>
          </w:p>
          <w:p w14:paraId="740EC2FF" w14:textId="77777777" w:rsidR="0024337B" w:rsidRPr="00B70420" w:rsidRDefault="0024337B" w:rsidP="001B1AEC">
            <w:pPr>
              <w:widowControl w:val="0"/>
              <w:suppressAutoHyphens/>
              <w:spacing w:after="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gazociąg DN100</w:t>
            </w:r>
          </w:p>
        </w:tc>
      </w:tr>
      <w:tr w:rsidR="0024337B" w:rsidRPr="00790424" w14:paraId="61318F2F" w14:textId="77777777" w:rsidTr="00B70420">
        <w:trPr>
          <w:trHeight w:val="710"/>
        </w:trPr>
        <w:tc>
          <w:tcPr>
            <w:tcW w:w="567" w:type="dxa"/>
            <w:shd w:val="clear" w:color="auto" w:fill="FFFFFF"/>
            <w:vAlign w:val="center"/>
          </w:tcPr>
          <w:p w14:paraId="19996851" w14:textId="503B1C63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188.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43A7D2" w14:textId="60CB0F75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2115/113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789E634" w14:textId="0A808AAD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Katowice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051143C" w14:textId="71529931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0006_Szopienice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82163D" w14:textId="40C99EFA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419,5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9C1732" w14:textId="04217529" w:rsidR="0024337B" w:rsidRPr="00B70420" w:rsidRDefault="0024337B" w:rsidP="001B1AEC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170,0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53E05DF" w14:textId="77777777" w:rsidR="0024337B" w:rsidRPr="00B70420" w:rsidRDefault="0024337B" w:rsidP="0024337B">
            <w:pPr>
              <w:widowControl w:val="0"/>
              <w:suppressAutoHyphens/>
              <w:spacing w:after="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pas montażowy</w:t>
            </w:r>
          </w:p>
          <w:p w14:paraId="3773DF3B" w14:textId="77777777" w:rsidR="0024337B" w:rsidRPr="00B70420" w:rsidRDefault="0024337B" w:rsidP="0024337B">
            <w:pPr>
              <w:widowControl w:val="0"/>
              <w:suppressAutoHyphens/>
              <w:spacing w:after="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strefa kontrolowana</w:t>
            </w:r>
          </w:p>
          <w:p w14:paraId="3D32CEBA" w14:textId="73479C25" w:rsidR="0024337B" w:rsidRPr="00B70420" w:rsidRDefault="0024337B" w:rsidP="0024337B">
            <w:pPr>
              <w:widowControl w:val="0"/>
              <w:suppressAutoHyphens/>
              <w:spacing w:after="0" w:line="240" w:lineRule="exact"/>
              <w:jc w:val="center"/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</w:pPr>
            <w:r w:rsidRPr="00B70420">
              <w:rPr>
                <w:rFonts w:ascii="Lato" w:eastAsia="Times New Roman" w:hAnsi="Lato" w:cs="Arial"/>
                <w:color w:val="000000"/>
                <w:spacing w:val="4"/>
                <w:lang w:eastAsia="zh-CN" w:bidi="pl-PL"/>
              </w:rPr>
              <w:t>gazociąg DN100</w:t>
            </w:r>
          </w:p>
        </w:tc>
      </w:tr>
    </w:tbl>
    <w:p w14:paraId="3DA991B6" w14:textId="1D3E1CBF" w:rsidR="00F94D46" w:rsidRPr="00B70420" w:rsidRDefault="0024337B" w:rsidP="00055701">
      <w:pPr>
        <w:suppressAutoHyphens/>
        <w:spacing w:after="240" w:line="240" w:lineRule="exact"/>
        <w:jc w:val="right"/>
        <w:rPr>
          <w:rFonts w:ascii="Lato" w:eastAsia="Times New Roman" w:hAnsi="Lato" w:cs="Arial"/>
          <w:color w:val="000000"/>
          <w:spacing w:val="4"/>
          <w:lang w:eastAsia="zh-CN"/>
        </w:rPr>
      </w:pPr>
      <w:r w:rsidRPr="00B70420">
        <w:rPr>
          <w:rFonts w:ascii="Lato" w:eastAsia="Times New Roman" w:hAnsi="Lato" w:cs="Arial"/>
          <w:color w:val="000000"/>
          <w:spacing w:val="4"/>
          <w:lang w:eastAsia="zh-CN"/>
        </w:rPr>
        <w:t xml:space="preserve">    ”                                                                                                                                              </w:t>
      </w:r>
    </w:p>
    <w:p w14:paraId="6EEA9DD0" w14:textId="4095EF78" w:rsidR="002856CB" w:rsidRPr="00790424" w:rsidRDefault="002856CB" w:rsidP="00055701">
      <w:pPr>
        <w:numPr>
          <w:ilvl w:val="0"/>
          <w:numId w:val="65"/>
        </w:numPr>
        <w:spacing w:after="240" w:line="240" w:lineRule="exact"/>
        <w:ind w:left="426" w:hanging="142"/>
        <w:jc w:val="both"/>
        <w:rPr>
          <w:rFonts w:ascii="Lato" w:hAnsi="Lato" w:cs="Arial"/>
          <w:spacing w:val="4"/>
          <w:lang w:val="x-none" w:eastAsia="x-none"/>
        </w:rPr>
      </w:pPr>
      <w:r w:rsidRPr="00790424">
        <w:rPr>
          <w:rFonts w:ascii="Lato" w:hAnsi="Lato" w:cs="Arial"/>
          <w:b/>
          <w:bCs/>
          <w:spacing w:val="4"/>
          <w:lang w:eastAsia="x-none"/>
        </w:rPr>
        <w:t>Uchylam zaskarżoną decyzję</w:t>
      </w:r>
      <w:r w:rsidRPr="00790424">
        <w:rPr>
          <w:rFonts w:ascii="Lato" w:hAnsi="Lato" w:cs="Arial"/>
          <w:spacing w:val="4"/>
          <w:lang w:eastAsia="x-none"/>
        </w:rPr>
        <w:t xml:space="preserve"> w części dotyczącej</w:t>
      </w:r>
      <w:r w:rsidRPr="00790424">
        <w:rPr>
          <w:rFonts w:ascii="Lato" w:hAnsi="Lato" w:cs="Arial"/>
          <w:spacing w:val="4"/>
          <w:lang w:val="x-none" w:eastAsia="x-none"/>
        </w:rPr>
        <w:t>, znajdując</w:t>
      </w:r>
      <w:r w:rsidRPr="00790424">
        <w:rPr>
          <w:rFonts w:ascii="Lato" w:hAnsi="Lato" w:cs="Arial"/>
          <w:spacing w:val="4"/>
          <w:lang w:eastAsia="x-none"/>
        </w:rPr>
        <w:t>ego</w:t>
      </w:r>
      <w:r w:rsidRPr="00790424">
        <w:rPr>
          <w:rFonts w:ascii="Lato" w:hAnsi="Lato" w:cs="Arial"/>
          <w:spacing w:val="4"/>
          <w:lang w:val="x-none" w:eastAsia="x-none"/>
        </w:rPr>
        <w:t xml:space="preserve"> się na stron</w:t>
      </w:r>
      <w:r w:rsidRPr="00790424">
        <w:rPr>
          <w:rFonts w:ascii="Lato" w:hAnsi="Lato" w:cs="Arial"/>
          <w:spacing w:val="4"/>
          <w:lang w:eastAsia="x-none"/>
        </w:rPr>
        <w:t>ie 36</w:t>
      </w:r>
      <w:r w:rsidRPr="00790424">
        <w:rPr>
          <w:rFonts w:ascii="Lato" w:hAnsi="Lato" w:cs="Arial"/>
          <w:spacing w:val="4"/>
          <w:lang w:val="x-none" w:eastAsia="x-none"/>
        </w:rPr>
        <w:t>, zapis</w:t>
      </w:r>
      <w:r w:rsidRPr="00790424">
        <w:rPr>
          <w:rFonts w:ascii="Lato" w:hAnsi="Lato" w:cs="Arial"/>
          <w:spacing w:val="4"/>
          <w:lang w:eastAsia="x-none"/>
        </w:rPr>
        <w:t>u</w:t>
      </w:r>
      <w:r w:rsidRPr="00790424">
        <w:rPr>
          <w:rFonts w:ascii="Lato" w:hAnsi="Lato" w:cs="Arial"/>
          <w:spacing w:val="4"/>
          <w:lang w:val="x-none" w:eastAsia="x-none"/>
        </w:rPr>
        <w:t xml:space="preserve"> stanowiąc</w:t>
      </w:r>
      <w:r w:rsidRPr="00790424">
        <w:rPr>
          <w:rFonts w:ascii="Lato" w:hAnsi="Lato" w:cs="Arial"/>
          <w:spacing w:val="4"/>
          <w:lang w:eastAsia="x-none"/>
        </w:rPr>
        <w:t xml:space="preserve">ego treść </w:t>
      </w:r>
      <w:r w:rsidRPr="00790424">
        <w:rPr>
          <w:rFonts w:ascii="Lato" w:hAnsi="Lato" w:cs="Arial"/>
          <w:spacing w:val="4"/>
          <w:lang w:val="x-none" w:eastAsia="x-none"/>
        </w:rPr>
        <w:t xml:space="preserve">pkt </w:t>
      </w:r>
      <w:r w:rsidRPr="00790424">
        <w:rPr>
          <w:rFonts w:ascii="Lato" w:hAnsi="Lato" w:cs="Arial"/>
          <w:spacing w:val="4"/>
          <w:lang w:eastAsia="x-none"/>
        </w:rPr>
        <w:t>XI</w:t>
      </w:r>
      <w:r w:rsidRPr="00790424">
        <w:rPr>
          <w:rFonts w:ascii="Lato" w:hAnsi="Lato" w:cs="Arial"/>
          <w:spacing w:val="4"/>
          <w:lang w:val="x-none" w:eastAsia="x-none"/>
        </w:rPr>
        <w:t xml:space="preserve"> określającego </w:t>
      </w:r>
      <w:r w:rsidRPr="00790424">
        <w:rPr>
          <w:rFonts w:ascii="Lato" w:hAnsi="Lato" w:cs="Arial"/>
          <w:spacing w:val="4"/>
          <w:lang w:eastAsia="x-none"/>
        </w:rPr>
        <w:t>termin wydania nieruchomości lub opróżnienia lokali i innych pomieszczeń,</w:t>
      </w:r>
    </w:p>
    <w:p w14:paraId="0C52E21B" w14:textId="54C0F65E" w:rsidR="002856CB" w:rsidRPr="00790424" w:rsidRDefault="002856CB" w:rsidP="00055701">
      <w:pPr>
        <w:spacing w:after="240" w:line="240" w:lineRule="exact"/>
        <w:ind w:left="426"/>
        <w:jc w:val="both"/>
        <w:rPr>
          <w:rFonts w:ascii="Lato" w:hAnsi="Lato" w:cs="Arial"/>
          <w:spacing w:val="4"/>
          <w:lang w:eastAsia="x-none"/>
        </w:rPr>
      </w:pPr>
      <w:r w:rsidRPr="00790424">
        <w:rPr>
          <w:rFonts w:ascii="Lato" w:hAnsi="Lato" w:cs="Arial"/>
          <w:b/>
          <w:spacing w:val="4"/>
          <w:lang w:eastAsia="x-none"/>
        </w:rPr>
        <w:t>i orzekam w tym zakresie</w:t>
      </w:r>
      <w:r w:rsidRPr="00790424">
        <w:rPr>
          <w:rFonts w:ascii="Lato" w:hAnsi="Lato" w:cs="Arial"/>
          <w:spacing w:val="4"/>
          <w:lang w:eastAsia="x-none"/>
        </w:rPr>
        <w:t xml:space="preserve"> poprzez odmowę określenia terminu wydania nieruchomości lub opróżnienia lokali i innych pomieszczeń.</w:t>
      </w:r>
    </w:p>
    <w:p w14:paraId="0290B464" w14:textId="2CCF34DC" w:rsidR="00B95541" w:rsidRPr="00790424" w:rsidRDefault="00B95541" w:rsidP="00055701">
      <w:pPr>
        <w:pStyle w:val="Akapitzlist"/>
        <w:numPr>
          <w:ilvl w:val="0"/>
          <w:numId w:val="65"/>
        </w:numPr>
        <w:tabs>
          <w:tab w:val="center" w:pos="1470"/>
          <w:tab w:val="left" w:pos="5387"/>
        </w:tabs>
        <w:spacing w:after="240" w:line="240" w:lineRule="exact"/>
        <w:ind w:left="426" w:hanging="142"/>
        <w:contextualSpacing w:val="0"/>
        <w:jc w:val="both"/>
        <w:outlineLvl w:val="0"/>
        <w:rPr>
          <w:rFonts w:ascii="Lato" w:hAnsi="Lato"/>
          <w:bCs/>
          <w:spacing w:val="4"/>
          <w:sz w:val="22"/>
          <w:szCs w:val="22"/>
        </w:rPr>
      </w:pPr>
      <w:r w:rsidRPr="00790424">
        <w:rPr>
          <w:rFonts w:ascii="Lato" w:hAnsi="Lato" w:cs="Arial"/>
          <w:b/>
          <w:spacing w:val="4"/>
          <w:sz w:val="22"/>
          <w:szCs w:val="22"/>
        </w:rPr>
        <w:t xml:space="preserve">Uchylam </w:t>
      </w:r>
      <w:r w:rsidRPr="00790424">
        <w:rPr>
          <w:rFonts w:ascii="Lato" w:hAnsi="Lato" w:cs="Arial"/>
          <w:bCs/>
          <w:spacing w:val="4"/>
          <w:sz w:val="22"/>
          <w:szCs w:val="22"/>
        </w:rPr>
        <w:t xml:space="preserve">w rozstrzygnięciu zaskarżonej decyzji, znajdujący się na stronie 36, </w:t>
      </w:r>
      <w:r w:rsidRPr="00790424">
        <w:rPr>
          <w:rFonts w:ascii="Lato" w:hAnsi="Lato" w:cs="Arial"/>
          <w:bCs/>
          <w:spacing w:val="4"/>
          <w:sz w:val="22"/>
          <w:szCs w:val="22"/>
        </w:rPr>
        <w:br/>
        <w:t>w wierszu 17</w:t>
      </w:r>
      <w:r w:rsidR="00CF6CD5">
        <w:rPr>
          <w:rFonts w:ascii="Lato" w:hAnsi="Lato" w:cs="Arial"/>
          <w:bCs/>
          <w:spacing w:val="4"/>
          <w:sz w:val="22"/>
          <w:szCs w:val="22"/>
        </w:rPr>
        <w:t>-18</w:t>
      </w:r>
      <w:r w:rsidRPr="00790424">
        <w:rPr>
          <w:rFonts w:ascii="Lato" w:hAnsi="Lato" w:cs="Arial"/>
          <w:bCs/>
          <w:spacing w:val="4"/>
          <w:sz w:val="22"/>
          <w:szCs w:val="22"/>
        </w:rPr>
        <w:t>, licząc od góry strony, zapis:</w:t>
      </w:r>
    </w:p>
    <w:p w14:paraId="04650605" w14:textId="77777777" w:rsidR="00B95541" w:rsidRPr="00790424" w:rsidRDefault="00B95541" w:rsidP="00055701">
      <w:pPr>
        <w:pStyle w:val="Akapitzlist"/>
        <w:tabs>
          <w:tab w:val="center" w:pos="1470"/>
          <w:tab w:val="left" w:pos="5387"/>
        </w:tabs>
        <w:spacing w:after="240" w:line="240" w:lineRule="exact"/>
        <w:ind w:left="426"/>
        <w:contextualSpacing w:val="0"/>
        <w:jc w:val="both"/>
        <w:outlineLvl w:val="0"/>
        <w:rPr>
          <w:rFonts w:ascii="Lato" w:hAnsi="Lato" w:cs="Arial"/>
          <w:bCs/>
          <w:spacing w:val="4"/>
          <w:sz w:val="22"/>
          <w:szCs w:val="22"/>
          <w:lang w:eastAsia="en-US"/>
        </w:rPr>
      </w:pPr>
      <w:r w:rsidRPr="00790424">
        <w:rPr>
          <w:rFonts w:ascii="Lato" w:hAnsi="Lato" w:cs="Arial"/>
          <w:bCs/>
          <w:spacing w:val="4"/>
          <w:sz w:val="22"/>
          <w:szCs w:val="22"/>
          <w:lang w:eastAsia="en-US"/>
        </w:rPr>
        <w:t>„przepisy art. 124 ust. 2 i 4-7 ustawy o gospodarce nieruchomościami”,</w:t>
      </w:r>
    </w:p>
    <w:p w14:paraId="32A4AF4F" w14:textId="725E20E4" w:rsidR="00B95541" w:rsidRPr="00790424" w:rsidRDefault="00B95541" w:rsidP="00055701">
      <w:pPr>
        <w:pStyle w:val="Akapitzlist"/>
        <w:tabs>
          <w:tab w:val="center" w:pos="1470"/>
          <w:tab w:val="left" w:pos="5387"/>
        </w:tabs>
        <w:spacing w:after="240" w:line="240" w:lineRule="exact"/>
        <w:ind w:left="426"/>
        <w:contextualSpacing w:val="0"/>
        <w:jc w:val="both"/>
        <w:outlineLvl w:val="0"/>
        <w:rPr>
          <w:rFonts w:ascii="Lato" w:hAnsi="Lato" w:cs="Arial"/>
          <w:bCs/>
          <w:spacing w:val="4"/>
          <w:sz w:val="22"/>
          <w:szCs w:val="22"/>
          <w:lang w:eastAsia="en-US"/>
        </w:rPr>
      </w:pPr>
      <w:r w:rsidRPr="00B70420">
        <w:rPr>
          <w:rFonts w:ascii="Lato" w:hAnsi="Lato"/>
          <w:b/>
          <w:bCs/>
          <w:spacing w:val="4"/>
          <w:sz w:val="22"/>
          <w:szCs w:val="22"/>
        </w:rPr>
        <w:t xml:space="preserve">i orzekam w tym zakresie </w:t>
      </w:r>
      <w:r w:rsidRPr="00B70420">
        <w:rPr>
          <w:rFonts w:ascii="Lato" w:hAnsi="Lato"/>
          <w:bCs/>
          <w:spacing w:val="4"/>
          <w:sz w:val="22"/>
          <w:szCs w:val="22"/>
        </w:rPr>
        <w:t>poprzez</w:t>
      </w:r>
      <w:r w:rsidRPr="00790424">
        <w:rPr>
          <w:rFonts w:ascii="Lato" w:hAnsi="Lato"/>
          <w:bCs/>
          <w:iCs/>
          <w:spacing w:val="4"/>
          <w:sz w:val="22"/>
          <w:szCs w:val="22"/>
        </w:rPr>
        <w:t xml:space="preserve"> ustalenie</w:t>
      </w:r>
      <w:r w:rsidRPr="00790424">
        <w:rPr>
          <w:rFonts w:ascii="Lato" w:hAnsi="Lato" w:cs="Arial"/>
          <w:bCs/>
          <w:spacing w:val="4"/>
          <w:sz w:val="22"/>
          <w:szCs w:val="22"/>
        </w:rPr>
        <w:t>, w rozstrzygnięciu zaskarżonej decyzji,</w:t>
      </w:r>
      <w:r w:rsidRPr="00790424">
        <w:rPr>
          <w:rFonts w:ascii="Lato" w:hAnsi="Lato" w:cs="Arial"/>
          <w:bCs/>
          <w:spacing w:val="4"/>
          <w:sz w:val="22"/>
          <w:szCs w:val="22"/>
          <w:lang w:eastAsia="en-US"/>
        </w:rPr>
        <w:t xml:space="preserve"> w miejsce uchylenia, na stronie 36, w wierszu 17</w:t>
      </w:r>
      <w:r w:rsidR="00CF6CD5">
        <w:rPr>
          <w:rFonts w:ascii="Lato" w:hAnsi="Lato" w:cs="Arial"/>
          <w:bCs/>
          <w:spacing w:val="4"/>
          <w:sz w:val="22"/>
          <w:szCs w:val="22"/>
          <w:lang w:eastAsia="en-US"/>
        </w:rPr>
        <w:t>-18</w:t>
      </w:r>
      <w:r w:rsidRPr="00790424">
        <w:rPr>
          <w:rFonts w:ascii="Lato" w:hAnsi="Lato" w:cs="Arial"/>
          <w:bCs/>
          <w:spacing w:val="4"/>
          <w:sz w:val="22"/>
          <w:szCs w:val="22"/>
          <w:lang w:eastAsia="en-US"/>
        </w:rPr>
        <w:t>, licząc od góry strony, nowego zapisu:</w:t>
      </w:r>
    </w:p>
    <w:p w14:paraId="1140F0C4" w14:textId="2ED26DC4" w:rsidR="00B95541" w:rsidRPr="00790424" w:rsidRDefault="00B95541" w:rsidP="00055701">
      <w:pPr>
        <w:spacing w:after="240" w:line="240" w:lineRule="exact"/>
        <w:ind w:firstLine="426"/>
        <w:jc w:val="both"/>
        <w:rPr>
          <w:rFonts w:ascii="Lato" w:hAnsi="Lato" w:cs="Arial"/>
          <w:bCs/>
          <w:spacing w:val="4"/>
        </w:rPr>
      </w:pPr>
      <w:r w:rsidRPr="00790424">
        <w:rPr>
          <w:rFonts w:ascii="Lato" w:hAnsi="Lato" w:cs="Arial"/>
          <w:bCs/>
          <w:spacing w:val="4"/>
        </w:rPr>
        <w:t>„przepisy art. 124 ust. 4-7 ustawy o gospodarce nieruchomościami”.</w:t>
      </w:r>
    </w:p>
    <w:p w14:paraId="238026BF" w14:textId="6DE55028" w:rsidR="00EA2127" w:rsidRPr="001330D3" w:rsidRDefault="00EA2127" w:rsidP="00055701">
      <w:pPr>
        <w:numPr>
          <w:ilvl w:val="0"/>
          <w:numId w:val="65"/>
        </w:numPr>
        <w:tabs>
          <w:tab w:val="center" w:pos="1470"/>
          <w:tab w:val="left" w:pos="5387"/>
        </w:tabs>
        <w:spacing w:before="120" w:after="600" w:line="260" w:lineRule="exact"/>
        <w:ind w:left="426" w:hanging="142"/>
        <w:jc w:val="both"/>
        <w:outlineLvl w:val="0"/>
        <w:rPr>
          <w:rFonts w:ascii="Lato" w:hAnsi="Lato"/>
          <w:b/>
          <w:bCs/>
          <w:spacing w:val="4"/>
        </w:rPr>
      </w:pPr>
      <w:r w:rsidRPr="001330D3">
        <w:rPr>
          <w:rFonts w:ascii="Lato" w:hAnsi="Lato"/>
          <w:b/>
          <w:bCs/>
          <w:spacing w:val="4"/>
        </w:rPr>
        <w:t>W pozostałej części zaskarżoną decyzję utrzymuję w mocy.</w:t>
      </w:r>
    </w:p>
    <w:p w14:paraId="350A8357" w14:textId="77777777" w:rsidR="00EA2127" w:rsidRPr="00EA2127" w:rsidRDefault="00EA2127" w:rsidP="00C06ADA">
      <w:pPr>
        <w:tabs>
          <w:tab w:val="center" w:pos="1470"/>
          <w:tab w:val="left" w:pos="5387"/>
        </w:tabs>
        <w:spacing w:before="240" w:after="240" w:line="240" w:lineRule="exact"/>
        <w:jc w:val="center"/>
        <w:outlineLvl w:val="0"/>
        <w:rPr>
          <w:rFonts w:ascii="Lato" w:hAnsi="Lato"/>
          <w:b/>
          <w:bCs/>
          <w:szCs w:val="24"/>
        </w:rPr>
      </w:pPr>
      <w:r w:rsidRPr="00EA2127">
        <w:rPr>
          <w:rFonts w:ascii="Lato" w:hAnsi="Lato"/>
          <w:b/>
          <w:bCs/>
          <w:szCs w:val="24"/>
        </w:rPr>
        <w:t>UZASADNIENIE</w:t>
      </w:r>
    </w:p>
    <w:p w14:paraId="6F5D7499" w14:textId="1461AD40" w:rsidR="00EA2127" w:rsidRPr="00406F0E" w:rsidRDefault="00EA2127" w:rsidP="00B70420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/>
          <w:bCs/>
          <w:spacing w:val="4"/>
          <w:szCs w:val="24"/>
        </w:rPr>
      </w:pPr>
      <w:r w:rsidRPr="00406F0E">
        <w:rPr>
          <w:rFonts w:ascii="Lato" w:hAnsi="Lato"/>
          <w:bCs/>
          <w:spacing w:val="4"/>
          <w:szCs w:val="24"/>
        </w:rPr>
        <w:t xml:space="preserve">Wnioskiem z dnia </w:t>
      </w:r>
      <w:r w:rsidR="005E2348">
        <w:rPr>
          <w:rFonts w:ascii="Lato" w:hAnsi="Lato"/>
          <w:bCs/>
          <w:spacing w:val="4"/>
          <w:szCs w:val="24"/>
        </w:rPr>
        <w:t>16 sierpnia</w:t>
      </w:r>
      <w:r w:rsidRPr="00406F0E">
        <w:rPr>
          <w:rFonts w:ascii="Lato" w:hAnsi="Lato"/>
          <w:bCs/>
          <w:spacing w:val="4"/>
          <w:szCs w:val="24"/>
        </w:rPr>
        <w:t xml:space="preserve"> 2021 r., uzupełnionym </w:t>
      </w:r>
      <w:r w:rsidR="008849CC">
        <w:rPr>
          <w:rFonts w:ascii="Lato" w:hAnsi="Lato"/>
          <w:bCs/>
          <w:spacing w:val="4"/>
          <w:szCs w:val="24"/>
        </w:rPr>
        <w:t xml:space="preserve">i skorygowanym </w:t>
      </w:r>
      <w:r w:rsidRPr="00406F0E">
        <w:rPr>
          <w:rFonts w:ascii="Lato" w:hAnsi="Lato"/>
          <w:bCs/>
          <w:spacing w:val="4"/>
          <w:szCs w:val="24"/>
        </w:rPr>
        <w:t xml:space="preserve">w trakcie prowadzonego postępowania, </w:t>
      </w:r>
      <w:r w:rsidR="008849CC">
        <w:rPr>
          <w:rFonts w:ascii="Lato" w:hAnsi="Lato"/>
          <w:bCs/>
          <w:spacing w:val="4"/>
          <w:szCs w:val="24"/>
        </w:rPr>
        <w:t xml:space="preserve">Polska Spółka Gazownictwa Sp. z o.o. z siedzibą </w:t>
      </w:r>
      <w:r w:rsidR="000A56B4">
        <w:rPr>
          <w:rFonts w:ascii="Lato" w:hAnsi="Lato"/>
          <w:bCs/>
          <w:spacing w:val="4"/>
          <w:szCs w:val="24"/>
        </w:rPr>
        <w:br/>
      </w:r>
      <w:r w:rsidR="008849CC">
        <w:rPr>
          <w:rFonts w:ascii="Lato" w:hAnsi="Lato"/>
          <w:bCs/>
          <w:spacing w:val="4"/>
          <w:szCs w:val="24"/>
        </w:rPr>
        <w:t>w Tarnowie</w:t>
      </w:r>
      <w:r w:rsidRPr="00406F0E">
        <w:rPr>
          <w:rFonts w:ascii="Lato" w:hAnsi="Lato"/>
          <w:bCs/>
          <w:spacing w:val="4"/>
          <w:szCs w:val="24"/>
        </w:rPr>
        <w:t>, zwan</w:t>
      </w:r>
      <w:r w:rsidR="000A56B4">
        <w:rPr>
          <w:rFonts w:ascii="Lato" w:hAnsi="Lato"/>
          <w:bCs/>
          <w:spacing w:val="4"/>
          <w:szCs w:val="24"/>
        </w:rPr>
        <w:t>a</w:t>
      </w:r>
      <w:r w:rsidRPr="00406F0E">
        <w:rPr>
          <w:rFonts w:ascii="Lato" w:hAnsi="Lato"/>
          <w:bCs/>
          <w:spacing w:val="4"/>
          <w:szCs w:val="24"/>
        </w:rPr>
        <w:t xml:space="preserve"> dalej „</w:t>
      </w:r>
      <w:r w:rsidRPr="00406F0E">
        <w:rPr>
          <w:rFonts w:ascii="Lato" w:hAnsi="Lato"/>
          <w:bCs/>
          <w:i/>
          <w:spacing w:val="4"/>
          <w:szCs w:val="24"/>
        </w:rPr>
        <w:t>inwestorem</w:t>
      </w:r>
      <w:r w:rsidRPr="00406F0E">
        <w:rPr>
          <w:rFonts w:ascii="Lato" w:hAnsi="Lato"/>
          <w:bCs/>
          <w:spacing w:val="4"/>
          <w:szCs w:val="24"/>
        </w:rPr>
        <w:t xml:space="preserve">”, </w:t>
      </w:r>
      <w:r w:rsidR="007C65A3" w:rsidRPr="00406F0E">
        <w:rPr>
          <w:rFonts w:ascii="Lato" w:eastAsia="Times New Roman" w:hAnsi="Lato" w:cs="Arial"/>
          <w:spacing w:val="4"/>
          <w:lang w:eastAsia="pl-PL"/>
        </w:rPr>
        <w:t>reprezentowan</w:t>
      </w:r>
      <w:r w:rsidR="000A56B4">
        <w:rPr>
          <w:rFonts w:ascii="Lato" w:eastAsia="Times New Roman" w:hAnsi="Lato" w:cs="Arial"/>
          <w:spacing w:val="4"/>
          <w:lang w:eastAsia="pl-PL"/>
        </w:rPr>
        <w:t>a</w:t>
      </w:r>
      <w:r w:rsidR="007C65A3" w:rsidRPr="00406F0E">
        <w:rPr>
          <w:rFonts w:ascii="Lato" w:eastAsia="Times New Roman" w:hAnsi="Lato" w:cs="Arial"/>
          <w:spacing w:val="4"/>
          <w:lang w:eastAsia="pl-PL"/>
        </w:rPr>
        <w:t xml:space="preserve"> przez ustanowionego </w:t>
      </w:r>
      <w:r w:rsidR="00406F0E">
        <w:rPr>
          <w:rFonts w:ascii="Lato" w:eastAsia="Times New Roman" w:hAnsi="Lato" w:cs="Arial"/>
          <w:spacing w:val="4"/>
          <w:lang w:eastAsia="pl-PL"/>
        </w:rPr>
        <w:br/>
      </w:r>
      <w:r w:rsidR="007C65A3" w:rsidRPr="00406F0E">
        <w:rPr>
          <w:rFonts w:ascii="Lato" w:eastAsia="Times New Roman" w:hAnsi="Lato" w:cs="Arial"/>
          <w:color w:val="000000"/>
          <w:spacing w:val="4"/>
          <w:lang w:eastAsia="pl-PL"/>
        </w:rPr>
        <w:t>w sprawie pełnomocnika</w:t>
      </w:r>
      <w:r w:rsidRPr="00406F0E">
        <w:rPr>
          <w:rFonts w:ascii="Lato" w:hAnsi="Lato"/>
          <w:bCs/>
          <w:spacing w:val="4"/>
          <w:szCs w:val="24"/>
        </w:rPr>
        <w:t>, wystąpił</w:t>
      </w:r>
      <w:r w:rsidR="000A56B4">
        <w:rPr>
          <w:rFonts w:ascii="Lato" w:hAnsi="Lato"/>
          <w:bCs/>
          <w:spacing w:val="4"/>
          <w:szCs w:val="24"/>
        </w:rPr>
        <w:t>a</w:t>
      </w:r>
      <w:r w:rsidRPr="00406F0E">
        <w:rPr>
          <w:rFonts w:ascii="Lato" w:hAnsi="Lato"/>
          <w:bCs/>
          <w:spacing w:val="4"/>
          <w:szCs w:val="24"/>
        </w:rPr>
        <w:t xml:space="preserve"> do Wojewody </w:t>
      </w:r>
      <w:r w:rsidR="00B633EA" w:rsidRPr="00406F0E">
        <w:rPr>
          <w:rFonts w:ascii="Lato" w:hAnsi="Lato"/>
          <w:bCs/>
          <w:spacing w:val="4"/>
          <w:szCs w:val="24"/>
        </w:rPr>
        <w:t>Śląskiego</w:t>
      </w:r>
      <w:r w:rsidRPr="00406F0E">
        <w:rPr>
          <w:rFonts w:ascii="Lato" w:hAnsi="Lato"/>
          <w:bCs/>
          <w:spacing w:val="4"/>
          <w:szCs w:val="24"/>
        </w:rPr>
        <w:t xml:space="preserve"> o wydanie decyzji </w:t>
      </w:r>
      <w:r w:rsidR="000A56B4">
        <w:rPr>
          <w:rFonts w:ascii="Lato" w:hAnsi="Lato"/>
          <w:bCs/>
          <w:spacing w:val="4"/>
          <w:szCs w:val="24"/>
        </w:rPr>
        <w:br/>
      </w:r>
      <w:r w:rsidRPr="00406F0E">
        <w:rPr>
          <w:rFonts w:ascii="Lato" w:hAnsi="Lato"/>
          <w:bCs/>
          <w:spacing w:val="4"/>
          <w:szCs w:val="24"/>
        </w:rPr>
        <w:t xml:space="preserve">o ustaleniu lokalizacji inwestycji towarzyszącej inwestycji w zakresie terminalu regazyfikacyjnego skroplonego gazu ziemnego w Świnoujściu </w:t>
      </w:r>
      <w:r w:rsidR="000A56B4" w:rsidRPr="00221596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dla inwestycji </w:t>
      </w:r>
      <w:r w:rsidR="000A56B4">
        <w:rPr>
          <w:rFonts w:ascii="Lato" w:eastAsia="Times New Roman" w:hAnsi="Lato" w:cs="Times New Roman"/>
          <w:bCs/>
          <w:iCs/>
          <w:spacing w:val="4"/>
          <w:lang w:eastAsia="pl-PL"/>
        </w:rPr>
        <w:br/>
      </w:r>
      <w:r w:rsidR="000A56B4" w:rsidRPr="00221596">
        <w:rPr>
          <w:rFonts w:ascii="Lato" w:eastAsia="Times New Roman" w:hAnsi="Lato" w:cs="Times New Roman"/>
          <w:bCs/>
          <w:iCs/>
          <w:spacing w:val="4"/>
          <w:lang w:eastAsia="pl-PL"/>
        </w:rPr>
        <w:t>pn.: „Budowa gazociągu Dąbrowa Górnicza – Szopienice wraz z infrastrukturą niezbędną do jego obsługi na terenie województwa śląskiego”</w:t>
      </w:r>
      <w:r w:rsidR="000A56B4">
        <w:rPr>
          <w:rFonts w:ascii="Lato" w:eastAsia="Times New Roman" w:hAnsi="Lato" w:cs="Times New Roman"/>
          <w:bCs/>
          <w:iCs/>
          <w:spacing w:val="4"/>
          <w:lang w:eastAsia="pl-PL"/>
        </w:rPr>
        <w:t>.</w:t>
      </w:r>
    </w:p>
    <w:p w14:paraId="6F4F032C" w14:textId="102FAEEF" w:rsidR="00EA2127" w:rsidRPr="00B70420" w:rsidRDefault="00EA2127" w:rsidP="00790424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eastAsia="Times New Roman" w:hAnsi="Lato" w:cs="Times New Roman"/>
          <w:bCs/>
          <w:iCs/>
          <w:spacing w:val="4"/>
          <w:lang w:eastAsia="pl-PL"/>
        </w:rPr>
      </w:pPr>
      <w:r w:rsidRPr="00402A4E">
        <w:rPr>
          <w:rFonts w:ascii="Lato" w:hAnsi="Lato"/>
          <w:bCs/>
          <w:spacing w:val="4"/>
        </w:rPr>
        <w:t xml:space="preserve">Po przeprowadzeniu postępowania w sprawie ww. wniosku, Wojewoda </w:t>
      </w:r>
      <w:r w:rsidR="00B633EA" w:rsidRPr="00402A4E">
        <w:rPr>
          <w:rFonts w:ascii="Lato" w:hAnsi="Lato"/>
          <w:bCs/>
          <w:spacing w:val="4"/>
        </w:rPr>
        <w:t>Śląski</w:t>
      </w:r>
      <w:r w:rsidRPr="00402A4E">
        <w:rPr>
          <w:rFonts w:ascii="Lato" w:hAnsi="Lato"/>
          <w:bCs/>
          <w:spacing w:val="4"/>
        </w:rPr>
        <w:t xml:space="preserve"> </w:t>
      </w:r>
      <w:bookmarkStart w:id="4" w:name="_Hlk141099217"/>
      <w:r w:rsidRPr="00402A4E">
        <w:rPr>
          <w:rFonts w:ascii="Lato" w:hAnsi="Lato"/>
          <w:bCs/>
          <w:spacing w:val="4"/>
        </w:rPr>
        <w:t xml:space="preserve">wydał </w:t>
      </w:r>
      <w:r w:rsidR="00406F0E" w:rsidRPr="00402A4E">
        <w:rPr>
          <w:rFonts w:ascii="Lato" w:hAnsi="Lato"/>
          <w:bCs/>
          <w:spacing w:val="4"/>
        </w:rPr>
        <w:br/>
      </w:r>
      <w:r w:rsidRPr="00402A4E">
        <w:rPr>
          <w:rFonts w:ascii="Lato" w:hAnsi="Lato"/>
          <w:bCs/>
          <w:spacing w:val="4"/>
        </w:rPr>
        <w:t xml:space="preserve">w dniu </w:t>
      </w:r>
      <w:r w:rsidR="000A56B4">
        <w:rPr>
          <w:rFonts w:ascii="Lato" w:hAnsi="Lato"/>
          <w:bCs/>
          <w:spacing w:val="4"/>
        </w:rPr>
        <w:t>4 stycznia</w:t>
      </w:r>
      <w:r w:rsidR="007C65A3" w:rsidRPr="00402A4E">
        <w:rPr>
          <w:rFonts w:ascii="Lato" w:hAnsi="Lato"/>
          <w:bCs/>
          <w:spacing w:val="4"/>
        </w:rPr>
        <w:t xml:space="preserve"> 2022 </w:t>
      </w:r>
      <w:r w:rsidRPr="00402A4E">
        <w:rPr>
          <w:rFonts w:ascii="Lato" w:hAnsi="Lato"/>
          <w:bCs/>
          <w:iCs/>
          <w:spacing w:val="4"/>
        </w:rPr>
        <w:t xml:space="preserve">r. </w:t>
      </w:r>
      <w:r w:rsidRPr="00402A4E">
        <w:rPr>
          <w:rFonts w:ascii="Lato" w:hAnsi="Lato"/>
          <w:bCs/>
          <w:spacing w:val="4"/>
        </w:rPr>
        <w:t>decyzję</w:t>
      </w:r>
      <w:r w:rsidR="00402A4E" w:rsidRPr="00402A4E">
        <w:rPr>
          <w:rFonts w:ascii="Lato" w:hAnsi="Lato"/>
          <w:bCs/>
          <w:spacing w:val="4"/>
        </w:rPr>
        <w:t xml:space="preserve"> nr </w:t>
      </w:r>
      <w:r w:rsidR="000A56B4">
        <w:rPr>
          <w:rFonts w:ascii="Lato" w:hAnsi="Lato"/>
          <w:bCs/>
          <w:spacing w:val="4"/>
        </w:rPr>
        <w:t>1</w:t>
      </w:r>
      <w:r w:rsidR="00402A4E" w:rsidRPr="00402A4E">
        <w:rPr>
          <w:rFonts w:ascii="Lato" w:hAnsi="Lato"/>
          <w:bCs/>
          <w:spacing w:val="4"/>
        </w:rPr>
        <w:t>/2022</w:t>
      </w:r>
      <w:r w:rsidRPr="00402A4E">
        <w:rPr>
          <w:rFonts w:ascii="Lato" w:hAnsi="Lato"/>
          <w:bCs/>
          <w:spacing w:val="4"/>
        </w:rPr>
        <w:t xml:space="preserve">, </w:t>
      </w:r>
      <w:r w:rsidRPr="00402A4E">
        <w:rPr>
          <w:rFonts w:ascii="Lato" w:hAnsi="Lato"/>
          <w:bCs/>
          <w:iCs/>
          <w:spacing w:val="4"/>
        </w:rPr>
        <w:t xml:space="preserve">znak: </w:t>
      </w:r>
      <w:r w:rsidR="00B633EA" w:rsidRPr="00402A4E">
        <w:rPr>
          <w:rFonts w:ascii="Lato" w:hAnsi="Lato"/>
          <w:bCs/>
          <w:iCs/>
          <w:spacing w:val="4"/>
        </w:rPr>
        <w:t>IFXIII.747.2</w:t>
      </w:r>
      <w:r w:rsidR="000A56B4">
        <w:rPr>
          <w:rFonts w:ascii="Lato" w:hAnsi="Lato"/>
          <w:bCs/>
          <w:iCs/>
          <w:spacing w:val="4"/>
        </w:rPr>
        <w:t>4</w:t>
      </w:r>
      <w:r w:rsidR="00B633EA" w:rsidRPr="00402A4E">
        <w:rPr>
          <w:rFonts w:ascii="Lato" w:hAnsi="Lato"/>
          <w:bCs/>
          <w:iCs/>
          <w:spacing w:val="4"/>
        </w:rPr>
        <w:t>.2021</w:t>
      </w:r>
      <w:r w:rsidRPr="00402A4E">
        <w:rPr>
          <w:rFonts w:ascii="Lato" w:hAnsi="Lato"/>
          <w:bCs/>
          <w:spacing w:val="4"/>
        </w:rPr>
        <w:t xml:space="preserve">, </w:t>
      </w:r>
      <w:r w:rsidR="007C65A3" w:rsidRPr="00402A4E">
        <w:rPr>
          <w:rFonts w:ascii="Lato" w:hAnsi="Lato"/>
          <w:bCs/>
          <w:spacing w:val="4"/>
        </w:rPr>
        <w:t>zwaną dalej „</w:t>
      </w:r>
      <w:r w:rsidR="007C65A3" w:rsidRPr="00402A4E">
        <w:rPr>
          <w:rFonts w:ascii="Lato" w:hAnsi="Lato"/>
          <w:bCs/>
          <w:i/>
          <w:spacing w:val="4"/>
        </w:rPr>
        <w:t>decyzją Wojewody Śląskiego</w:t>
      </w:r>
      <w:r w:rsidR="007C65A3" w:rsidRPr="00402A4E">
        <w:rPr>
          <w:rFonts w:ascii="Lato" w:hAnsi="Lato"/>
          <w:bCs/>
          <w:spacing w:val="4"/>
        </w:rPr>
        <w:t xml:space="preserve">”, </w:t>
      </w:r>
      <w:r w:rsidR="000A56B4" w:rsidRPr="00406F0E">
        <w:rPr>
          <w:rFonts w:ascii="Lato" w:hAnsi="Lato"/>
          <w:bCs/>
          <w:spacing w:val="4"/>
          <w:szCs w:val="24"/>
        </w:rPr>
        <w:t xml:space="preserve">o ustaleniu lokalizacji inwestycji towarzyszącej inwestycji w zakresie terminalu regazyfikacyjnego skroplonego gazu ziemnego w Świnoujściu </w:t>
      </w:r>
      <w:r w:rsidR="000A56B4" w:rsidRPr="00221596">
        <w:rPr>
          <w:rFonts w:ascii="Lato" w:eastAsia="Times New Roman" w:hAnsi="Lato" w:cs="Times New Roman"/>
          <w:bCs/>
          <w:iCs/>
          <w:spacing w:val="4"/>
          <w:lang w:eastAsia="pl-PL"/>
        </w:rPr>
        <w:t>dla inwestycji pn.: „Budowa gazociągu Dąbrowa Górnicza – Szopienice wraz z infrastrukturą niezbędną do jego obsługi na terenie województwa śląskiego”</w:t>
      </w:r>
      <w:r w:rsidR="000A56B4">
        <w:rPr>
          <w:rFonts w:ascii="Lato" w:eastAsia="Times New Roman" w:hAnsi="Lato" w:cs="Times New Roman"/>
          <w:bCs/>
          <w:iCs/>
          <w:spacing w:val="4"/>
          <w:lang w:eastAsia="pl-PL"/>
        </w:rPr>
        <w:t>.</w:t>
      </w:r>
      <w:r w:rsidR="0092034A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</w:t>
      </w:r>
      <w:r w:rsidR="00972AB1" w:rsidRPr="00B70420">
        <w:rPr>
          <w:rFonts w:ascii="Lato" w:eastAsia="Times New Roman" w:hAnsi="Lato" w:cs="Times New Roman"/>
          <w:bCs/>
          <w:i/>
          <w:iCs/>
          <w:spacing w:val="4"/>
          <w:lang w:eastAsia="pl-PL"/>
        </w:rPr>
        <w:t xml:space="preserve">Decyzja Wojewody </w:t>
      </w:r>
      <w:r w:rsidR="00972AB1">
        <w:rPr>
          <w:rFonts w:ascii="Lato" w:eastAsia="Times New Roman" w:hAnsi="Lato" w:cs="Times New Roman"/>
          <w:bCs/>
          <w:i/>
          <w:iCs/>
          <w:spacing w:val="4"/>
          <w:lang w:eastAsia="pl-PL"/>
        </w:rPr>
        <w:t xml:space="preserve">Śląskiego </w:t>
      </w:r>
      <w:r w:rsidR="00972AB1" w:rsidRPr="00B70420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została następnie sprostowana </w:t>
      </w:r>
      <w:bookmarkStart w:id="5" w:name="_Hlk115860792"/>
      <w:bookmarkStart w:id="6" w:name="_Hlk118304013"/>
      <w:r w:rsidR="00972AB1" w:rsidRPr="00B70420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postanowieniem Wojewody </w:t>
      </w:r>
      <w:r w:rsidR="00972AB1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Śląskiego </w:t>
      </w:r>
      <w:r w:rsidR="00972AB1" w:rsidRPr="00B70420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z dnia </w:t>
      </w:r>
      <w:r w:rsidR="00972AB1">
        <w:rPr>
          <w:rFonts w:ascii="Lato" w:eastAsia="Times New Roman" w:hAnsi="Lato" w:cs="Times New Roman"/>
          <w:bCs/>
          <w:iCs/>
          <w:spacing w:val="4"/>
          <w:lang w:eastAsia="pl-PL"/>
        </w:rPr>
        <w:br/>
        <w:t>21 kwietnia 2022 r., znak: IFXIII.747.24.2021</w:t>
      </w:r>
      <w:r w:rsidR="00972AB1" w:rsidRPr="00B70420">
        <w:rPr>
          <w:rFonts w:ascii="Lato" w:eastAsia="Times New Roman" w:hAnsi="Lato" w:cs="Times New Roman"/>
          <w:bCs/>
          <w:iCs/>
          <w:spacing w:val="4"/>
          <w:lang w:eastAsia="pl-PL"/>
        </w:rPr>
        <w:t>.</w:t>
      </w:r>
      <w:bookmarkEnd w:id="5"/>
      <w:bookmarkEnd w:id="6"/>
    </w:p>
    <w:bookmarkEnd w:id="4"/>
    <w:p w14:paraId="12DF34E0" w14:textId="7D704011" w:rsidR="00EA2127" w:rsidRPr="001E24B4" w:rsidRDefault="00EA2127" w:rsidP="00B70420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/>
          <w:bCs/>
          <w:spacing w:val="4"/>
        </w:rPr>
      </w:pPr>
      <w:r w:rsidRPr="001E24B4">
        <w:rPr>
          <w:rFonts w:ascii="Lato" w:hAnsi="Lato"/>
          <w:bCs/>
          <w:spacing w:val="4"/>
        </w:rPr>
        <w:t xml:space="preserve">Od </w:t>
      </w:r>
      <w:r w:rsidRPr="001E24B4">
        <w:rPr>
          <w:rFonts w:ascii="Lato" w:hAnsi="Lato"/>
          <w:bCs/>
          <w:i/>
          <w:spacing w:val="4"/>
        </w:rPr>
        <w:t xml:space="preserve">decyzji Wojewody </w:t>
      </w:r>
      <w:r w:rsidR="00B633EA" w:rsidRPr="001E24B4">
        <w:rPr>
          <w:rFonts w:ascii="Lato" w:hAnsi="Lato"/>
          <w:bCs/>
          <w:i/>
          <w:spacing w:val="4"/>
        </w:rPr>
        <w:t>Śląskiego</w:t>
      </w:r>
      <w:r w:rsidRPr="001E24B4">
        <w:rPr>
          <w:rFonts w:ascii="Lato" w:hAnsi="Lato"/>
          <w:bCs/>
          <w:spacing w:val="4"/>
        </w:rPr>
        <w:t xml:space="preserve"> odwołani</w:t>
      </w:r>
      <w:r w:rsidR="00B633EA" w:rsidRPr="001E24B4">
        <w:rPr>
          <w:rFonts w:ascii="Lato" w:hAnsi="Lato"/>
          <w:bCs/>
          <w:spacing w:val="4"/>
        </w:rPr>
        <w:t>e</w:t>
      </w:r>
      <w:r w:rsidRPr="001E24B4">
        <w:rPr>
          <w:rFonts w:ascii="Lato" w:hAnsi="Lato"/>
          <w:bCs/>
          <w:spacing w:val="4"/>
        </w:rPr>
        <w:t>, za pośrednictwem organu I instancji,</w:t>
      </w:r>
      <w:r w:rsidRPr="001E24B4">
        <w:rPr>
          <w:rFonts w:ascii="Lato" w:hAnsi="Lato"/>
          <w:bCs/>
          <w:i/>
          <w:spacing w:val="4"/>
        </w:rPr>
        <w:t xml:space="preserve"> </w:t>
      </w:r>
      <w:r w:rsidRPr="001E24B4">
        <w:rPr>
          <w:rFonts w:ascii="Lato" w:hAnsi="Lato"/>
          <w:bCs/>
          <w:spacing w:val="4"/>
        </w:rPr>
        <w:t>wn</w:t>
      </w:r>
      <w:r w:rsidR="00B633EA" w:rsidRPr="001E24B4">
        <w:rPr>
          <w:rFonts w:ascii="Lato" w:hAnsi="Lato"/>
          <w:bCs/>
          <w:spacing w:val="4"/>
        </w:rPr>
        <w:t>i</w:t>
      </w:r>
      <w:r w:rsidR="00221596">
        <w:rPr>
          <w:rFonts w:ascii="Lato" w:hAnsi="Lato"/>
          <w:bCs/>
          <w:spacing w:val="4"/>
        </w:rPr>
        <w:t xml:space="preserve">ósł </w:t>
      </w:r>
      <w:r w:rsidR="008C17D6">
        <w:rPr>
          <w:rFonts w:ascii="Lato" w:hAnsi="Lato"/>
          <w:bCs/>
          <w:spacing w:val="4"/>
        </w:rPr>
        <w:br/>
      </w:r>
      <w:r w:rsidR="00221596" w:rsidRPr="00221596">
        <w:rPr>
          <w:rFonts w:ascii="Lato" w:eastAsia="Times New Roman" w:hAnsi="Lato" w:cs="Arial"/>
          <w:spacing w:val="4"/>
          <w:lang w:eastAsia="pl-PL"/>
        </w:rPr>
        <w:t>Z</w:t>
      </w:r>
      <w:r w:rsidR="008C17D6">
        <w:rPr>
          <w:rFonts w:ascii="Lato" w:eastAsia="Times New Roman" w:hAnsi="Lato" w:cs="Arial"/>
          <w:spacing w:val="4"/>
          <w:lang w:eastAsia="pl-PL"/>
        </w:rPr>
        <w:t>.</w:t>
      </w:r>
      <w:r w:rsidR="00221596" w:rsidRPr="00221596">
        <w:rPr>
          <w:rFonts w:ascii="Lato" w:eastAsia="Times New Roman" w:hAnsi="Lato" w:cs="Arial"/>
          <w:spacing w:val="4"/>
          <w:lang w:eastAsia="pl-PL"/>
        </w:rPr>
        <w:t xml:space="preserve"> O</w:t>
      </w:r>
      <w:r w:rsidR="008C17D6">
        <w:rPr>
          <w:rFonts w:ascii="Lato" w:eastAsia="Times New Roman" w:hAnsi="Lato" w:cs="Arial"/>
          <w:spacing w:val="4"/>
          <w:lang w:eastAsia="pl-PL"/>
        </w:rPr>
        <w:t>.</w:t>
      </w:r>
      <w:r w:rsidR="00221596" w:rsidRPr="00221596">
        <w:rPr>
          <w:rFonts w:ascii="Lato" w:eastAsia="Times New Roman" w:hAnsi="Lato" w:cs="Arial"/>
          <w:spacing w:val="4"/>
          <w:lang w:eastAsia="pl-PL"/>
        </w:rPr>
        <w:t xml:space="preserve"> M</w:t>
      </w:r>
      <w:r w:rsidR="008C17D6">
        <w:rPr>
          <w:rFonts w:ascii="Lato" w:eastAsia="Times New Roman" w:hAnsi="Lato" w:cs="Arial"/>
          <w:spacing w:val="4"/>
          <w:lang w:eastAsia="pl-PL"/>
        </w:rPr>
        <w:t>.</w:t>
      </w:r>
      <w:r w:rsidR="00221596" w:rsidRPr="00221596">
        <w:rPr>
          <w:rFonts w:ascii="Lato" w:eastAsia="Times New Roman" w:hAnsi="Lato" w:cs="Arial"/>
          <w:spacing w:val="4"/>
          <w:lang w:eastAsia="pl-PL"/>
        </w:rPr>
        <w:t xml:space="preserve"> Sp. z o.o. z siedzibą w M</w:t>
      </w:r>
      <w:r w:rsidR="008C17D6">
        <w:rPr>
          <w:rFonts w:ascii="Lato" w:eastAsia="Times New Roman" w:hAnsi="Lato" w:cs="Arial"/>
          <w:spacing w:val="4"/>
          <w:lang w:eastAsia="pl-PL"/>
        </w:rPr>
        <w:t>.</w:t>
      </w:r>
      <w:r w:rsidR="00CE2023" w:rsidRPr="001E24B4">
        <w:rPr>
          <w:rFonts w:ascii="Lato" w:hAnsi="Lato"/>
          <w:bCs/>
          <w:spacing w:val="4"/>
        </w:rPr>
        <w:t xml:space="preserve"> </w:t>
      </w:r>
      <w:r w:rsidR="005157FA" w:rsidRPr="001E24B4">
        <w:rPr>
          <w:rFonts w:ascii="Lato" w:eastAsia="Times New Roman" w:hAnsi="Lato" w:cs="Arial"/>
          <w:spacing w:val="4"/>
          <w:lang w:eastAsia="pl-PL"/>
        </w:rPr>
        <w:t>[pismem z dnia 2</w:t>
      </w:r>
      <w:r w:rsidR="00221596">
        <w:rPr>
          <w:rFonts w:ascii="Lato" w:eastAsia="Times New Roman" w:hAnsi="Lato" w:cs="Arial"/>
          <w:spacing w:val="4"/>
          <w:lang w:eastAsia="pl-PL"/>
        </w:rPr>
        <w:t>1</w:t>
      </w:r>
      <w:r w:rsidR="005157FA" w:rsidRPr="001E24B4">
        <w:rPr>
          <w:rFonts w:ascii="Lato" w:eastAsia="Times New Roman" w:hAnsi="Lato" w:cs="Arial"/>
          <w:spacing w:val="4"/>
          <w:lang w:eastAsia="pl-PL"/>
        </w:rPr>
        <w:t xml:space="preserve"> lutego 2022 r.</w:t>
      </w:r>
      <w:r w:rsidR="002E67C2">
        <w:rPr>
          <w:rFonts w:ascii="Lato" w:eastAsia="Times New Roman" w:hAnsi="Lato" w:cs="Arial"/>
          <w:spacing w:val="4"/>
          <w:lang w:eastAsia="pl-PL"/>
        </w:rPr>
        <w:t xml:space="preserve"> </w:t>
      </w:r>
      <w:r w:rsidR="005157FA" w:rsidRPr="001E24B4">
        <w:rPr>
          <w:rFonts w:ascii="Lato" w:eastAsia="Times New Roman" w:hAnsi="Lato" w:cs="Arial"/>
          <w:spacing w:val="4"/>
          <w:lang w:eastAsia="pl-PL"/>
        </w:rPr>
        <w:t xml:space="preserve">nadanym w tym </w:t>
      </w:r>
      <w:r w:rsidR="005157FA" w:rsidRPr="001E24B4">
        <w:rPr>
          <w:rFonts w:ascii="Lato" w:eastAsia="Times New Roman" w:hAnsi="Lato" w:cs="Arial"/>
          <w:spacing w:val="4"/>
          <w:lang w:eastAsia="pl-PL"/>
        </w:rPr>
        <w:lastRenderedPageBreak/>
        <w:t>samym dniu w polskiej placówce pocztowej operatora wyznaczonego w rozumieniu ustawy z dnia 23 listopada 2012 r. – Prawo pocztowe (</w:t>
      </w:r>
      <w:r w:rsidR="00221596">
        <w:rPr>
          <w:rFonts w:ascii="Lato" w:eastAsia="Times New Roman" w:hAnsi="Lato" w:cs="Arial"/>
          <w:spacing w:val="4"/>
          <w:lang w:eastAsia="pl-PL"/>
        </w:rPr>
        <w:t xml:space="preserve">t.j. </w:t>
      </w:r>
      <w:r w:rsidR="005157FA" w:rsidRPr="001E24B4">
        <w:rPr>
          <w:rFonts w:ascii="Lato" w:eastAsia="Times New Roman" w:hAnsi="Lato" w:cs="Arial"/>
          <w:spacing w:val="4"/>
          <w:lang w:eastAsia="pl-PL"/>
        </w:rPr>
        <w:t>Dz. U. z 202</w:t>
      </w:r>
      <w:r w:rsidR="00221596">
        <w:rPr>
          <w:rFonts w:ascii="Lato" w:eastAsia="Times New Roman" w:hAnsi="Lato" w:cs="Arial"/>
          <w:spacing w:val="4"/>
          <w:lang w:eastAsia="pl-PL"/>
        </w:rPr>
        <w:t>3</w:t>
      </w:r>
      <w:r w:rsidR="005157FA" w:rsidRPr="001E24B4">
        <w:rPr>
          <w:rFonts w:ascii="Lato" w:eastAsia="Times New Roman" w:hAnsi="Lato" w:cs="Arial"/>
          <w:spacing w:val="4"/>
          <w:lang w:eastAsia="pl-PL"/>
        </w:rPr>
        <w:t xml:space="preserve"> r. poz.</w:t>
      </w:r>
      <w:r w:rsidR="00221596">
        <w:rPr>
          <w:rFonts w:ascii="Lato" w:eastAsia="Times New Roman" w:hAnsi="Lato" w:cs="Arial"/>
          <w:spacing w:val="4"/>
          <w:lang w:eastAsia="pl-PL"/>
        </w:rPr>
        <w:t xml:space="preserve"> 1640</w:t>
      </w:r>
      <w:r w:rsidR="005157FA" w:rsidRPr="001E24B4">
        <w:rPr>
          <w:rFonts w:ascii="Lato" w:eastAsia="Times New Roman" w:hAnsi="Lato" w:cs="Arial"/>
          <w:spacing w:val="4"/>
          <w:lang w:eastAsia="pl-PL"/>
        </w:rPr>
        <w:t>)]</w:t>
      </w:r>
      <w:r w:rsidR="00B633EA" w:rsidRPr="001E24B4">
        <w:rPr>
          <w:rFonts w:ascii="Lato" w:hAnsi="Lato"/>
          <w:bCs/>
          <w:spacing w:val="4"/>
        </w:rPr>
        <w:t xml:space="preserve">. </w:t>
      </w:r>
      <w:r w:rsidRPr="001E24B4">
        <w:rPr>
          <w:rFonts w:ascii="Lato" w:hAnsi="Lato"/>
          <w:bCs/>
          <w:spacing w:val="4"/>
        </w:rPr>
        <w:t>W powyższy</w:t>
      </w:r>
      <w:r w:rsidR="00325F51" w:rsidRPr="001E24B4">
        <w:rPr>
          <w:rFonts w:ascii="Lato" w:hAnsi="Lato"/>
          <w:bCs/>
          <w:spacing w:val="4"/>
        </w:rPr>
        <w:t>m odwołaniu</w:t>
      </w:r>
      <w:r w:rsidRPr="001E24B4">
        <w:rPr>
          <w:rFonts w:ascii="Lato" w:hAnsi="Lato"/>
          <w:bCs/>
          <w:spacing w:val="4"/>
        </w:rPr>
        <w:t>, wniesion</w:t>
      </w:r>
      <w:r w:rsidR="00325F51" w:rsidRPr="001E24B4">
        <w:rPr>
          <w:rFonts w:ascii="Lato" w:hAnsi="Lato"/>
          <w:bCs/>
          <w:spacing w:val="4"/>
        </w:rPr>
        <w:t>ym</w:t>
      </w:r>
      <w:r w:rsidRPr="001E24B4">
        <w:rPr>
          <w:rFonts w:ascii="Lato" w:hAnsi="Lato"/>
          <w:bCs/>
          <w:spacing w:val="4"/>
        </w:rPr>
        <w:t xml:space="preserve"> w terminie, skarżąc</w:t>
      </w:r>
      <w:r w:rsidR="00325F51" w:rsidRPr="001E24B4">
        <w:rPr>
          <w:rFonts w:ascii="Lato" w:hAnsi="Lato"/>
          <w:bCs/>
          <w:spacing w:val="4"/>
        </w:rPr>
        <w:t>a</w:t>
      </w:r>
      <w:r w:rsidRPr="001E24B4">
        <w:rPr>
          <w:rFonts w:ascii="Lato" w:hAnsi="Lato"/>
          <w:bCs/>
          <w:spacing w:val="4"/>
        </w:rPr>
        <w:t xml:space="preserve"> stron</w:t>
      </w:r>
      <w:r w:rsidR="00325F51" w:rsidRPr="001E24B4">
        <w:rPr>
          <w:rFonts w:ascii="Lato" w:hAnsi="Lato"/>
          <w:bCs/>
          <w:spacing w:val="4"/>
        </w:rPr>
        <w:t>a</w:t>
      </w:r>
      <w:r w:rsidRPr="001E24B4">
        <w:rPr>
          <w:rFonts w:ascii="Lato" w:hAnsi="Lato"/>
          <w:bCs/>
          <w:spacing w:val="4"/>
        </w:rPr>
        <w:t xml:space="preserve"> podniosł</w:t>
      </w:r>
      <w:r w:rsidR="00325F51" w:rsidRPr="001E24B4">
        <w:rPr>
          <w:rFonts w:ascii="Lato" w:hAnsi="Lato"/>
          <w:bCs/>
          <w:spacing w:val="4"/>
        </w:rPr>
        <w:t>a</w:t>
      </w:r>
      <w:r w:rsidRPr="001E24B4">
        <w:rPr>
          <w:rFonts w:ascii="Lato" w:hAnsi="Lato"/>
          <w:bCs/>
          <w:spacing w:val="4"/>
        </w:rPr>
        <w:t xml:space="preserve"> zarzuty </w:t>
      </w:r>
      <w:r w:rsidR="006A1B7C" w:rsidRPr="001E24B4">
        <w:rPr>
          <w:rFonts w:ascii="Lato" w:hAnsi="Lato" w:cs="Arial"/>
          <w:spacing w:val="4"/>
        </w:rPr>
        <w:t xml:space="preserve">odnoszące się do </w:t>
      </w:r>
      <w:r w:rsidR="006A1B7C" w:rsidRPr="001E24B4">
        <w:rPr>
          <w:rFonts w:ascii="Lato" w:hAnsi="Lato" w:cs="Arial"/>
          <w:i/>
          <w:spacing w:val="4"/>
        </w:rPr>
        <w:t>decyzji Wojewody Śląskiego</w:t>
      </w:r>
      <w:r w:rsidR="006A1B7C" w:rsidRPr="001E24B4">
        <w:rPr>
          <w:rFonts w:ascii="Lato" w:hAnsi="Lato" w:cs="Arial"/>
          <w:spacing w:val="4"/>
        </w:rPr>
        <w:t>, określiła istotę i zakres żądania będącego przedmiotem odwołania oraz wskazała na dowody uzasadniające to żądanie.</w:t>
      </w:r>
    </w:p>
    <w:p w14:paraId="17FC215C" w14:textId="024DE56B" w:rsidR="00EA2127" w:rsidRDefault="00EA2127" w:rsidP="00B70420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/>
          <w:bCs/>
          <w:spacing w:val="4"/>
        </w:rPr>
      </w:pPr>
      <w:r w:rsidRPr="001E24B4">
        <w:rPr>
          <w:rFonts w:ascii="Lato" w:hAnsi="Lato"/>
          <w:bCs/>
          <w:spacing w:val="4"/>
          <w:lang w:bidi="pl-PL"/>
        </w:rPr>
        <w:t xml:space="preserve">Uwzględniając fakt, iż właściwym w przedmiotowej sprawie – stosownie do treści rozporządzenia Prezesa Rady Ministrów z dnia 15 kwietnia 2022 r. w sprawie szczegółowego zakresu działania Ministra Rozwoju i Technologii (Dz. U. z 2022 r., </w:t>
      </w:r>
      <w:r w:rsidR="00FC1621" w:rsidRPr="001E24B4">
        <w:rPr>
          <w:rFonts w:ascii="Lato" w:hAnsi="Lato"/>
          <w:bCs/>
          <w:spacing w:val="4"/>
          <w:lang w:bidi="pl-PL"/>
        </w:rPr>
        <w:br/>
      </w:r>
      <w:r w:rsidRPr="001E24B4">
        <w:rPr>
          <w:rFonts w:ascii="Lato" w:hAnsi="Lato"/>
          <w:bCs/>
          <w:spacing w:val="4"/>
          <w:lang w:bidi="pl-PL"/>
        </w:rPr>
        <w:t>poz. 838) – jest Minister Rozwoju i Technologii, zwany dalej „</w:t>
      </w:r>
      <w:r w:rsidRPr="005E2348">
        <w:rPr>
          <w:rFonts w:ascii="Lato" w:hAnsi="Lato"/>
          <w:bCs/>
          <w:spacing w:val="4"/>
          <w:lang w:bidi="pl-PL"/>
        </w:rPr>
        <w:t>Ministrem</w:t>
      </w:r>
      <w:r w:rsidRPr="001E24B4">
        <w:rPr>
          <w:rFonts w:ascii="Lato" w:hAnsi="Lato"/>
          <w:bCs/>
          <w:spacing w:val="4"/>
          <w:lang w:bidi="pl-PL"/>
        </w:rPr>
        <w:t xml:space="preserve">”, stwierdzono, </w:t>
      </w:r>
      <w:r w:rsidR="00644F47" w:rsidRPr="001E24B4">
        <w:rPr>
          <w:rFonts w:ascii="Lato" w:hAnsi="Lato"/>
          <w:bCs/>
          <w:spacing w:val="4"/>
          <w:lang w:bidi="pl-PL"/>
        </w:rPr>
        <w:br/>
      </w:r>
      <w:r w:rsidRPr="001E24B4">
        <w:rPr>
          <w:rFonts w:ascii="Lato" w:hAnsi="Lato"/>
          <w:bCs/>
          <w:spacing w:val="4"/>
          <w:lang w:bidi="pl-PL"/>
        </w:rPr>
        <w:t>co następuje</w:t>
      </w:r>
      <w:r w:rsidRPr="001E24B4">
        <w:rPr>
          <w:rFonts w:ascii="Lato" w:hAnsi="Lato"/>
          <w:bCs/>
          <w:spacing w:val="4"/>
        </w:rPr>
        <w:t>.</w:t>
      </w:r>
    </w:p>
    <w:p w14:paraId="1F99B7D2" w14:textId="01CAAC5F" w:rsidR="005E2348" w:rsidRPr="0033663A" w:rsidRDefault="005E2348" w:rsidP="00790424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3663A">
        <w:rPr>
          <w:rFonts w:ascii="Lato" w:eastAsia="Times New Roman" w:hAnsi="Lato" w:cs="Arial"/>
          <w:spacing w:val="4"/>
          <w:lang w:eastAsia="pl-PL"/>
        </w:rPr>
        <w:t xml:space="preserve">Pismem z dnia </w:t>
      </w:r>
      <w:r>
        <w:rPr>
          <w:rFonts w:ascii="Lato" w:eastAsia="Times New Roman" w:hAnsi="Lato" w:cs="Arial"/>
          <w:spacing w:val="4"/>
          <w:lang w:eastAsia="pl-PL"/>
        </w:rPr>
        <w:t>30 marca</w:t>
      </w:r>
      <w:r w:rsidRPr="0033663A">
        <w:rPr>
          <w:rFonts w:ascii="Lato" w:eastAsia="Times New Roman" w:hAnsi="Lato" w:cs="Arial"/>
          <w:spacing w:val="4"/>
          <w:lang w:eastAsia="pl-PL"/>
        </w:rPr>
        <w:t xml:space="preserve"> 202</w:t>
      </w:r>
      <w:r>
        <w:rPr>
          <w:rFonts w:ascii="Lato" w:eastAsia="Times New Roman" w:hAnsi="Lato" w:cs="Arial"/>
          <w:spacing w:val="4"/>
          <w:lang w:eastAsia="pl-PL"/>
        </w:rPr>
        <w:t>2</w:t>
      </w:r>
      <w:r w:rsidRPr="0033663A">
        <w:rPr>
          <w:rFonts w:ascii="Lato" w:eastAsia="Times New Roman" w:hAnsi="Lato" w:cs="Arial"/>
          <w:spacing w:val="4"/>
          <w:lang w:eastAsia="pl-PL"/>
        </w:rPr>
        <w:t xml:space="preserve"> r., </w:t>
      </w:r>
      <w:r w:rsidR="00365E56">
        <w:rPr>
          <w:rFonts w:ascii="Lato" w:eastAsia="Times New Roman" w:hAnsi="Lato" w:cs="Arial"/>
          <w:spacing w:val="4"/>
          <w:lang w:eastAsia="pl-PL"/>
        </w:rPr>
        <w:t xml:space="preserve">ponowionym następnie pismem z dnia 29 kwietnia </w:t>
      </w:r>
      <w:r w:rsidR="00365E56">
        <w:rPr>
          <w:rFonts w:ascii="Lato" w:eastAsia="Times New Roman" w:hAnsi="Lato" w:cs="Arial"/>
          <w:spacing w:val="4"/>
          <w:lang w:eastAsia="pl-PL"/>
        </w:rPr>
        <w:br/>
        <w:t xml:space="preserve">2022 r., </w:t>
      </w:r>
      <w:r w:rsidRPr="00221596">
        <w:rPr>
          <w:rFonts w:ascii="Lato" w:eastAsia="Times New Roman" w:hAnsi="Lato" w:cs="Arial"/>
          <w:spacing w:val="4"/>
          <w:lang w:eastAsia="pl-PL"/>
        </w:rPr>
        <w:t>Z</w:t>
      </w:r>
      <w:r w:rsidR="008C17D6">
        <w:rPr>
          <w:rFonts w:ascii="Lato" w:eastAsia="Times New Roman" w:hAnsi="Lato" w:cs="Arial"/>
          <w:spacing w:val="4"/>
          <w:lang w:eastAsia="pl-PL"/>
        </w:rPr>
        <w:t>.</w:t>
      </w:r>
      <w:r w:rsidRPr="00221596">
        <w:rPr>
          <w:rFonts w:ascii="Lato" w:eastAsia="Times New Roman" w:hAnsi="Lato" w:cs="Arial"/>
          <w:spacing w:val="4"/>
          <w:lang w:eastAsia="pl-PL"/>
        </w:rPr>
        <w:t xml:space="preserve"> O</w:t>
      </w:r>
      <w:r w:rsidR="008C17D6">
        <w:rPr>
          <w:rFonts w:ascii="Lato" w:eastAsia="Times New Roman" w:hAnsi="Lato" w:cs="Arial"/>
          <w:spacing w:val="4"/>
          <w:lang w:eastAsia="pl-PL"/>
        </w:rPr>
        <w:t>.</w:t>
      </w:r>
      <w:r w:rsidRPr="00221596">
        <w:rPr>
          <w:rFonts w:ascii="Lato" w:eastAsia="Times New Roman" w:hAnsi="Lato" w:cs="Arial"/>
          <w:spacing w:val="4"/>
          <w:lang w:eastAsia="pl-PL"/>
        </w:rPr>
        <w:t xml:space="preserve"> M</w:t>
      </w:r>
      <w:r w:rsidR="008C17D6">
        <w:rPr>
          <w:rFonts w:ascii="Lato" w:eastAsia="Times New Roman" w:hAnsi="Lato" w:cs="Arial"/>
          <w:spacing w:val="4"/>
          <w:lang w:eastAsia="pl-PL"/>
        </w:rPr>
        <w:t>.</w:t>
      </w:r>
      <w:r w:rsidRPr="00221596">
        <w:rPr>
          <w:rFonts w:ascii="Lato" w:eastAsia="Times New Roman" w:hAnsi="Lato" w:cs="Arial"/>
          <w:spacing w:val="4"/>
          <w:lang w:eastAsia="pl-PL"/>
        </w:rPr>
        <w:t xml:space="preserve"> Sp. z o.o. z siedzibą w M</w:t>
      </w:r>
      <w:r w:rsidR="008C17D6">
        <w:rPr>
          <w:rFonts w:ascii="Lato" w:eastAsia="Times New Roman" w:hAnsi="Lato" w:cs="Arial"/>
          <w:spacing w:val="4"/>
          <w:lang w:eastAsia="pl-PL"/>
        </w:rPr>
        <w:t>.</w:t>
      </w:r>
      <w:r w:rsidRPr="001E24B4">
        <w:rPr>
          <w:rFonts w:ascii="Lato" w:hAnsi="Lato"/>
          <w:bCs/>
          <w:spacing w:val="4"/>
        </w:rPr>
        <w:t xml:space="preserve"> </w:t>
      </w:r>
      <w:r w:rsidRPr="0033663A">
        <w:rPr>
          <w:rFonts w:ascii="Lato" w:eastAsia="Times New Roman" w:hAnsi="Lato" w:cs="Arial"/>
          <w:spacing w:val="4"/>
          <w:lang w:eastAsia="pl-PL"/>
        </w:rPr>
        <w:t xml:space="preserve">cofnął odwołanie od </w:t>
      </w:r>
      <w:r w:rsidRPr="0033663A">
        <w:rPr>
          <w:rFonts w:ascii="Lato" w:eastAsia="Times New Roman" w:hAnsi="Lato" w:cs="Arial"/>
          <w:i/>
          <w:spacing w:val="4"/>
          <w:lang w:eastAsia="pl-PL"/>
        </w:rPr>
        <w:t xml:space="preserve">decyzji Wojewody </w:t>
      </w:r>
      <w:r>
        <w:rPr>
          <w:rFonts w:ascii="Lato" w:eastAsia="Times New Roman" w:hAnsi="Lato" w:cs="Arial"/>
          <w:i/>
          <w:spacing w:val="4"/>
          <w:lang w:eastAsia="pl-PL"/>
        </w:rPr>
        <w:t>Śląskiego</w:t>
      </w:r>
      <w:r w:rsidRPr="0033663A">
        <w:rPr>
          <w:rFonts w:ascii="Lato" w:eastAsia="Times New Roman" w:hAnsi="Lato" w:cs="Arial"/>
          <w:spacing w:val="4"/>
          <w:lang w:eastAsia="pl-PL"/>
        </w:rPr>
        <w:t>.</w:t>
      </w:r>
    </w:p>
    <w:p w14:paraId="672DBE24" w14:textId="77777777" w:rsidR="005E2348" w:rsidRPr="00BB2F23" w:rsidRDefault="005E2348" w:rsidP="00790424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2A6F1A">
        <w:rPr>
          <w:rFonts w:ascii="Lato" w:eastAsia="Times New Roman" w:hAnsi="Lato" w:cs="Arial"/>
          <w:spacing w:val="4"/>
          <w:lang w:eastAsia="pl-PL"/>
        </w:rPr>
        <w:t xml:space="preserve">Zgodnie art. 137 </w:t>
      </w:r>
      <w:r w:rsidRPr="002A6F1A">
        <w:rPr>
          <w:rFonts w:ascii="Lato" w:eastAsia="Times New Roman" w:hAnsi="Lato" w:cs="Arial"/>
          <w:i/>
          <w:spacing w:val="4"/>
          <w:lang w:eastAsia="pl-PL"/>
        </w:rPr>
        <w:t>kpa</w:t>
      </w:r>
      <w:r w:rsidRPr="002A6F1A">
        <w:rPr>
          <w:rFonts w:ascii="Lato" w:eastAsia="Times New Roman" w:hAnsi="Lato" w:cs="Arial"/>
          <w:spacing w:val="4"/>
          <w:lang w:eastAsia="pl-PL"/>
        </w:rPr>
        <w:t xml:space="preserve">, strona może cofnąć odwołanie przed wydaniem decyzji przez organ odwoławczy, jednak organ odwoławczy nie uwzględni cofnięcia odwołania, jeżeli prowadziłoby to do utrzymania w mocy decyzji naruszającej prawo lub interes społeczny. W orzecznictwie sądowoadministracyjnym wskazano, iż cofnięcie odwołania przez stronę nie zwalnia organu odwoławczego z obowiązku oceny decyzji organu pierwszej instancji w zakresie jej zgodności z prawem, jak i interesem społecznym, </w:t>
      </w:r>
      <w:r w:rsidRPr="002A6F1A">
        <w:rPr>
          <w:rFonts w:ascii="Lato" w:eastAsia="Times New Roman" w:hAnsi="Lato" w:cs="Arial"/>
          <w:spacing w:val="4"/>
          <w:lang w:eastAsia="pl-PL"/>
        </w:rPr>
        <w:br/>
        <w:t xml:space="preserve">a zatem nie prowadzi wprost do umorzenia postępowania odwoławczego (vide: wyrok Wojewódzkiego Sądu Administracyjnego w Warszawie z dnia 5 sierpnia 2015 r.,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BB2F23">
        <w:rPr>
          <w:rFonts w:ascii="Lato" w:eastAsia="Times New Roman" w:hAnsi="Lato" w:cs="Arial"/>
          <w:spacing w:val="4"/>
          <w:lang w:eastAsia="pl-PL"/>
        </w:rPr>
        <w:t xml:space="preserve">sygn. akt I SA/Wa 2576/14, opubl. Centralna Baza Orzeczeń Sądów Administracyjnych). </w:t>
      </w:r>
    </w:p>
    <w:p w14:paraId="60E45686" w14:textId="77777777" w:rsidR="005E2348" w:rsidRPr="00BB2F23" w:rsidRDefault="005E2348" w:rsidP="0079042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BB2F23">
        <w:rPr>
          <w:rFonts w:ascii="Lato" w:eastAsia="Times New Roman" w:hAnsi="Lato" w:cs="Arial"/>
          <w:bCs/>
          <w:spacing w:val="4"/>
          <w:lang w:eastAsia="pl-PL"/>
        </w:rPr>
        <w:t xml:space="preserve">W przedmiotowym przypadku organ odwoławczy nie mógł uwzględnić cofnięcia </w:t>
      </w:r>
      <w:r w:rsidRPr="00BB2F23">
        <w:rPr>
          <w:rFonts w:ascii="Lato" w:eastAsia="Times New Roman" w:hAnsi="Lato" w:cs="Arial"/>
          <w:bCs/>
          <w:spacing w:val="4"/>
          <w:lang w:eastAsia="pl-PL"/>
        </w:rPr>
        <w:br/>
        <w:t xml:space="preserve">ww. odwołania, gdyż prowadziłoby to do utrzymania w mocy decyzji naruszającej prawo, o czym będzie mowa w dalszej części decyzji. </w:t>
      </w:r>
    </w:p>
    <w:p w14:paraId="3E9891CD" w14:textId="65BD8F25" w:rsidR="00EA2127" w:rsidRPr="00406F0E" w:rsidRDefault="00EA2127" w:rsidP="00B70420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/>
          <w:bCs/>
          <w:spacing w:val="4"/>
          <w:szCs w:val="24"/>
        </w:rPr>
      </w:pPr>
      <w:r w:rsidRPr="001E24B4">
        <w:rPr>
          <w:rFonts w:ascii="Lato" w:hAnsi="Lato"/>
          <w:bCs/>
          <w:spacing w:val="4"/>
        </w:rPr>
        <w:t xml:space="preserve">Kompetencje organu odwoławczego obejmują korygowanie zarówno wad prawnych decyzji organu I instancji, polegających na niewłaściwym zastosowaniu przepisu prawa materialnego, bądź postępowania administracyjnego, jak i wad polegających </w:t>
      </w:r>
      <w:r w:rsidR="001E24B4">
        <w:rPr>
          <w:rFonts w:ascii="Lato" w:hAnsi="Lato"/>
          <w:bCs/>
          <w:spacing w:val="4"/>
        </w:rPr>
        <w:br/>
      </w:r>
      <w:r w:rsidRPr="001E24B4">
        <w:rPr>
          <w:rFonts w:ascii="Lato" w:hAnsi="Lato"/>
          <w:bCs/>
          <w:spacing w:val="4"/>
        </w:rPr>
        <w:t xml:space="preserve">na niewłaściwej ocenie okoliczności faktycznych. Zgodnie z ogólnie przyjętą zasadą, organy administracji publicznej powinny działać wnikliwie, prowadząc wyczerpujące postępowanie dowodowe w celu uzyskania prawdy obiektywnej, a fakty istotne dla podjęcia rozstrzygnięcia powinny zostać w miarę możliwości bezsprzecznie ustalone. Obowiązek ten wynika z art. 7 i art. 77 </w:t>
      </w:r>
      <w:r w:rsidRPr="001E24B4">
        <w:rPr>
          <w:rFonts w:ascii="Lato" w:hAnsi="Lato"/>
          <w:bCs/>
          <w:i/>
          <w:spacing w:val="4"/>
        </w:rPr>
        <w:t>kpa</w:t>
      </w:r>
      <w:r w:rsidRPr="001E24B4">
        <w:rPr>
          <w:rFonts w:ascii="Lato" w:hAnsi="Lato"/>
          <w:bCs/>
          <w:spacing w:val="4"/>
        </w:rPr>
        <w:t xml:space="preserve">. Dlatego też trafność rozstrzygnięcia </w:t>
      </w:r>
      <w:r w:rsidR="00406F0E" w:rsidRPr="001E24B4">
        <w:rPr>
          <w:rFonts w:ascii="Lato" w:hAnsi="Lato"/>
          <w:bCs/>
          <w:spacing w:val="4"/>
        </w:rPr>
        <w:br/>
      </w:r>
      <w:r w:rsidRPr="001E24B4">
        <w:rPr>
          <w:rFonts w:ascii="Lato" w:hAnsi="Lato"/>
          <w:bCs/>
          <w:spacing w:val="4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1E24B4">
        <w:rPr>
          <w:rFonts w:ascii="Lato" w:hAnsi="Lato"/>
          <w:bCs/>
          <w:i/>
          <w:spacing w:val="4"/>
        </w:rPr>
        <w:t>kpa</w:t>
      </w:r>
      <w:r w:rsidRPr="001E24B4">
        <w:rPr>
          <w:rFonts w:ascii="Lato" w:hAnsi="Lato"/>
          <w:bCs/>
          <w:spacing w:val="4"/>
        </w:rPr>
        <w:t>,</w:t>
      </w:r>
      <w:r w:rsidRPr="00406F0E">
        <w:rPr>
          <w:rFonts w:ascii="Lato" w:hAnsi="Lato"/>
          <w:bCs/>
          <w:spacing w:val="4"/>
          <w:szCs w:val="24"/>
        </w:rPr>
        <w:t xml:space="preserve"> a przede wszystkim do podejmowania wszelkich kroków niezbędnych do dokładnego wyjaśnienia stanu faktycznego.</w:t>
      </w:r>
    </w:p>
    <w:p w14:paraId="4A4ADE6F" w14:textId="21A77BF9" w:rsidR="006E76FF" w:rsidRPr="00406F0E" w:rsidRDefault="00EA2127" w:rsidP="001E24B4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pacing w:val="4"/>
          <w:szCs w:val="24"/>
        </w:rPr>
      </w:pPr>
      <w:r w:rsidRPr="00406F0E">
        <w:rPr>
          <w:rFonts w:ascii="Lato" w:hAnsi="Lato"/>
          <w:bCs/>
          <w:spacing w:val="4"/>
          <w:szCs w:val="24"/>
        </w:rPr>
        <w:t xml:space="preserve">W trakcie przeprowadzonego postępowania odwoławczego </w:t>
      </w:r>
      <w:r w:rsidRPr="005E2348">
        <w:rPr>
          <w:rFonts w:ascii="Lato" w:hAnsi="Lato"/>
          <w:bCs/>
          <w:iCs/>
          <w:spacing w:val="4"/>
          <w:szCs w:val="24"/>
        </w:rPr>
        <w:t>Minister</w:t>
      </w:r>
      <w:r w:rsidRPr="00406F0E">
        <w:rPr>
          <w:rFonts w:ascii="Lato" w:hAnsi="Lato"/>
          <w:bCs/>
          <w:spacing w:val="4"/>
          <w:szCs w:val="24"/>
        </w:rPr>
        <w:t xml:space="preserve"> rozpatrzył ponownie wniosek </w:t>
      </w:r>
      <w:r w:rsidRPr="00406F0E">
        <w:rPr>
          <w:rFonts w:ascii="Lato" w:hAnsi="Lato"/>
          <w:bCs/>
          <w:i/>
          <w:spacing w:val="4"/>
          <w:szCs w:val="24"/>
        </w:rPr>
        <w:t>inwestora</w:t>
      </w:r>
      <w:r w:rsidRPr="00406F0E">
        <w:rPr>
          <w:rFonts w:ascii="Lato" w:hAnsi="Lato"/>
          <w:bCs/>
          <w:spacing w:val="4"/>
          <w:szCs w:val="24"/>
        </w:rPr>
        <w:t xml:space="preserve"> o wydanie przedmiotowej decyzji, przeanalizował materiał dowodowy zgromadzony przez Wojewodę </w:t>
      </w:r>
      <w:r w:rsidR="006E76FF" w:rsidRPr="00406F0E">
        <w:rPr>
          <w:rFonts w:ascii="Lato" w:hAnsi="Lato"/>
          <w:bCs/>
          <w:spacing w:val="4"/>
          <w:szCs w:val="24"/>
        </w:rPr>
        <w:t>Śląskiego</w:t>
      </w:r>
      <w:r w:rsidRPr="00406F0E">
        <w:rPr>
          <w:rFonts w:ascii="Lato" w:hAnsi="Lato"/>
          <w:bCs/>
          <w:spacing w:val="4"/>
          <w:szCs w:val="24"/>
        </w:rPr>
        <w:t xml:space="preserve">, w tym zbadał poprawność postępowania organu I instancji oraz poprawność kończącej to postępowanie </w:t>
      </w:r>
      <w:r w:rsidRPr="00406F0E">
        <w:rPr>
          <w:rFonts w:ascii="Lato" w:hAnsi="Lato"/>
          <w:bCs/>
          <w:i/>
          <w:spacing w:val="4"/>
          <w:szCs w:val="24"/>
        </w:rPr>
        <w:t xml:space="preserve">decyzji Wojewody </w:t>
      </w:r>
      <w:r w:rsidR="006E76FF" w:rsidRPr="00406F0E">
        <w:rPr>
          <w:rFonts w:ascii="Lato" w:hAnsi="Lato"/>
          <w:bCs/>
          <w:i/>
          <w:spacing w:val="4"/>
          <w:szCs w:val="24"/>
        </w:rPr>
        <w:t>Śląskiego</w:t>
      </w:r>
      <w:r w:rsidR="00D24811" w:rsidRPr="00406F0E">
        <w:rPr>
          <w:rFonts w:ascii="Lato" w:hAnsi="Lato"/>
          <w:bCs/>
          <w:spacing w:val="4"/>
          <w:szCs w:val="24"/>
        </w:rPr>
        <w:t>.</w:t>
      </w:r>
    </w:p>
    <w:p w14:paraId="4FA53104" w14:textId="576E5C69" w:rsidR="00A152E4" w:rsidRPr="00406F0E" w:rsidRDefault="00A152E4" w:rsidP="001E24B4">
      <w:pPr>
        <w:spacing w:after="240" w:line="240" w:lineRule="exact"/>
        <w:jc w:val="both"/>
        <w:outlineLvl w:val="0"/>
        <w:rPr>
          <w:rFonts w:ascii="Lato" w:hAnsi="Lato" w:cs="Arial"/>
          <w:iCs/>
          <w:spacing w:val="4"/>
        </w:rPr>
      </w:pPr>
      <w:r w:rsidRPr="00406F0E">
        <w:rPr>
          <w:rFonts w:ascii="Lato" w:hAnsi="Lato" w:cs="Arial"/>
          <w:iCs/>
          <w:spacing w:val="4"/>
        </w:rPr>
        <w:t xml:space="preserve">W niniejszym przypadku, ww. wniosek z dnia </w:t>
      </w:r>
      <w:r w:rsidR="000A56B4">
        <w:rPr>
          <w:rFonts w:ascii="Lato" w:hAnsi="Lato" w:cs="Arial"/>
          <w:iCs/>
          <w:spacing w:val="4"/>
        </w:rPr>
        <w:t>16 sierpnia</w:t>
      </w:r>
      <w:r w:rsidRPr="00406F0E">
        <w:rPr>
          <w:rFonts w:ascii="Lato" w:hAnsi="Lato" w:cs="Arial"/>
          <w:iCs/>
          <w:spacing w:val="4"/>
        </w:rPr>
        <w:t xml:space="preserve"> 2021 r. o wydanie zaskarżonej decyzji, został złożony przez właściwy podmiot, zgodnie z art. 38 pkt </w:t>
      </w:r>
      <w:r w:rsidR="000A56B4">
        <w:rPr>
          <w:rFonts w:ascii="Lato" w:hAnsi="Lato" w:cs="Arial"/>
          <w:iCs/>
          <w:spacing w:val="4"/>
        </w:rPr>
        <w:t>4</w:t>
      </w:r>
      <w:r w:rsidRPr="00406F0E">
        <w:rPr>
          <w:rFonts w:ascii="Lato" w:hAnsi="Lato" w:cs="Arial"/>
          <w:iCs/>
          <w:spacing w:val="4"/>
        </w:rPr>
        <w:t xml:space="preserve"> </w:t>
      </w:r>
      <w:r w:rsidRPr="00406F0E">
        <w:rPr>
          <w:rFonts w:ascii="Lato" w:hAnsi="Lato" w:cs="Arial"/>
          <w:i/>
          <w:iCs/>
          <w:spacing w:val="4"/>
        </w:rPr>
        <w:t>specustawy</w:t>
      </w:r>
      <w:r w:rsidRPr="00406F0E">
        <w:rPr>
          <w:rFonts w:ascii="Lato" w:hAnsi="Lato" w:cs="Arial"/>
          <w:iCs/>
          <w:spacing w:val="4"/>
        </w:rPr>
        <w:t xml:space="preserve"> </w:t>
      </w:r>
      <w:r w:rsidRPr="00406F0E">
        <w:rPr>
          <w:rFonts w:ascii="Lato" w:hAnsi="Lato" w:cs="Arial"/>
          <w:i/>
          <w:iCs/>
          <w:spacing w:val="4"/>
        </w:rPr>
        <w:t>gazowej</w:t>
      </w:r>
      <w:r w:rsidRPr="00406F0E">
        <w:rPr>
          <w:rFonts w:ascii="Lato" w:hAnsi="Lato" w:cs="Arial"/>
          <w:iCs/>
          <w:spacing w:val="4"/>
        </w:rPr>
        <w:t xml:space="preserve">, tj. przez </w:t>
      </w:r>
      <w:r w:rsidR="000A56B4">
        <w:rPr>
          <w:rFonts w:ascii="Lato" w:hAnsi="Lato"/>
          <w:bCs/>
          <w:spacing w:val="4"/>
          <w:szCs w:val="24"/>
        </w:rPr>
        <w:t>Polską Spółkę Gazownictwa Sp. z o.o. z siedzibą w Tarnowie</w:t>
      </w:r>
      <w:r w:rsidRPr="00406F0E">
        <w:rPr>
          <w:rFonts w:ascii="Lato" w:hAnsi="Lato" w:cs="Arial"/>
          <w:iCs/>
          <w:spacing w:val="4"/>
        </w:rPr>
        <w:t>. Projektowana inwestycja</w:t>
      </w:r>
      <w:r w:rsidR="00751F11">
        <w:rPr>
          <w:rFonts w:ascii="Lato" w:hAnsi="Lato" w:cs="Arial"/>
          <w:iCs/>
          <w:spacing w:val="4"/>
        </w:rPr>
        <w:t xml:space="preserve"> </w:t>
      </w:r>
      <w:r w:rsidRPr="00406F0E">
        <w:rPr>
          <w:rFonts w:ascii="Lato" w:hAnsi="Lato" w:cs="Arial"/>
          <w:iCs/>
          <w:spacing w:val="4"/>
        </w:rPr>
        <w:t xml:space="preserve">mieści się w wykazie inwestycji towarzyszących inwestycjom </w:t>
      </w:r>
      <w:r w:rsidRPr="00406F0E">
        <w:rPr>
          <w:rFonts w:ascii="Lato" w:hAnsi="Lato" w:cs="Arial"/>
          <w:iCs/>
          <w:spacing w:val="4"/>
        </w:rPr>
        <w:lastRenderedPageBreak/>
        <w:t xml:space="preserve">w zakresie terminalu. Zgodnie bowiem z art. 38 pkt </w:t>
      </w:r>
      <w:r w:rsidR="006D700E">
        <w:rPr>
          <w:rFonts w:ascii="Lato" w:hAnsi="Lato" w:cs="Arial"/>
          <w:iCs/>
          <w:spacing w:val="4"/>
        </w:rPr>
        <w:t>4</w:t>
      </w:r>
      <w:r w:rsidRPr="00406F0E">
        <w:rPr>
          <w:rFonts w:ascii="Lato" w:hAnsi="Lato" w:cs="Arial"/>
          <w:iCs/>
          <w:spacing w:val="4"/>
        </w:rPr>
        <w:t xml:space="preserve"> lit. </w:t>
      </w:r>
      <w:r w:rsidR="006D700E">
        <w:rPr>
          <w:rFonts w:ascii="Lato" w:hAnsi="Lato" w:cs="Arial"/>
          <w:iCs/>
          <w:spacing w:val="4"/>
        </w:rPr>
        <w:t>o</w:t>
      </w:r>
      <w:r w:rsidRPr="00406F0E">
        <w:rPr>
          <w:rFonts w:ascii="Lato" w:hAnsi="Lato" w:cs="Arial"/>
          <w:iCs/>
          <w:spacing w:val="4"/>
        </w:rPr>
        <w:t xml:space="preserve"> </w:t>
      </w:r>
      <w:r w:rsidRPr="00406F0E">
        <w:rPr>
          <w:rFonts w:ascii="Lato" w:hAnsi="Lato" w:cs="Arial"/>
          <w:i/>
          <w:iCs/>
          <w:spacing w:val="4"/>
        </w:rPr>
        <w:t>specustawy gazowej</w:t>
      </w:r>
      <w:r w:rsidRPr="00406F0E">
        <w:rPr>
          <w:rFonts w:ascii="Lato" w:hAnsi="Lato" w:cs="Arial"/>
          <w:iCs/>
          <w:spacing w:val="4"/>
        </w:rPr>
        <w:t xml:space="preserve">, inwestycją towarzyszącą inwestycjom w zakresie terminalu, realizowaną przez </w:t>
      </w:r>
      <w:r w:rsidR="006D700E">
        <w:rPr>
          <w:rFonts w:ascii="Lato" w:hAnsi="Lato"/>
          <w:bCs/>
          <w:spacing w:val="4"/>
          <w:szCs w:val="24"/>
        </w:rPr>
        <w:t>Polską Spółkę Gazownictwa Sp. z o.o. z siedzibą w Tarnowie</w:t>
      </w:r>
      <w:r w:rsidRPr="00406F0E">
        <w:rPr>
          <w:rFonts w:ascii="Lato" w:eastAsia="Times New Roman" w:hAnsi="Lato" w:cs="Arial"/>
          <w:spacing w:val="4"/>
          <w:lang w:eastAsia="pl-PL"/>
        </w:rPr>
        <w:t>,</w:t>
      </w:r>
      <w:r w:rsidRPr="00406F0E">
        <w:rPr>
          <w:rFonts w:ascii="Lato" w:hAnsi="Lato" w:cs="Arial"/>
          <w:iCs/>
          <w:spacing w:val="4"/>
        </w:rPr>
        <w:t xml:space="preserve"> jest </w:t>
      </w:r>
      <w:r w:rsidRPr="00406F0E">
        <w:rPr>
          <w:rFonts w:ascii="Lato" w:eastAsia="Times New Roman" w:hAnsi="Lato" w:cs="Times New Roman"/>
          <w:spacing w:val="4"/>
          <w:lang w:eastAsia="pl-PL"/>
        </w:rPr>
        <w:t xml:space="preserve">budowa </w:t>
      </w:r>
      <w:r w:rsidR="006D700E" w:rsidRPr="00221596">
        <w:rPr>
          <w:rFonts w:ascii="Lato" w:eastAsia="Times New Roman" w:hAnsi="Lato" w:cs="Times New Roman"/>
          <w:bCs/>
          <w:iCs/>
          <w:spacing w:val="4"/>
          <w:lang w:eastAsia="pl-PL"/>
        </w:rPr>
        <w:t>gazociągu Dąbrowa Górnicza – Szopienice wraz z infrastrukturą niezbędną do jego obsługi na terenie województwa śląskiego</w:t>
      </w:r>
      <w:r w:rsidRPr="00406F0E">
        <w:rPr>
          <w:rFonts w:ascii="Lato" w:eastAsia="Times New Roman" w:hAnsi="Lato" w:cs="Times New Roman"/>
          <w:spacing w:val="4"/>
          <w:lang w:eastAsia="pl-PL"/>
        </w:rPr>
        <w:t>.</w:t>
      </w:r>
      <w:r w:rsidRPr="00406F0E">
        <w:rPr>
          <w:rFonts w:ascii="Lato" w:hAnsi="Lato" w:cs="Arial"/>
          <w:iCs/>
          <w:spacing w:val="4"/>
        </w:rPr>
        <w:t xml:space="preserve"> </w:t>
      </w:r>
    </w:p>
    <w:p w14:paraId="10681E9C" w14:textId="77777777" w:rsidR="00A152E4" w:rsidRPr="0004683E" w:rsidRDefault="00A152E4" w:rsidP="001E24B4">
      <w:pPr>
        <w:spacing w:after="240" w:line="240" w:lineRule="exact"/>
        <w:jc w:val="both"/>
        <w:outlineLvl w:val="0"/>
        <w:rPr>
          <w:rFonts w:ascii="Lato" w:hAnsi="Lato" w:cs="Arial"/>
          <w:iCs/>
          <w:spacing w:val="4"/>
        </w:rPr>
      </w:pPr>
      <w:r w:rsidRPr="0004683E">
        <w:rPr>
          <w:rFonts w:ascii="Lato" w:hAnsi="Lato" w:cs="Arial"/>
          <w:iCs/>
          <w:spacing w:val="4"/>
        </w:rPr>
        <w:t xml:space="preserve">Analizując złożony przez </w:t>
      </w:r>
      <w:r w:rsidRPr="0004683E">
        <w:rPr>
          <w:rFonts w:ascii="Lato" w:hAnsi="Lato" w:cs="Arial"/>
          <w:i/>
          <w:spacing w:val="4"/>
        </w:rPr>
        <w:t>inwestora</w:t>
      </w:r>
      <w:r w:rsidRPr="0004683E">
        <w:rPr>
          <w:rFonts w:ascii="Lato" w:hAnsi="Lato" w:cs="Arial"/>
          <w:iCs/>
          <w:spacing w:val="4"/>
        </w:rPr>
        <w:t xml:space="preserve"> wniosek </w:t>
      </w:r>
      <w:r w:rsidRPr="00B70420">
        <w:rPr>
          <w:rFonts w:ascii="Lato" w:hAnsi="Lato" w:cs="Arial"/>
          <w:iCs/>
          <w:spacing w:val="4"/>
        </w:rPr>
        <w:t>Minister</w:t>
      </w:r>
      <w:r w:rsidRPr="0004683E">
        <w:rPr>
          <w:rFonts w:ascii="Lato" w:hAnsi="Lato" w:cs="Arial"/>
          <w:i/>
          <w:spacing w:val="4"/>
        </w:rPr>
        <w:t xml:space="preserve"> </w:t>
      </w:r>
      <w:r w:rsidRPr="0004683E">
        <w:rPr>
          <w:rFonts w:ascii="Lato" w:hAnsi="Lato" w:cs="Arial"/>
          <w:iCs/>
          <w:spacing w:val="4"/>
        </w:rPr>
        <w:t xml:space="preserve">uznał, że zawiera on wszystkie elementy wymagane na podstawie przepisu art. 6 w zw. z art. 39 ust. 1 </w:t>
      </w:r>
      <w:r w:rsidRPr="0004683E">
        <w:rPr>
          <w:rFonts w:ascii="Lato" w:hAnsi="Lato" w:cs="Arial"/>
          <w:i/>
          <w:spacing w:val="4"/>
        </w:rPr>
        <w:t>specustawy gazowej</w:t>
      </w:r>
      <w:r w:rsidRPr="0004683E">
        <w:rPr>
          <w:rFonts w:ascii="Lato" w:hAnsi="Lato" w:cs="Arial"/>
          <w:iCs/>
          <w:spacing w:val="4"/>
        </w:rPr>
        <w:t xml:space="preserve">. </w:t>
      </w:r>
    </w:p>
    <w:p w14:paraId="6D284F7E" w14:textId="06CBEDA6" w:rsidR="00EA2127" w:rsidRPr="00406F0E" w:rsidRDefault="00EA2127" w:rsidP="009B0C54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pacing w:val="4"/>
          <w:szCs w:val="24"/>
        </w:rPr>
      </w:pPr>
      <w:r w:rsidRPr="0004683E">
        <w:rPr>
          <w:rFonts w:ascii="Lato" w:hAnsi="Lato"/>
          <w:bCs/>
          <w:spacing w:val="4"/>
          <w:szCs w:val="24"/>
        </w:rPr>
        <w:t xml:space="preserve">Następnie, organ </w:t>
      </w:r>
      <w:r w:rsidRPr="00406F0E">
        <w:rPr>
          <w:rFonts w:ascii="Lato" w:hAnsi="Lato"/>
          <w:bCs/>
          <w:spacing w:val="4"/>
          <w:szCs w:val="24"/>
        </w:rPr>
        <w:t xml:space="preserve">odwoławczy poddał kontroli przeprowadzone przez Wojewodę </w:t>
      </w:r>
      <w:r w:rsidR="002E0C79" w:rsidRPr="00406F0E">
        <w:rPr>
          <w:rFonts w:ascii="Lato" w:hAnsi="Lato"/>
          <w:bCs/>
          <w:spacing w:val="4"/>
          <w:szCs w:val="24"/>
        </w:rPr>
        <w:t>Śląskiego</w:t>
      </w:r>
      <w:r w:rsidRPr="00406F0E">
        <w:rPr>
          <w:rFonts w:ascii="Lato" w:hAnsi="Lato"/>
          <w:bCs/>
          <w:spacing w:val="4"/>
          <w:szCs w:val="24"/>
        </w:rPr>
        <w:t xml:space="preserve"> postępowanie w sprawie wydania decyzji o ustaleniu lokalizacji </w:t>
      </w:r>
      <w:r w:rsidR="00406F0E">
        <w:rPr>
          <w:rFonts w:ascii="Lato" w:hAnsi="Lato"/>
          <w:bCs/>
          <w:spacing w:val="4"/>
          <w:szCs w:val="24"/>
        </w:rPr>
        <w:br/>
      </w:r>
      <w:r w:rsidRPr="00406F0E">
        <w:rPr>
          <w:rFonts w:ascii="Lato" w:hAnsi="Lato"/>
          <w:bCs/>
          <w:spacing w:val="4"/>
          <w:szCs w:val="24"/>
        </w:rPr>
        <w:t>ww. przedsięwzięcia gazowego i stwierdził, co następuje.</w:t>
      </w:r>
    </w:p>
    <w:p w14:paraId="3E7E804C" w14:textId="5868BFD0" w:rsidR="00EA2127" w:rsidRPr="00406F0E" w:rsidRDefault="00EA2127" w:rsidP="009B0C54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pacing w:val="4"/>
          <w:szCs w:val="24"/>
        </w:rPr>
      </w:pPr>
      <w:r w:rsidRPr="00406F0E">
        <w:rPr>
          <w:rFonts w:ascii="Lato" w:hAnsi="Lato"/>
          <w:bCs/>
          <w:spacing w:val="4"/>
          <w:szCs w:val="24"/>
        </w:rPr>
        <w:t xml:space="preserve">W ocenie organu II instancji Wojewoda </w:t>
      </w:r>
      <w:r w:rsidR="002E0C79" w:rsidRPr="00406F0E">
        <w:rPr>
          <w:rFonts w:ascii="Lato" w:hAnsi="Lato"/>
          <w:bCs/>
          <w:spacing w:val="4"/>
          <w:szCs w:val="24"/>
        </w:rPr>
        <w:t xml:space="preserve">Śląski </w:t>
      </w:r>
      <w:r w:rsidRPr="00406F0E">
        <w:rPr>
          <w:rFonts w:ascii="Lato" w:hAnsi="Lato"/>
          <w:bCs/>
          <w:spacing w:val="4"/>
          <w:szCs w:val="24"/>
        </w:rPr>
        <w:t xml:space="preserve">prawidłowo poinformował strony </w:t>
      </w:r>
      <w:r w:rsidR="00FC1621" w:rsidRPr="00406F0E">
        <w:rPr>
          <w:rFonts w:ascii="Lato" w:hAnsi="Lato"/>
          <w:bCs/>
          <w:spacing w:val="4"/>
          <w:szCs w:val="24"/>
        </w:rPr>
        <w:br/>
      </w:r>
      <w:r w:rsidRPr="00406F0E">
        <w:rPr>
          <w:rFonts w:ascii="Lato" w:hAnsi="Lato"/>
          <w:bCs/>
          <w:spacing w:val="4"/>
          <w:szCs w:val="24"/>
        </w:rPr>
        <w:t xml:space="preserve">o wszczętym postępowaniu, podał jego podstawę prawną, pouczył o możliwości zapoznania się z aktami sprawy, wskazując miejsce, w którym strony mogą zapoznać się z tą dokumentacją, a zatem należycie i wyczerpująco poinformował strony </w:t>
      </w:r>
      <w:r w:rsidR="00406F0E">
        <w:rPr>
          <w:rFonts w:ascii="Lato" w:hAnsi="Lato"/>
          <w:bCs/>
          <w:spacing w:val="4"/>
          <w:szCs w:val="24"/>
        </w:rPr>
        <w:br/>
      </w:r>
      <w:r w:rsidRPr="00406F0E">
        <w:rPr>
          <w:rFonts w:ascii="Lato" w:hAnsi="Lato"/>
          <w:bCs/>
          <w:spacing w:val="4"/>
          <w:szCs w:val="24"/>
        </w:rPr>
        <w:t>o okolicznościach faktycznych i prawnych, będących przedmiotem postępowania administracyjnego, które mogły mieć wpływ na ustalenie ich praw i obowiązków.</w:t>
      </w:r>
    </w:p>
    <w:p w14:paraId="5A933F5A" w14:textId="26D77A7E" w:rsidR="00705A5A" w:rsidRPr="00406F0E" w:rsidRDefault="00EA2127" w:rsidP="00C46DF0">
      <w:pPr>
        <w:spacing w:after="240" w:line="240" w:lineRule="exact"/>
        <w:jc w:val="both"/>
        <w:outlineLvl w:val="0"/>
        <w:rPr>
          <w:rFonts w:ascii="Lato" w:hAnsi="Lato"/>
          <w:bCs/>
          <w:spacing w:val="4"/>
          <w:szCs w:val="24"/>
        </w:rPr>
      </w:pPr>
      <w:r w:rsidRPr="00406F0E">
        <w:rPr>
          <w:rFonts w:ascii="Lato" w:hAnsi="Lato"/>
          <w:bCs/>
          <w:spacing w:val="4"/>
          <w:szCs w:val="24"/>
        </w:rPr>
        <w:t xml:space="preserve">Zgodnie z art. 8 ust. 1 </w:t>
      </w:r>
      <w:r w:rsidRPr="00406F0E">
        <w:rPr>
          <w:rFonts w:ascii="Lato" w:hAnsi="Lato"/>
          <w:bCs/>
          <w:i/>
          <w:spacing w:val="4"/>
          <w:szCs w:val="24"/>
        </w:rPr>
        <w:t>specustawy gazowej</w:t>
      </w:r>
      <w:r w:rsidRPr="00406F0E">
        <w:rPr>
          <w:rFonts w:ascii="Lato" w:hAnsi="Lato"/>
          <w:bCs/>
          <w:spacing w:val="4"/>
          <w:szCs w:val="24"/>
        </w:rPr>
        <w:t xml:space="preserve">, Wojewoda </w:t>
      </w:r>
      <w:r w:rsidR="00827EE6" w:rsidRPr="00406F0E">
        <w:rPr>
          <w:rFonts w:ascii="Lato" w:hAnsi="Lato"/>
          <w:bCs/>
          <w:spacing w:val="4"/>
          <w:szCs w:val="24"/>
        </w:rPr>
        <w:t xml:space="preserve">Śląski </w:t>
      </w:r>
      <w:r w:rsidRPr="00406F0E">
        <w:rPr>
          <w:rFonts w:ascii="Lato" w:hAnsi="Lato"/>
          <w:bCs/>
          <w:spacing w:val="4"/>
          <w:szCs w:val="24"/>
        </w:rPr>
        <w:t xml:space="preserve">pismem z dnia </w:t>
      </w:r>
      <w:r w:rsidR="009D72D5">
        <w:rPr>
          <w:rFonts w:ascii="Lato" w:hAnsi="Lato"/>
          <w:bCs/>
          <w:spacing w:val="4"/>
          <w:szCs w:val="24"/>
        </w:rPr>
        <w:t>30</w:t>
      </w:r>
      <w:r w:rsidR="00A152E4" w:rsidRPr="00406F0E">
        <w:rPr>
          <w:rFonts w:ascii="Lato" w:hAnsi="Lato"/>
          <w:bCs/>
          <w:spacing w:val="4"/>
          <w:szCs w:val="24"/>
        </w:rPr>
        <w:t xml:space="preserve"> sierpnia</w:t>
      </w:r>
      <w:r w:rsidRPr="00406F0E">
        <w:rPr>
          <w:rFonts w:ascii="Lato" w:hAnsi="Lato"/>
          <w:bCs/>
          <w:spacing w:val="4"/>
          <w:szCs w:val="24"/>
        </w:rPr>
        <w:t xml:space="preserve"> </w:t>
      </w:r>
      <w:r w:rsidR="00A152E4" w:rsidRPr="00406F0E">
        <w:rPr>
          <w:rFonts w:ascii="Lato" w:hAnsi="Lato"/>
          <w:bCs/>
          <w:spacing w:val="4"/>
          <w:szCs w:val="24"/>
        </w:rPr>
        <w:br/>
      </w:r>
      <w:r w:rsidRPr="00406F0E">
        <w:rPr>
          <w:rFonts w:ascii="Lato" w:hAnsi="Lato"/>
          <w:bCs/>
          <w:spacing w:val="4"/>
          <w:szCs w:val="24"/>
        </w:rPr>
        <w:t xml:space="preserve">2021 r., znak: </w:t>
      </w:r>
      <w:r w:rsidR="009149C7" w:rsidRPr="00406F0E">
        <w:rPr>
          <w:rFonts w:ascii="Lato" w:hAnsi="Lato"/>
          <w:bCs/>
          <w:iCs/>
          <w:spacing w:val="4"/>
          <w:szCs w:val="24"/>
        </w:rPr>
        <w:t>IFXIII.747.2</w:t>
      </w:r>
      <w:r w:rsidR="009D72D5">
        <w:rPr>
          <w:rFonts w:ascii="Lato" w:hAnsi="Lato"/>
          <w:bCs/>
          <w:iCs/>
          <w:spacing w:val="4"/>
          <w:szCs w:val="24"/>
        </w:rPr>
        <w:t>4</w:t>
      </w:r>
      <w:r w:rsidR="009149C7" w:rsidRPr="00406F0E">
        <w:rPr>
          <w:rFonts w:ascii="Lato" w:hAnsi="Lato"/>
          <w:bCs/>
          <w:iCs/>
          <w:spacing w:val="4"/>
          <w:szCs w:val="24"/>
        </w:rPr>
        <w:t>.2021</w:t>
      </w:r>
      <w:r w:rsidRPr="00406F0E">
        <w:rPr>
          <w:rFonts w:ascii="Lato" w:hAnsi="Lato"/>
          <w:bCs/>
          <w:spacing w:val="4"/>
          <w:szCs w:val="24"/>
        </w:rPr>
        <w:t xml:space="preserve">, zawiadomił o wszczęciu postępowania o ustalenie lokalizacji przedmiotowej inwestycji wnioskodawcę oraz właścicieli i użytkowników wieczystych nieruchomości objętych wnioskiem, wysyłając zawiadomienie odpowiednio na adres wskazany we wniosku oraz na adresy wskazane w katastrze nieruchomości. </w:t>
      </w:r>
      <w:r w:rsidR="00A152E4" w:rsidRPr="00406F0E">
        <w:rPr>
          <w:rFonts w:ascii="Lato" w:hAnsi="Lato" w:cs="Arial"/>
          <w:iCs/>
          <w:spacing w:val="4"/>
        </w:rPr>
        <w:t xml:space="preserve">Pozostałe strony postępowania zostały poinformowane o jego wszczęciu w drodze obwieszczeń. W zawiadomieniu i obwieszczeniu organ I instancji poinformował </w:t>
      </w:r>
      <w:r w:rsidR="00406F0E">
        <w:rPr>
          <w:rFonts w:ascii="Lato" w:hAnsi="Lato" w:cs="Arial"/>
          <w:iCs/>
          <w:spacing w:val="4"/>
        </w:rPr>
        <w:br/>
      </w:r>
      <w:r w:rsidR="00A152E4" w:rsidRPr="00406F0E">
        <w:rPr>
          <w:rFonts w:ascii="Lato" w:hAnsi="Lato" w:cs="Arial"/>
          <w:iCs/>
          <w:spacing w:val="4"/>
        </w:rPr>
        <w:t xml:space="preserve">o miejscu, gdzie strony mogą zapoznać się z dokumentacją dotyczącą inwestycji. </w:t>
      </w:r>
      <w:r w:rsidR="00A152E4" w:rsidRPr="00406F0E">
        <w:rPr>
          <w:rFonts w:ascii="Lato" w:hAnsi="Lato" w:cs="Arial"/>
          <w:bCs/>
          <w:iCs/>
          <w:spacing w:val="4"/>
        </w:rPr>
        <w:t xml:space="preserve">W toku postępowania przed Wojewodą Śląskim wniesiono zastrzeżenia odnośnie rzeczonej inwestycji, które organ </w:t>
      </w:r>
      <w:r w:rsidR="006054E8">
        <w:rPr>
          <w:rFonts w:ascii="Lato" w:hAnsi="Lato" w:cs="Arial"/>
          <w:bCs/>
          <w:iCs/>
          <w:spacing w:val="4"/>
        </w:rPr>
        <w:t xml:space="preserve">I </w:t>
      </w:r>
      <w:r w:rsidR="00A152E4" w:rsidRPr="00406F0E">
        <w:rPr>
          <w:rFonts w:ascii="Lato" w:hAnsi="Lato" w:cs="Arial"/>
          <w:bCs/>
          <w:iCs/>
          <w:spacing w:val="4"/>
        </w:rPr>
        <w:t xml:space="preserve">instancji przesłał </w:t>
      </w:r>
      <w:r w:rsidR="00A152E4" w:rsidRPr="00406F0E">
        <w:rPr>
          <w:rFonts w:ascii="Lato" w:hAnsi="Lato" w:cs="Arial"/>
          <w:bCs/>
          <w:i/>
          <w:iCs/>
          <w:spacing w:val="4"/>
        </w:rPr>
        <w:t>inwestorowi</w:t>
      </w:r>
      <w:r w:rsidR="00A152E4" w:rsidRPr="00406F0E">
        <w:rPr>
          <w:rFonts w:ascii="Lato" w:hAnsi="Lato" w:cs="Arial"/>
          <w:bCs/>
          <w:iCs/>
          <w:spacing w:val="4"/>
        </w:rPr>
        <w:t xml:space="preserve"> w celu zajęcia stanowiska, </w:t>
      </w:r>
      <w:r w:rsidR="006054E8">
        <w:rPr>
          <w:rFonts w:ascii="Lato" w:hAnsi="Lato" w:cs="Arial"/>
          <w:bCs/>
          <w:iCs/>
          <w:spacing w:val="4"/>
        </w:rPr>
        <w:br/>
      </w:r>
      <w:r w:rsidR="00A152E4" w:rsidRPr="00406F0E">
        <w:rPr>
          <w:rFonts w:ascii="Lato" w:hAnsi="Lato" w:cs="Arial"/>
          <w:bCs/>
          <w:iCs/>
          <w:spacing w:val="4"/>
        </w:rPr>
        <w:t>a ten ustosunkował się do poruszonych zagadnień.</w:t>
      </w:r>
    </w:p>
    <w:p w14:paraId="7FD2CD35" w14:textId="77538423" w:rsidR="00EA2127" w:rsidRPr="00406F0E" w:rsidRDefault="00EA2127" w:rsidP="009B0C54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pacing w:val="4"/>
          <w:szCs w:val="24"/>
        </w:rPr>
      </w:pPr>
      <w:r w:rsidRPr="00406F0E">
        <w:rPr>
          <w:rFonts w:ascii="Lato" w:hAnsi="Lato"/>
          <w:bCs/>
          <w:spacing w:val="4"/>
          <w:szCs w:val="24"/>
        </w:rPr>
        <w:t xml:space="preserve">Uznając, że zebrany w sprawie materiał dowodowy pozwala na wydanie rozstrzygnięcia, </w:t>
      </w:r>
      <w:r w:rsidR="00705A5A" w:rsidRPr="00406F0E">
        <w:rPr>
          <w:rFonts w:ascii="Lato" w:hAnsi="Lato"/>
          <w:bCs/>
          <w:spacing w:val="4"/>
          <w:szCs w:val="24"/>
        </w:rPr>
        <w:t>organ I instancji</w:t>
      </w:r>
      <w:r w:rsidRPr="00406F0E">
        <w:rPr>
          <w:rFonts w:ascii="Lato" w:hAnsi="Lato"/>
          <w:bCs/>
          <w:spacing w:val="4"/>
          <w:szCs w:val="24"/>
        </w:rPr>
        <w:t xml:space="preserve"> wydał</w:t>
      </w:r>
      <w:r w:rsidR="00705A5A" w:rsidRPr="00406F0E">
        <w:rPr>
          <w:rFonts w:ascii="Lato" w:hAnsi="Lato"/>
          <w:bCs/>
          <w:spacing w:val="4"/>
          <w:szCs w:val="24"/>
        </w:rPr>
        <w:t xml:space="preserve"> w dniu </w:t>
      </w:r>
      <w:r w:rsidR="009D72D5">
        <w:rPr>
          <w:rFonts w:ascii="Lato" w:hAnsi="Lato"/>
          <w:bCs/>
          <w:spacing w:val="4"/>
          <w:szCs w:val="24"/>
        </w:rPr>
        <w:t>4 stycznia</w:t>
      </w:r>
      <w:r w:rsidR="00705A5A" w:rsidRPr="00406F0E">
        <w:rPr>
          <w:rFonts w:ascii="Lato" w:hAnsi="Lato"/>
          <w:bCs/>
          <w:spacing w:val="4"/>
          <w:szCs w:val="24"/>
        </w:rPr>
        <w:t xml:space="preserve"> 2022 </w:t>
      </w:r>
      <w:r w:rsidR="00705A5A" w:rsidRPr="00406F0E">
        <w:rPr>
          <w:rFonts w:ascii="Lato" w:hAnsi="Lato"/>
          <w:bCs/>
          <w:iCs/>
          <w:spacing w:val="4"/>
          <w:szCs w:val="24"/>
        </w:rPr>
        <w:t xml:space="preserve">r. </w:t>
      </w:r>
      <w:r w:rsidR="00705A5A" w:rsidRPr="00406F0E">
        <w:rPr>
          <w:rFonts w:ascii="Lato" w:hAnsi="Lato"/>
          <w:bCs/>
          <w:i/>
          <w:iCs/>
          <w:spacing w:val="4"/>
          <w:szCs w:val="24"/>
        </w:rPr>
        <w:t>decyzję</w:t>
      </w:r>
      <w:r w:rsidR="00705A5A" w:rsidRPr="00406F0E">
        <w:rPr>
          <w:rFonts w:ascii="Lato" w:hAnsi="Lato"/>
          <w:bCs/>
          <w:i/>
          <w:spacing w:val="4"/>
          <w:szCs w:val="24"/>
        </w:rPr>
        <w:t xml:space="preserve"> Wojewody Śląskiego</w:t>
      </w:r>
      <w:r w:rsidR="005051C3" w:rsidRPr="00406F0E">
        <w:rPr>
          <w:rFonts w:ascii="Lato" w:hAnsi="Lato"/>
          <w:bCs/>
          <w:spacing w:val="4"/>
          <w:szCs w:val="24"/>
        </w:rPr>
        <w:t>.</w:t>
      </w:r>
      <w:r w:rsidR="00705A5A" w:rsidRPr="00406F0E">
        <w:rPr>
          <w:rFonts w:ascii="Lato" w:hAnsi="Lato"/>
          <w:bCs/>
          <w:spacing w:val="4"/>
          <w:szCs w:val="24"/>
        </w:rPr>
        <w:t xml:space="preserve"> </w:t>
      </w:r>
      <w:r w:rsidRPr="00406F0E">
        <w:rPr>
          <w:rFonts w:ascii="Lato" w:hAnsi="Lato"/>
          <w:bCs/>
          <w:spacing w:val="4"/>
          <w:szCs w:val="24"/>
        </w:rPr>
        <w:t xml:space="preserve">Stosownie </w:t>
      </w:r>
      <w:r w:rsidR="004B5618">
        <w:rPr>
          <w:rFonts w:ascii="Lato" w:hAnsi="Lato"/>
          <w:bCs/>
          <w:spacing w:val="4"/>
          <w:szCs w:val="24"/>
        </w:rPr>
        <w:br/>
      </w:r>
      <w:r w:rsidRPr="00406F0E">
        <w:rPr>
          <w:rFonts w:ascii="Lato" w:hAnsi="Lato"/>
          <w:bCs/>
          <w:spacing w:val="4"/>
          <w:szCs w:val="24"/>
        </w:rPr>
        <w:t xml:space="preserve">do art. 34 ust. 1 </w:t>
      </w:r>
      <w:r w:rsidRPr="00406F0E">
        <w:rPr>
          <w:rFonts w:ascii="Lato" w:hAnsi="Lato"/>
          <w:bCs/>
          <w:i/>
          <w:spacing w:val="4"/>
          <w:szCs w:val="24"/>
        </w:rPr>
        <w:t>specustawy gazowej</w:t>
      </w:r>
      <w:r w:rsidRPr="00406F0E">
        <w:rPr>
          <w:rFonts w:ascii="Lato" w:hAnsi="Lato"/>
          <w:bCs/>
          <w:spacing w:val="4"/>
          <w:szCs w:val="24"/>
        </w:rPr>
        <w:t>,</w:t>
      </w:r>
      <w:r w:rsidRPr="00406F0E">
        <w:rPr>
          <w:rFonts w:ascii="Lato" w:hAnsi="Lato"/>
          <w:bCs/>
          <w:i/>
          <w:spacing w:val="4"/>
          <w:szCs w:val="24"/>
        </w:rPr>
        <w:t xml:space="preserve"> </w:t>
      </w:r>
      <w:r w:rsidRPr="00406F0E">
        <w:rPr>
          <w:rFonts w:ascii="Lato" w:hAnsi="Lato"/>
          <w:bCs/>
          <w:spacing w:val="4"/>
          <w:szCs w:val="24"/>
        </w:rPr>
        <w:t>decyzja ta</w:t>
      </w:r>
      <w:r w:rsidRPr="00406F0E">
        <w:rPr>
          <w:rFonts w:ascii="Lato" w:hAnsi="Lato"/>
          <w:bCs/>
          <w:i/>
          <w:spacing w:val="4"/>
          <w:szCs w:val="24"/>
        </w:rPr>
        <w:t xml:space="preserve"> </w:t>
      </w:r>
      <w:r w:rsidRPr="00406F0E">
        <w:rPr>
          <w:rFonts w:ascii="Lato" w:hAnsi="Lato"/>
          <w:bCs/>
          <w:spacing w:val="4"/>
          <w:szCs w:val="24"/>
        </w:rPr>
        <w:t>podlega natychmiastowemu wykonaniu.</w:t>
      </w:r>
    </w:p>
    <w:p w14:paraId="0B832C18" w14:textId="12C6837A" w:rsidR="005B3C24" w:rsidRPr="00406F0E" w:rsidRDefault="00705A5A" w:rsidP="009B0C54">
      <w:pPr>
        <w:spacing w:after="240" w:line="240" w:lineRule="exact"/>
        <w:jc w:val="both"/>
        <w:outlineLvl w:val="0"/>
        <w:rPr>
          <w:rFonts w:ascii="Lato" w:hAnsi="Lato" w:cs="Arial"/>
          <w:iCs/>
          <w:spacing w:val="4"/>
        </w:rPr>
      </w:pPr>
      <w:r w:rsidRPr="00406F0E">
        <w:rPr>
          <w:rFonts w:ascii="Lato" w:hAnsi="Lato" w:cs="Arial"/>
          <w:iCs/>
          <w:spacing w:val="4"/>
        </w:rPr>
        <w:t xml:space="preserve">W myśl art. 12 ust. 1 </w:t>
      </w:r>
      <w:r w:rsidRPr="00406F0E">
        <w:rPr>
          <w:rFonts w:ascii="Lato" w:hAnsi="Lato" w:cs="Arial"/>
          <w:i/>
          <w:iCs/>
          <w:spacing w:val="4"/>
        </w:rPr>
        <w:t>specustaw</w:t>
      </w:r>
      <w:r w:rsidRPr="00406F0E">
        <w:rPr>
          <w:rFonts w:ascii="Lato" w:hAnsi="Lato" w:cs="Arial"/>
          <w:iCs/>
          <w:spacing w:val="4"/>
        </w:rPr>
        <w:t>y</w:t>
      </w:r>
      <w:r w:rsidRPr="00406F0E">
        <w:rPr>
          <w:rFonts w:ascii="Lato" w:hAnsi="Lato" w:cs="Arial"/>
          <w:i/>
          <w:iCs/>
          <w:spacing w:val="4"/>
        </w:rPr>
        <w:t xml:space="preserve"> gazowej</w:t>
      </w:r>
      <w:r w:rsidRPr="00406F0E">
        <w:rPr>
          <w:rFonts w:ascii="Lato" w:hAnsi="Lato" w:cs="Arial"/>
          <w:iCs/>
          <w:spacing w:val="4"/>
        </w:rPr>
        <w:t xml:space="preserve">, Wojewoda Śląski doręczył ww. decyzję wnioskodawcy oraz zawiadomił o jej wydaniu pozostałe strony w drodze obwieszczeń. Właścicieli nieruchomości objętych </w:t>
      </w:r>
      <w:r w:rsidRPr="00406F0E">
        <w:rPr>
          <w:rFonts w:ascii="Lato" w:hAnsi="Lato" w:cs="Arial"/>
          <w:i/>
          <w:iCs/>
          <w:spacing w:val="4"/>
        </w:rPr>
        <w:t>decyzją Wojewody Śląskiego</w:t>
      </w:r>
      <w:r w:rsidRPr="00406F0E">
        <w:rPr>
          <w:rFonts w:ascii="Lato" w:hAnsi="Lato" w:cs="Arial"/>
          <w:iCs/>
          <w:spacing w:val="4"/>
        </w:rPr>
        <w:t xml:space="preserve">, organ </w:t>
      </w:r>
      <w:r w:rsidR="0022476B" w:rsidRPr="00406F0E">
        <w:rPr>
          <w:rFonts w:ascii="Lato" w:hAnsi="Lato" w:cs="Arial"/>
          <w:iCs/>
          <w:spacing w:val="4"/>
        </w:rPr>
        <w:t>I</w:t>
      </w:r>
      <w:r w:rsidRPr="00406F0E">
        <w:rPr>
          <w:rFonts w:ascii="Lato" w:hAnsi="Lato" w:cs="Arial"/>
          <w:iCs/>
          <w:spacing w:val="4"/>
        </w:rPr>
        <w:t xml:space="preserve"> instancji poinformował o wydaniu decyzji w drodze zawiadomienia z dnia </w:t>
      </w:r>
      <w:r w:rsidR="009D72D5">
        <w:rPr>
          <w:rFonts w:ascii="Lato" w:hAnsi="Lato" w:cs="Arial"/>
          <w:iCs/>
          <w:spacing w:val="4"/>
        </w:rPr>
        <w:t>31 stycznia</w:t>
      </w:r>
      <w:r w:rsidR="0022476B" w:rsidRPr="00406F0E">
        <w:rPr>
          <w:rFonts w:ascii="Lato" w:hAnsi="Lato" w:cs="Arial"/>
          <w:iCs/>
          <w:spacing w:val="4"/>
        </w:rPr>
        <w:t xml:space="preserve"> </w:t>
      </w:r>
      <w:r w:rsidRPr="00406F0E">
        <w:rPr>
          <w:rFonts w:ascii="Lato" w:hAnsi="Lato" w:cs="Arial"/>
          <w:iCs/>
          <w:spacing w:val="4"/>
        </w:rPr>
        <w:t>202</w:t>
      </w:r>
      <w:r w:rsidR="0022476B" w:rsidRPr="00406F0E">
        <w:rPr>
          <w:rFonts w:ascii="Lato" w:hAnsi="Lato" w:cs="Arial"/>
          <w:iCs/>
          <w:spacing w:val="4"/>
        </w:rPr>
        <w:t>2</w:t>
      </w:r>
      <w:r w:rsidRPr="00406F0E">
        <w:rPr>
          <w:rFonts w:ascii="Lato" w:hAnsi="Lato" w:cs="Arial"/>
          <w:iCs/>
          <w:spacing w:val="4"/>
        </w:rPr>
        <w:t xml:space="preserve"> r., znak: IFXIII.747.2</w:t>
      </w:r>
      <w:r w:rsidR="009D72D5">
        <w:rPr>
          <w:rFonts w:ascii="Lato" w:hAnsi="Lato" w:cs="Arial"/>
          <w:iCs/>
          <w:spacing w:val="4"/>
        </w:rPr>
        <w:t>4</w:t>
      </w:r>
      <w:r w:rsidRPr="00406F0E">
        <w:rPr>
          <w:rFonts w:ascii="Lato" w:hAnsi="Lato" w:cs="Arial"/>
          <w:iCs/>
          <w:spacing w:val="4"/>
        </w:rPr>
        <w:t xml:space="preserve">.2021, </w:t>
      </w:r>
      <w:r w:rsidRPr="00406F0E">
        <w:rPr>
          <w:rFonts w:ascii="Lato" w:hAnsi="Lato" w:cs="Arial"/>
          <w:bCs/>
          <w:iCs/>
          <w:spacing w:val="4"/>
        </w:rPr>
        <w:t>wysłanego na adres wskazany w katastrze nieruchomości</w:t>
      </w:r>
      <w:r w:rsidRPr="00406F0E">
        <w:rPr>
          <w:rFonts w:ascii="Lato" w:hAnsi="Lato" w:cs="Arial"/>
          <w:iCs/>
          <w:spacing w:val="4"/>
        </w:rPr>
        <w:t xml:space="preserve">. </w:t>
      </w:r>
      <w:r w:rsidR="0022476B" w:rsidRPr="00406F0E">
        <w:rPr>
          <w:rFonts w:ascii="Lato" w:hAnsi="Lato" w:cs="Arial"/>
          <w:iCs/>
          <w:spacing w:val="4"/>
        </w:rPr>
        <w:br/>
      </w:r>
      <w:r w:rsidRPr="00406F0E">
        <w:rPr>
          <w:rFonts w:ascii="Lato" w:hAnsi="Lato" w:cs="Arial"/>
          <w:iCs/>
          <w:spacing w:val="4"/>
        </w:rPr>
        <w:t>W zawiadomieniu oraz w obwieszczeniu zamieszczono, zgodnie z art. 12 ust. 2</w:t>
      </w:r>
      <w:r w:rsidRPr="00406F0E">
        <w:rPr>
          <w:rFonts w:ascii="Lato" w:hAnsi="Lato" w:cs="Arial"/>
          <w:i/>
          <w:iCs/>
          <w:spacing w:val="4"/>
        </w:rPr>
        <w:t xml:space="preserve"> specustawy gazowej</w:t>
      </w:r>
      <w:r w:rsidRPr="00406F0E">
        <w:rPr>
          <w:rFonts w:ascii="Lato" w:hAnsi="Lato" w:cs="Arial"/>
          <w:iCs/>
          <w:spacing w:val="4"/>
        </w:rPr>
        <w:t xml:space="preserve">, informację o miejscu, w którym strony mogą zapoznać się z treścią decyzji. </w:t>
      </w:r>
    </w:p>
    <w:p w14:paraId="4F87884D" w14:textId="2F5E0694" w:rsidR="00705A5A" w:rsidRPr="00406F0E" w:rsidRDefault="00705A5A" w:rsidP="009B0C54">
      <w:pPr>
        <w:spacing w:after="240" w:line="240" w:lineRule="exact"/>
        <w:jc w:val="both"/>
        <w:outlineLvl w:val="0"/>
        <w:rPr>
          <w:rFonts w:ascii="Lato" w:hAnsi="Lato" w:cs="Arial"/>
          <w:iCs/>
          <w:spacing w:val="4"/>
        </w:rPr>
      </w:pPr>
      <w:r w:rsidRPr="00406F0E">
        <w:rPr>
          <w:rFonts w:ascii="Lato" w:hAnsi="Lato" w:cs="Arial"/>
          <w:iCs/>
          <w:spacing w:val="4"/>
        </w:rPr>
        <w:t xml:space="preserve">Kontrolowana </w:t>
      </w:r>
      <w:r w:rsidRPr="00406F0E">
        <w:rPr>
          <w:rFonts w:ascii="Lato" w:hAnsi="Lato" w:cs="Arial"/>
          <w:i/>
          <w:iCs/>
          <w:spacing w:val="4"/>
        </w:rPr>
        <w:t>decyzja Wojewody Śląskiego</w:t>
      </w:r>
      <w:r w:rsidR="00AD0ACF">
        <w:rPr>
          <w:rFonts w:ascii="Lato" w:hAnsi="Lato" w:cs="Arial"/>
          <w:iCs/>
          <w:spacing w:val="4"/>
        </w:rPr>
        <w:t xml:space="preserve"> </w:t>
      </w:r>
      <w:r w:rsidR="00B174FF" w:rsidRPr="00727C20">
        <w:rPr>
          <w:rFonts w:ascii="Lato" w:eastAsia="Times New Roman" w:hAnsi="Lato" w:cs="Times New Roman"/>
          <w:spacing w:val="4"/>
          <w:lang w:eastAsia="pl-PL"/>
        </w:rPr>
        <w:t>(z zastrzeżeniem uchybień, o których będzie mowa poniżej)</w:t>
      </w:r>
      <w:r w:rsidR="00FF1095">
        <w:rPr>
          <w:rFonts w:ascii="Lato" w:hAnsi="Lato" w:cs="Arial"/>
          <w:iCs/>
          <w:spacing w:val="4"/>
        </w:rPr>
        <w:t xml:space="preserve">, </w:t>
      </w:r>
      <w:r w:rsidRPr="00406F0E">
        <w:rPr>
          <w:rFonts w:ascii="Lato" w:hAnsi="Lato" w:cs="Arial"/>
          <w:iCs/>
          <w:spacing w:val="4"/>
        </w:rPr>
        <w:t xml:space="preserve">czyni zadość </w:t>
      </w:r>
      <w:r w:rsidRPr="009104D3">
        <w:rPr>
          <w:rFonts w:ascii="Lato" w:hAnsi="Lato" w:cs="Arial"/>
          <w:iCs/>
          <w:spacing w:val="4"/>
        </w:rPr>
        <w:t>wymog</w:t>
      </w:r>
      <w:r w:rsidR="005B1F77">
        <w:rPr>
          <w:rFonts w:ascii="Lato" w:hAnsi="Lato" w:cs="Arial"/>
          <w:iCs/>
          <w:spacing w:val="4"/>
        </w:rPr>
        <w:t xml:space="preserve">om </w:t>
      </w:r>
      <w:r w:rsidRPr="009104D3">
        <w:rPr>
          <w:rFonts w:ascii="Lato" w:hAnsi="Lato" w:cs="Arial"/>
          <w:iCs/>
          <w:spacing w:val="4"/>
        </w:rPr>
        <w:t>przedstawion</w:t>
      </w:r>
      <w:r w:rsidR="005B1F77">
        <w:rPr>
          <w:rFonts w:ascii="Lato" w:hAnsi="Lato" w:cs="Arial"/>
          <w:iCs/>
          <w:spacing w:val="4"/>
        </w:rPr>
        <w:t>ym</w:t>
      </w:r>
      <w:r w:rsidRPr="009104D3">
        <w:rPr>
          <w:rFonts w:ascii="Lato" w:hAnsi="Lato" w:cs="Arial"/>
          <w:iCs/>
          <w:spacing w:val="4"/>
        </w:rPr>
        <w:t xml:space="preserve"> w art. 10 ust. 1 </w:t>
      </w:r>
      <w:r w:rsidRPr="009104D3">
        <w:rPr>
          <w:rFonts w:ascii="Lato" w:hAnsi="Lato" w:cs="Arial"/>
          <w:i/>
          <w:iCs/>
          <w:spacing w:val="4"/>
        </w:rPr>
        <w:t>specustawy gazowej</w:t>
      </w:r>
      <w:r w:rsidR="00C46DF0">
        <w:rPr>
          <w:rFonts w:ascii="Lato" w:hAnsi="Lato" w:cs="Arial"/>
          <w:spacing w:val="4"/>
        </w:rPr>
        <w:t>.</w:t>
      </w:r>
      <w:r w:rsidR="005051C3" w:rsidRPr="009104D3">
        <w:rPr>
          <w:rFonts w:ascii="Lato" w:hAnsi="Lato" w:cs="Arial"/>
          <w:i/>
          <w:iCs/>
          <w:spacing w:val="4"/>
        </w:rPr>
        <w:t xml:space="preserve"> </w:t>
      </w:r>
      <w:r w:rsidR="0022476B" w:rsidRPr="009104D3">
        <w:rPr>
          <w:rFonts w:ascii="Lato" w:hAnsi="Lato" w:cs="Arial"/>
          <w:spacing w:val="4"/>
        </w:rPr>
        <w:t>Projekt</w:t>
      </w:r>
      <w:r w:rsidRPr="009104D3">
        <w:rPr>
          <w:rFonts w:ascii="Lato" w:hAnsi="Lato" w:cs="Arial"/>
          <w:spacing w:val="4"/>
          <w:lang w:val="x-none"/>
        </w:rPr>
        <w:t xml:space="preserve"> powyższej </w:t>
      </w:r>
      <w:r w:rsidRPr="00406F0E">
        <w:rPr>
          <w:rFonts w:ascii="Lato" w:hAnsi="Lato" w:cs="Arial"/>
          <w:spacing w:val="4"/>
          <w:lang w:val="x-none"/>
        </w:rPr>
        <w:t>decyzji został sporządzony przez osobę,</w:t>
      </w:r>
      <w:r w:rsidRPr="00406F0E">
        <w:rPr>
          <w:rFonts w:ascii="Lato" w:hAnsi="Lato" w:cs="Arial"/>
          <w:spacing w:val="4"/>
        </w:rPr>
        <w:t xml:space="preserve"> o której mowa </w:t>
      </w:r>
      <w:r w:rsidR="00B174FF">
        <w:rPr>
          <w:rFonts w:ascii="Lato" w:hAnsi="Lato" w:cs="Arial"/>
          <w:spacing w:val="4"/>
        </w:rPr>
        <w:br/>
        <w:t xml:space="preserve">w </w:t>
      </w:r>
      <w:r w:rsidRPr="00406F0E">
        <w:rPr>
          <w:rFonts w:ascii="Lato" w:hAnsi="Lato" w:cs="Arial"/>
          <w:spacing w:val="4"/>
          <w:lang w:val="x-none"/>
        </w:rPr>
        <w:t xml:space="preserve">art. </w:t>
      </w:r>
      <w:r w:rsidRPr="00406F0E">
        <w:rPr>
          <w:rFonts w:ascii="Lato" w:hAnsi="Lato" w:cs="Arial"/>
          <w:spacing w:val="4"/>
        </w:rPr>
        <w:t>10</w:t>
      </w:r>
      <w:r w:rsidRPr="00406F0E">
        <w:rPr>
          <w:rFonts w:ascii="Lato" w:hAnsi="Lato" w:cs="Arial"/>
          <w:spacing w:val="4"/>
          <w:lang w:val="x-none"/>
        </w:rPr>
        <w:t xml:space="preserve"> ust. 2 </w:t>
      </w:r>
      <w:r w:rsidRPr="00406F0E">
        <w:rPr>
          <w:rFonts w:ascii="Lato" w:hAnsi="Lato" w:cs="Arial"/>
          <w:i/>
          <w:spacing w:val="4"/>
          <w:lang w:val="x-none"/>
        </w:rPr>
        <w:t xml:space="preserve">specustawy </w:t>
      </w:r>
      <w:r w:rsidRPr="00406F0E">
        <w:rPr>
          <w:rFonts w:ascii="Lato" w:hAnsi="Lato" w:cs="Arial"/>
          <w:i/>
          <w:spacing w:val="4"/>
        </w:rPr>
        <w:t>gazowej</w:t>
      </w:r>
      <w:r w:rsidRPr="00406F0E">
        <w:rPr>
          <w:rFonts w:ascii="Lato" w:hAnsi="Lato" w:cs="Arial"/>
          <w:spacing w:val="4"/>
        </w:rPr>
        <w:t>.</w:t>
      </w:r>
    </w:p>
    <w:p w14:paraId="69D28D44" w14:textId="77777777" w:rsidR="00C76788" w:rsidRPr="00101696" w:rsidRDefault="00C76788" w:rsidP="00C76788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101696">
        <w:rPr>
          <w:rFonts w:ascii="Lato" w:eastAsia="Times New Roman" w:hAnsi="Lato" w:cs="Arial"/>
          <w:spacing w:val="4"/>
          <w:lang w:eastAsia="pl-PL"/>
        </w:rPr>
        <w:t xml:space="preserve">Po zapoznaniu się ze zgromadzonym materiałem dowodowym organ II instancji stwierdził, iż wydana decyzja wymaga dokonania korekty merytoryczno-reformacyjnej. Należy zauważyć, iż przepisy art. 138 § 1 pkt 2 </w:t>
      </w:r>
      <w:r w:rsidRPr="00101696">
        <w:rPr>
          <w:rFonts w:ascii="Lato" w:eastAsia="Times New Roman" w:hAnsi="Lato" w:cs="Arial"/>
          <w:i/>
          <w:spacing w:val="4"/>
          <w:lang w:eastAsia="pl-PL"/>
        </w:rPr>
        <w:t>kpa</w:t>
      </w:r>
      <w:r w:rsidRPr="00101696">
        <w:rPr>
          <w:rFonts w:ascii="Lato" w:eastAsia="Times New Roman" w:hAnsi="Lato" w:cs="Arial"/>
          <w:spacing w:val="4"/>
          <w:lang w:eastAsia="pl-PL"/>
        </w:rPr>
        <w:t xml:space="preserve"> umożliwiają organowi odwoławczemu </w:t>
      </w:r>
      <w:r w:rsidRPr="00101696">
        <w:rPr>
          <w:rFonts w:ascii="Lato" w:eastAsia="Times New Roman" w:hAnsi="Lato" w:cs="Arial"/>
          <w:spacing w:val="4"/>
          <w:lang w:eastAsia="pl-PL"/>
        </w:rPr>
        <w:lastRenderedPageBreak/>
        <w:t>korektę zaskarżonej decyzji przez jej uchylenie i orzeczenie w tym zakresie co do istoty sprawy.</w:t>
      </w:r>
    </w:p>
    <w:p w14:paraId="17692E11" w14:textId="5A94D698" w:rsidR="00C72A6B" w:rsidRPr="007B5967" w:rsidRDefault="00C76788" w:rsidP="00C46DF0">
      <w:pPr>
        <w:suppressAutoHyphens/>
        <w:autoSpaceDN w:val="0"/>
        <w:spacing w:after="240" w:line="240" w:lineRule="exact"/>
        <w:jc w:val="both"/>
        <w:textAlignment w:val="baseline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eastAsia="Times New Roman" w:hAnsi="Lato" w:cs="Arial"/>
          <w:spacing w:val="4"/>
          <w:lang w:eastAsia="pl-PL"/>
        </w:rPr>
        <w:t>W</w:t>
      </w:r>
      <w:r w:rsidR="007B5967" w:rsidRPr="007B5967">
        <w:rPr>
          <w:rFonts w:ascii="Lato" w:eastAsia="Times New Roman" w:hAnsi="Lato" w:cs="Arial"/>
          <w:spacing w:val="4"/>
          <w:lang w:eastAsia="pl-PL"/>
        </w:rPr>
        <w:t>skazać należy, iż w</w:t>
      </w:r>
      <w:r w:rsidR="00C72A6B" w:rsidRPr="007B5967">
        <w:rPr>
          <w:rFonts w:ascii="Lato" w:eastAsia="Times New Roman" w:hAnsi="Lato" w:cs="Arial"/>
          <w:spacing w:val="4"/>
          <w:lang w:eastAsia="pl-PL"/>
        </w:rPr>
        <w:t xml:space="preserve"> toku postępowania odwoławczego, pismem z dnia 24 maja 2022 r., znak: 1383/P.011684/ANK/2022, </w:t>
      </w:r>
      <w:r w:rsidR="00C72A6B" w:rsidRPr="007B5967">
        <w:rPr>
          <w:rFonts w:ascii="Lato" w:eastAsia="Times New Roman" w:hAnsi="Lato" w:cs="Arial"/>
          <w:i/>
          <w:iCs/>
          <w:spacing w:val="4"/>
          <w:lang w:eastAsia="pl-PL"/>
        </w:rPr>
        <w:t>inwestor</w:t>
      </w:r>
      <w:r w:rsidR="00C72A6B" w:rsidRPr="007B5967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>zwrócił się do Ministra o dokonanie korekty zaskarżonej decyzji w zakresie działki nr 1334/113, z obrębu 0006 Szopienice, objętej p</w:t>
      </w:r>
      <w:r w:rsidR="000434D2">
        <w:rPr>
          <w:rFonts w:ascii="Lato" w:eastAsia="Times New Roman" w:hAnsi="Lato" w:cs="Arial"/>
          <w:spacing w:val="4"/>
          <w:lang w:eastAsia="pl-PL"/>
        </w:rPr>
        <w:t>rzedmiotową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 xml:space="preserve"> inwestycją </w:t>
      </w:r>
      <w:r w:rsidR="000434D2" w:rsidRPr="000434D2">
        <w:rPr>
          <w:rFonts w:ascii="Lato" w:eastAsia="Times New Roman" w:hAnsi="Lato" w:cs="Arial"/>
          <w:spacing w:val="4"/>
          <w:lang w:eastAsia="pl-PL"/>
        </w:rPr>
        <w:t>towarzyszą</w:t>
      </w:r>
      <w:r w:rsidR="000434D2">
        <w:rPr>
          <w:rFonts w:ascii="Lato" w:eastAsia="Times New Roman" w:hAnsi="Lato" w:cs="Arial"/>
          <w:spacing w:val="4"/>
          <w:lang w:eastAsia="pl-PL"/>
        </w:rPr>
        <w:t>cą</w:t>
      </w:r>
      <w:r w:rsidR="000434D2" w:rsidRPr="000434D2">
        <w:rPr>
          <w:rFonts w:ascii="Lato" w:eastAsia="Times New Roman" w:hAnsi="Lato" w:cs="Arial"/>
          <w:spacing w:val="4"/>
          <w:lang w:eastAsia="pl-PL"/>
        </w:rPr>
        <w:t xml:space="preserve"> inwestycjom</w:t>
      </w:r>
      <w:r w:rsidR="000434D2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 xml:space="preserve">w zakresie terminalu. </w:t>
      </w:r>
      <w:r w:rsidR="002F5109" w:rsidRPr="007B5967">
        <w:rPr>
          <w:rFonts w:ascii="Lato" w:eastAsia="Times New Roman" w:hAnsi="Lato" w:cs="Arial"/>
          <w:i/>
          <w:spacing w:val="4"/>
          <w:lang w:eastAsia="pl-PL"/>
        </w:rPr>
        <w:t>Inwestor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 xml:space="preserve"> wyjaśnił, iż ww. działka została podzielona ostateczną decyzją Wojewody Śląskiego </w:t>
      </w:r>
      <w:r w:rsidR="000434D2">
        <w:rPr>
          <w:rFonts w:ascii="Lato" w:eastAsia="Times New Roman" w:hAnsi="Lato" w:cs="Arial"/>
          <w:spacing w:val="4"/>
          <w:lang w:eastAsia="pl-PL"/>
        </w:rPr>
        <w:br/>
      </w:r>
      <w:r w:rsidR="002F5109" w:rsidRPr="007B5967">
        <w:rPr>
          <w:rFonts w:ascii="Lato" w:eastAsia="Times New Roman" w:hAnsi="Lato" w:cs="Arial"/>
          <w:spacing w:val="4"/>
          <w:lang w:eastAsia="pl-PL"/>
        </w:rPr>
        <w:t>z dnia 5 listopada 2021 r., znak: NWIII.7533.375.2019,</w:t>
      </w:r>
      <w:r w:rsidR="007B5967" w:rsidRPr="007B5967">
        <w:rPr>
          <w:rFonts w:ascii="Lato" w:eastAsia="Times New Roman" w:hAnsi="Lato" w:cs="Arial"/>
          <w:spacing w:val="4"/>
          <w:lang w:eastAsia="pl-PL"/>
        </w:rPr>
        <w:t xml:space="preserve"> stwierdzającą nabycie z mocy prawa, z dniem 1 stycznia 1999 r., przez Miasto Katowice na prawach powiatu, własności nieruchomości zajętej pod drogę publiczną powiatow</w:t>
      </w:r>
      <w:r w:rsidR="00156E14">
        <w:rPr>
          <w:rFonts w:ascii="Lato" w:eastAsia="Times New Roman" w:hAnsi="Lato" w:cs="Arial"/>
          <w:spacing w:val="4"/>
          <w:lang w:eastAsia="pl-PL"/>
        </w:rPr>
        <w:t>ą</w:t>
      </w:r>
      <w:r w:rsidR="007B5967" w:rsidRPr="007B5967">
        <w:rPr>
          <w:rFonts w:ascii="Lato" w:eastAsia="Times New Roman" w:hAnsi="Lato" w:cs="Arial"/>
          <w:spacing w:val="4"/>
          <w:lang w:eastAsia="pl-PL"/>
        </w:rPr>
        <w:t xml:space="preserve"> </w:t>
      </w:r>
      <w:r w:rsidR="00F1713B">
        <w:rPr>
          <w:rFonts w:ascii="Lato" w:eastAsia="Times New Roman" w:hAnsi="Lato" w:cs="Arial"/>
          <w:spacing w:val="4"/>
          <w:lang w:eastAsia="pl-PL"/>
        </w:rPr>
        <w:t>(</w:t>
      </w:r>
      <w:r w:rsidR="007B5967" w:rsidRPr="007B5967">
        <w:rPr>
          <w:rFonts w:ascii="Lato" w:eastAsia="Times New Roman" w:hAnsi="Lato" w:cs="Arial"/>
          <w:spacing w:val="4"/>
          <w:lang w:eastAsia="pl-PL"/>
        </w:rPr>
        <w:t>ul. Wiosny Ludów</w:t>
      </w:r>
      <w:r w:rsidR="00F1713B">
        <w:rPr>
          <w:rFonts w:ascii="Lato" w:eastAsia="Times New Roman" w:hAnsi="Lato" w:cs="Arial"/>
          <w:spacing w:val="4"/>
          <w:lang w:eastAsia="pl-PL"/>
        </w:rPr>
        <w:t>)</w:t>
      </w:r>
      <w:r w:rsidR="007B5967" w:rsidRPr="007B5967">
        <w:rPr>
          <w:rFonts w:ascii="Lato" w:eastAsia="Times New Roman" w:hAnsi="Lato" w:cs="Arial"/>
          <w:spacing w:val="4"/>
          <w:lang w:eastAsia="pl-PL"/>
        </w:rPr>
        <w:t>, oznaczoną jako działka nr 2090/113, z obrębu 0006 Szopienice, wydzieloną z działki nr 1334/113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>. W wyniku podziału</w:t>
      </w:r>
      <w:r w:rsidR="00156E14">
        <w:rPr>
          <w:rFonts w:ascii="Lato" w:eastAsia="Times New Roman" w:hAnsi="Lato" w:cs="Arial"/>
          <w:spacing w:val="4"/>
          <w:lang w:eastAsia="pl-PL"/>
        </w:rPr>
        <w:t xml:space="preserve"> zatwierdzonego ww. decyzją Wojewody Śląskiego z dnia 5 listopada 2021 r.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 xml:space="preserve"> powstały dwie działki, zaś przedmiotowa inwestycja gazowa przebiega przez teren działki nr 2091/113. Wobec powyższego, </w:t>
      </w:r>
      <w:r w:rsidR="002F5109" w:rsidRPr="007B5967">
        <w:rPr>
          <w:rFonts w:ascii="Lato" w:eastAsia="Times New Roman" w:hAnsi="Lato" w:cs="Arial"/>
          <w:i/>
          <w:spacing w:val="4"/>
          <w:lang w:eastAsia="pl-PL"/>
        </w:rPr>
        <w:t xml:space="preserve">inwestor 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 xml:space="preserve">wniósł o zmianę w </w:t>
      </w:r>
      <w:r w:rsidR="002F5109" w:rsidRPr="007B5967">
        <w:rPr>
          <w:rFonts w:ascii="Lato" w:eastAsia="Times New Roman" w:hAnsi="Lato" w:cs="Arial"/>
          <w:i/>
          <w:spacing w:val="4"/>
          <w:lang w:eastAsia="pl-PL"/>
        </w:rPr>
        <w:t>decyzji Wojewody Śląskiego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 xml:space="preserve"> działki </w:t>
      </w:r>
      <w:r w:rsidR="00131D00" w:rsidRPr="007B5967">
        <w:rPr>
          <w:rFonts w:ascii="Lato" w:eastAsia="Times New Roman" w:hAnsi="Lato" w:cs="Arial"/>
          <w:spacing w:val="4"/>
          <w:lang w:eastAsia="pl-PL"/>
        </w:rPr>
        <w:t>nr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 xml:space="preserve"> 1334/113 na</w:t>
      </w:r>
      <w:r w:rsidR="00131D00" w:rsidRPr="007B5967">
        <w:rPr>
          <w:rFonts w:ascii="Lato" w:eastAsia="Times New Roman" w:hAnsi="Lato" w:cs="Arial"/>
          <w:spacing w:val="4"/>
          <w:lang w:eastAsia="pl-PL"/>
        </w:rPr>
        <w:t xml:space="preserve"> działkę nr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 xml:space="preserve"> 2091/113, podkreślając, iż zakres ograniczenia działki nr 2091/113 jest tożsamy z zakresem</w:t>
      </w:r>
      <w:r w:rsidR="00131D00" w:rsidRPr="007B5967">
        <w:rPr>
          <w:rFonts w:ascii="Lato" w:eastAsia="Times New Roman" w:hAnsi="Lato" w:cs="Arial"/>
          <w:spacing w:val="4"/>
          <w:lang w:eastAsia="pl-PL"/>
        </w:rPr>
        <w:t xml:space="preserve"> ograniczenia</w:t>
      </w:r>
      <w:r w:rsidR="002F5109" w:rsidRPr="007B5967">
        <w:rPr>
          <w:rFonts w:ascii="Lato" w:eastAsia="Times New Roman" w:hAnsi="Lato" w:cs="Arial"/>
          <w:spacing w:val="4"/>
          <w:lang w:eastAsia="pl-PL"/>
        </w:rPr>
        <w:t xml:space="preserve"> dla działki </w:t>
      </w:r>
      <w:r w:rsidR="000434D2">
        <w:rPr>
          <w:rFonts w:ascii="Lato" w:eastAsia="Times New Roman" w:hAnsi="Lato" w:cs="Arial"/>
          <w:spacing w:val="4"/>
          <w:lang w:eastAsia="pl-PL"/>
        </w:rPr>
        <w:br/>
      </w:r>
      <w:r w:rsidR="002F5109" w:rsidRPr="007B5967">
        <w:rPr>
          <w:rFonts w:ascii="Lato" w:eastAsia="Times New Roman" w:hAnsi="Lato" w:cs="Arial"/>
          <w:spacing w:val="4"/>
          <w:lang w:eastAsia="pl-PL"/>
        </w:rPr>
        <w:t>nr 1334/113.</w:t>
      </w:r>
    </w:p>
    <w:p w14:paraId="76BABBBA" w14:textId="1440FF35" w:rsidR="00C72A6B" w:rsidRDefault="00156E14" w:rsidP="00207966">
      <w:pPr>
        <w:suppressAutoHyphens/>
        <w:autoSpaceDN w:val="0"/>
        <w:spacing w:after="240" w:line="240" w:lineRule="exact"/>
        <w:jc w:val="both"/>
        <w:textAlignment w:val="baseline"/>
        <w:rPr>
          <w:rFonts w:ascii="Lato" w:eastAsia="Times New Roman" w:hAnsi="Lato" w:cs="Times New Roman"/>
          <w:spacing w:val="4"/>
          <w:lang w:eastAsia="pl-PL"/>
        </w:rPr>
      </w:pPr>
      <w:r w:rsidRPr="00156E14">
        <w:rPr>
          <w:rFonts w:ascii="Lato" w:eastAsia="Times New Roman" w:hAnsi="Lato" w:cs="Arial"/>
          <w:spacing w:val="4"/>
          <w:lang w:eastAsia="pl-PL"/>
        </w:rPr>
        <w:t xml:space="preserve">W związku z powyższym, pismem z dnia 29 września 2022 r., znak: </w:t>
      </w:r>
      <w:r w:rsidRPr="00156E14">
        <w:rPr>
          <w:rFonts w:ascii="Lato" w:eastAsia="Times New Roman" w:hAnsi="Lato" w:cs="Arial"/>
          <w:spacing w:val="4"/>
          <w:lang w:eastAsia="pl-PL"/>
        </w:rPr>
        <w:br/>
        <w:t xml:space="preserve">DLI-III.7620.22.2022.KŻ.2, Minister wezwał </w:t>
      </w:r>
      <w:r w:rsidRPr="00F1713B">
        <w:rPr>
          <w:rFonts w:ascii="Lato" w:eastAsia="Times New Roman" w:hAnsi="Lato" w:cs="Arial"/>
          <w:i/>
          <w:iCs/>
          <w:spacing w:val="4"/>
          <w:lang w:eastAsia="pl-PL"/>
        </w:rPr>
        <w:t>inwestora</w:t>
      </w:r>
      <w:r w:rsidRPr="00156E14">
        <w:rPr>
          <w:rFonts w:ascii="Lato" w:eastAsia="Times New Roman" w:hAnsi="Lato" w:cs="Arial"/>
          <w:spacing w:val="4"/>
          <w:lang w:eastAsia="pl-PL"/>
        </w:rPr>
        <w:t xml:space="preserve"> do przedłożenia 4 egzemplarzy arkusza </w:t>
      </w:r>
      <w:r w:rsidR="000434D2">
        <w:rPr>
          <w:rFonts w:ascii="Lato" w:eastAsia="Times New Roman" w:hAnsi="Lato" w:cs="Arial"/>
          <w:spacing w:val="4"/>
          <w:lang w:eastAsia="pl-PL"/>
        </w:rPr>
        <w:t xml:space="preserve">nr </w:t>
      </w:r>
      <w:r w:rsidRPr="00156E14">
        <w:rPr>
          <w:rFonts w:ascii="Lato" w:eastAsia="Times New Roman" w:hAnsi="Lato" w:cs="Arial"/>
          <w:spacing w:val="4"/>
          <w:lang w:eastAsia="pl-PL"/>
        </w:rPr>
        <w:t xml:space="preserve">08 mapy określającej granice terenu objętego inwestycją, obejmującej działkę </w:t>
      </w:r>
      <w:r w:rsidR="00FE5179">
        <w:rPr>
          <w:rFonts w:ascii="Lato" w:eastAsia="Times New Roman" w:hAnsi="Lato" w:cs="Arial"/>
          <w:spacing w:val="4"/>
          <w:lang w:eastAsia="pl-PL"/>
        </w:rPr>
        <w:br/>
      </w:r>
      <w:r w:rsidRPr="00156E14">
        <w:rPr>
          <w:rFonts w:ascii="Lato" w:eastAsia="Times New Roman" w:hAnsi="Lato" w:cs="Arial"/>
          <w:spacing w:val="4"/>
          <w:lang w:eastAsia="pl-PL"/>
        </w:rPr>
        <w:t>nr 2091/113, obręb 0006 Szopienice (powstałą z podziału działki nr 1334/113).</w:t>
      </w:r>
      <w:r w:rsidR="00B7559F">
        <w:rPr>
          <w:rFonts w:ascii="Lato" w:eastAsia="Times New Roman" w:hAnsi="Lato" w:cs="Arial"/>
          <w:spacing w:val="4"/>
          <w:lang w:eastAsia="pl-PL"/>
        </w:rPr>
        <w:t xml:space="preserve"> Z pisma </w:t>
      </w:r>
      <w:r w:rsidR="00B7559F" w:rsidRPr="00B70420">
        <w:rPr>
          <w:rFonts w:ascii="Lato" w:eastAsia="Times New Roman" w:hAnsi="Lato" w:cs="Arial"/>
          <w:i/>
          <w:iCs/>
          <w:spacing w:val="4"/>
          <w:lang w:eastAsia="pl-PL"/>
        </w:rPr>
        <w:t>inwestora</w:t>
      </w:r>
      <w:r w:rsidR="00B7559F">
        <w:rPr>
          <w:rFonts w:ascii="Lato" w:eastAsia="Times New Roman" w:hAnsi="Lato" w:cs="Arial"/>
          <w:spacing w:val="4"/>
          <w:lang w:eastAsia="pl-PL"/>
        </w:rPr>
        <w:t xml:space="preserve"> </w:t>
      </w:r>
      <w:r w:rsidR="00B7559F" w:rsidRPr="00B7559F">
        <w:rPr>
          <w:rFonts w:ascii="Lato" w:eastAsia="Times New Roman" w:hAnsi="Lato" w:cs="Arial"/>
          <w:spacing w:val="4"/>
          <w:lang w:eastAsia="pl-PL"/>
        </w:rPr>
        <w:t>z dnia 18 października 2022 r., znak: 2797/P.011684/ANK/2022</w:t>
      </w:r>
      <w:r w:rsidR="00207966" w:rsidRPr="00207966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07966" w:rsidRPr="00F76AC8">
        <w:rPr>
          <w:rFonts w:ascii="Lato" w:eastAsia="Times New Roman" w:hAnsi="Lato" w:cs="Arial"/>
          <w:spacing w:val="4"/>
          <w:lang w:eastAsia="pl-PL"/>
        </w:rPr>
        <w:t xml:space="preserve">(stanowiącym odpowiedź na </w:t>
      </w:r>
      <w:r w:rsidR="00207966">
        <w:rPr>
          <w:rFonts w:ascii="Lato" w:eastAsia="Times New Roman" w:hAnsi="Lato" w:cs="Arial"/>
          <w:spacing w:val="4"/>
          <w:lang w:eastAsia="pl-PL"/>
        </w:rPr>
        <w:t xml:space="preserve">ww. </w:t>
      </w:r>
      <w:r w:rsidR="00207966" w:rsidRPr="00F76AC8">
        <w:rPr>
          <w:rFonts w:ascii="Lato" w:eastAsia="Times New Roman" w:hAnsi="Lato" w:cs="Arial"/>
          <w:spacing w:val="4"/>
          <w:lang w:eastAsia="pl-PL"/>
        </w:rPr>
        <w:t xml:space="preserve">wezwanie organu odwoławczego), </w:t>
      </w:r>
      <w:r w:rsidR="00B7559F">
        <w:rPr>
          <w:rFonts w:ascii="Lato" w:eastAsia="Times New Roman" w:hAnsi="Lato" w:cs="Arial"/>
          <w:spacing w:val="4"/>
          <w:lang w:eastAsia="pl-PL"/>
        </w:rPr>
        <w:t xml:space="preserve">wynika, iż działka </w:t>
      </w:r>
      <w:r w:rsidR="00207966">
        <w:rPr>
          <w:rFonts w:ascii="Lato" w:eastAsia="Times New Roman" w:hAnsi="Lato" w:cs="Arial"/>
          <w:spacing w:val="4"/>
          <w:lang w:eastAsia="pl-PL"/>
        </w:rPr>
        <w:br/>
      </w:r>
      <w:r w:rsidR="00B7559F" w:rsidRPr="00B7559F">
        <w:rPr>
          <w:rFonts w:ascii="Lato" w:eastAsia="Times New Roman" w:hAnsi="Lato" w:cs="Arial"/>
          <w:spacing w:val="4"/>
          <w:lang w:eastAsia="pl-PL"/>
        </w:rPr>
        <w:t>nr 2091/113, obręb 0006 Szopienice</w:t>
      </w:r>
      <w:r w:rsidR="00B7559F">
        <w:rPr>
          <w:rFonts w:ascii="Lato" w:eastAsia="Times New Roman" w:hAnsi="Lato" w:cs="Arial"/>
          <w:spacing w:val="4"/>
          <w:lang w:eastAsia="pl-PL"/>
        </w:rPr>
        <w:t xml:space="preserve">, uległa dalszemu podziałowi. </w:t>
      </w:r>
      <w:r w:rsidR="00F2379D">
        <w:rPr>
          <w:rFonts w:ascii="Lato" w:eastAsia="Times New Roman" w:hAnsi="Lato" w:cs="Arial"/>
          <w:spacing w:val="4"/>
          <w:lang w:eastAsia="pl-PL"/>
        </w:rPr>
        <w:t>P</w:t>
      </w:r>
      <w:r w:rsidR="00C72A6B" w:rsidRPr="00F76AC8">
        <w:rPr>
          <w:rFonts w:ascii="Lato" w:eastAsia="Times New Roman" w:hAnsi="Lato" w:cs="Arial"/>
          <w:spacing w:val="4"/>
          <w:lang w:eastAsia="pl-PL"/>
        </w:rPr>
        <w:t xml:space="preserve">rzy </w:t>
      </w:r>
      <w:r w:rsidR="00207966">
        <w:rPr>
          <w:rFonts w:ascii="Lato" w:eastAsia="Times New Roman" w:hAnsi="Lato" w:cs="Arial"/>
          <w:spacing w:val="4"/>
          <w:lang w:eastAsia="pl-PL"/>
        </w:rPr>
        <w:t xml:space="preserve">ww. </w:t>
      </w:r>
      <w:r w:rsidR="00C72A6B" w:rsidRPr="00F76AC8">
        <w:rPr>
          <w:rFonts w:ascii="Lato" w:eastAsia="Times New Roman" w:hAnsi="Lato" w:cs="Arial"/>
          <w:spacing w:val="4"/>
          <w:lang w:eastAsia="pl-PL"/>
        </w:rPr>
        <w:t xml:space="preserve">piśmie </w:t>
      </w:r>
      <w:r w:rsidR="00207966">
        <w:rPr>
          <w:rFonts w:ascii="Lato" w:eastAsia="Times New Roman" w:hAnsi="Lato" w:cs="Arial"/>
          <w:spacing w:val="4"/>
          <w:lang w:eastAsia="pl-PL"/>
        </w:rPr>
        <w:br/>
      </w:r>
      <w:r w:rsidR="00C72A6B" w:rsidRPr="00F76AC8">
        <w:rPr>
          <w:rFonts w:ascii="Lato" w:eastAsia="Times New Roman" w:hAnsi="Lato" w:cs="Arial"/>
          <w:spacing w:val="4"/>
          <w:lang w:eastAsia="pl-PL"/>
        </w:rPr>
        <w:t>z dnia 18 października 2022 r.</w:t>
      </w:r>
      <w:r w:rsidR="00B7559F">
        <w:rPr>
          <w:rFonts w:ascii="Lato" w:eastAsia="Times New Roman" w:hAnsi="Lato" w:cs="Arial"/>
          <w:spacing w:val="4"/>
          <w:lang w:eastAsia="pl-PL"/>
        </w:rPr>
        <w:t xml:space="preserve"> </w:t>
      </w:r>
      <w:r w:rsidR="00C72A6B" w:rsidRPr="00F1713B">
        <w:rPr>
          <w:rFonts w:ascii="Lato" w:eastAsia="Times New Roman" w:hAnsi="Lato" w:cs="Arial"/>
          <w:i/>
          <w:iCs/>
          <w:spacing w:val="4"/>
          <w:lang w:eastAsia="pl-PL"/>
        </w:rPr>
        <w:t>inwestor</w:t>
      </w:r>
      <w:r w:rsidR="00C72A6B" w:rsidRPr="00F76AC8">
        <w:rPr>
          <w:rFonts w:ascii="Lato" w:eastAsia="Times New Roman" w:hAnsi="Lato" w:cs="Arial"/>
          <w:spacing w:val="4"/>
          <w:lang w:eastAsia="pl-PL"/>
        </w:rPr>
        <w:t xml:space="preserve"> przedłożył </w:t>
      </w:r>
      <w:bookmarkStart w:id="7" w:name="_Hlk133926661"/>
      <w:r w:rsidR="00B7559F">
        <w:rPr>
          <w:rFonts w:ascii="Lato" w:eastAsia="Times New Roman" w:hAnsi="Lato" w:cs="Arial"/>
          <w:spacing w:val="4"/>
          <w:lang w:eastAsia="pl-PL"/>
        </w:rPr>
        <w:t xml:space="preserve">bowiem </w:t>
      </w:r>
      <w:r w:rsidR="00C72A6B" w:rsidRPr="00F76AC8">
        <w:rPr>
          <w:rFonts w:ascii="Lato" w:eastAsia="Times New Roman" w:hAnsi="Lato" w:cs="Arial"/>
          <w:spacing w:val="4"/>
          <w:lang w:eastAsia="pl-PL"/>
        </w:rPr>
        <w:t xml:space="preserve">skorygowany arkusz </w:t>
      </w:r>
      <w:r w:rsidR="000434D2">
        <w:rPr>
          <w:rFonts w:ascii="Lato" w:eastAsia="Times New Roman" w:hAnsi="Lato" w:cs="Arial"/>
          <w:spacing w:val="4"/>
          <w:lang w:eastAsia="pl-PL"/>
        </w:rPr>
        <w:t xml:space="preserve">nr </w:t>
      </w:r>
      <w:r w:rsidR="00C72A6B" w:rsidRPr="00F76AC8">
        <w:rPr>
          <w:rFonts w:ascii="Lato" w:eastAsia="Times New Roman" w:hAnsi="Lato" w:cs="Arial"/>
          <w:spacing w:val="4"/>
          <w:lang w:eastAsia="pl-PL"/>
        </w:rPr>
        <w:t>08 mapy określającej granice terenu objętego inwestycją</w:t>
      </w:r>
      <w:bookmarkEnd w:id="7"/>
      <w:r w:rsidR="00C72A6B" w:rsidRPr="00F76AC8">
        <w:rPr>
          <w:rFonts w:ascii="Lato" w:eastAsia="Times New Roman" w:hAnsi="Lato" w:cs="Arial"/>
          <w:spacing w:val="4"/>
          <w:lang w:eastAsia="pl-PL"/>
        </w:rPr>
        <w:t xml:space="preserve">, uwzględniający nowe działki </w:t>
      </w:r>
      <w:r w:rsidR="00B7559F">
        <w:rPr>
          <w:rFonts w:ascii="Lato" w:eastAsia="Times New Roman" w:hAnsi="Lato" w:cs="Arial"/>
          <w:spacing w:val="4"/>
          <w:lang w:eastAsia="pl-PL"/>
        </w:rPr>
        <w:br/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 xml:space="preserve">nr 2114/113 i nr 2115/113, powstałe z </w:t>
      </w:r>
      <w:r w:rsidR="00C72A6B" w:rsidRPr="00F76AC8">
        <w:rPr>
          <w:rFonts w:ascii="Lato" w:eastAsia="Times New Roman" w:hAnsi="Lato" w:cs="Arial"/>
          <w:spacing w:val="4"/>
          <w:lang w:eastAsia="pl-PL"/>
        </w:rPr>
        <w:t xml:space="preserve">działki </w:t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>nr 2091/113, z obrębu 0006 Szopienice, w wyniku rozgraniczenia gruntów pokrytych wodami od gruntów przyległych</w:t>
      </w:r>
      <w:r w:rsidR="006C3E8E">
        <w:rPr>
          <w:rFonts w:ascii="Lato" w:eastAsia="Times New Roman" w:hAnsi="Lato" w:cs="Times New Roman"/>
          <w:spacing w:val="4"/>
          <w:lang w:eastAsia="pl-PL"/>
        </w:rPr>
        <w:t xml:space="preserve"> [</w:t>
      </w:r>
      <w:r w:rsidR="006C3E8E" w:rsidRPr="00F76AC8">
        <w:rPr>
          <w:rFonts w:ascii="Lato" w:eastAsia="Times New Roman" w:hAnsi="Lato" w:cs="Times New Roman"/>
          <w:spacing w:val="4"/>
          <w:lang w:eastAsia="pl-PL"/>
        </w:rPr>
        <w:t>zatwierdz</w:t>
      </w:r>
      <w:r w:rsidR="006C3E8E">
        <w:rPr>
          <w:rFonts w:ascii="Lato" w:eastAsia="Times New Roman" w:hAnsi="Lato" w:cs="Times New Roman"/>
          <w:spacing w:val="4"/>
          <w:lang w:eastAsia="pl-PL"/>
        </w:rPr>
        <w:t>enia</w:t>
      </w:r>
      <w:r w:rsidR="006C3E8E" w:rsidRPr="00F76AC8">
        <w:rPr>
          <w:rFonts w:ascii="Lato" w:eastAsia="Times New Roman" w:hAnsi="Lato" w:cs="Times New Roman"/>
          <w:spacing w:val="4"/>
          <w:lang w:eastAsia="pl-PL"/>
        </w:rPr>
        <w:t xml:space="preserve"> map</w:t>
      </w:r>
      <w:r w:rsidR="006C3E8E">
        <w:rPr>
          <w:rFonts w:ascii="Lato" w:eastAsia="Times New Roman" w:hAnsi="Lato" w:cs="Times New Roman"/>
          <w:spacing w:val="4"/>
          <w:lang w:eastAsia="pl-PL"/>
        </w:rPr>
        <w:t>y</w:t>
      </w:r>
      <w:r w:rsidR="006C3E8E" w:rsidRPr="00F76AC8">
        <w:rPr>
          <w:rFonts w:ascii="Lato" w:eastAsia="Times New Roman" w:hAnsi="Lato" w:cs="Times New Roman"/>
          <w:spacing w:val="4"/>
          <w:lang w:eastAsia="pl-PL"/>
        </w:rPr>
        <w:t xml:space="preserve"> z projektem </w:t>
      </w:r>
      <w:bookmarkStart w:id="8" w:name="_Hlk133926441"/>
      <w:r w:rsidR="006C3E8E" w:rsidRPr="00F76AC8">
        <w:rPr>
          <w:rFonts w:ascii="Lato" w:eastAsia="Times New Roman" w:hAnsi="Lato" w:cs="Times New Roman"/>
          <w:spacing w:val="4"/>
          <w:lang w:eastAsia="pl-PL"/>
        </w:rPr>
        <w:t>rozgraniczenia gruntów pokrytych wodami od gruntów przyległych</w:t>
      </w:r>
      <w:bookmarkEnd w:id="8"/>
      <w:r w:rsidR="006C3E8E" w:rsidRPr="00F76AC8">
        <w:rPr>
          <w:rFonts w:ascii="Lato" w:eastAsia="Times New Roman" w:hAnsi="Lato" w:cs="Times New Roman"/>
          <w:spacing w:val="4"/>
          <w:lang w:eastAsia="pl-PL"/>
        </w:rPr>
        <w:t xml:space="preserve"> </w:t>
      </w:r>
      <w:r w:rsidR="006C3E8E">
        <w:rPr>
          <w:rFonts w:ascii="Lato" w:eastAsia="Times New Roman" w:hAnsi="Lato" w:cs="Times New Roman"/>
          <w:spacing w:val="4"/>
          <w:lang w:eastAsia="pl-PL"/>
        </w:rPr>
        <w:t xml:space="preserve">dokonał </w:t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>Minist</w:t>
      </w:r>
      <w:r w:rsidR="006C3E8E">
        <w:rPr>
          <w:rFonts w:ascii="Lato" w:eastAsia="Times New Roman" w:hAnsi="Lato" w:cs="Times New Roman"/>
          <w:spacing w:val="4"/>
          <w:lang w:eastAsia="pl-PL"/>
        </w:rPr>
        <w:t>er</w:t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 xml:space="preserve"> Infrastruktury</w:t>
      </w:r>
      <w:r w:rsidR="006C3E8E">
        <w:rPr>
          <w:rFonts w:ascii="Lato" w:eastAsia="Times New Roman" w:hAnsi="Lato" w:cs="Times New Roman"/>
          <w:spacing w:val="4"/>
          <w:lang w:eastAsia="pl-PL"/>
        </w:rPr>
        <w:t xml:space="preserve"> ostateczną decyzją</w:t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 xml:space="preserve"> z dnia 5 lipca 2022 r., znak: DOK-1.772.38.2022, w przedmiocie ustalenia linii prawego brzegu rzeki Rawy </w:t>
      </w:r>
      <w:r w:rsidR="00B7559F">
        <w:rPr>
          <w:rFonts w:ascii="Lato" w:eastAsia="Times New Roman" w:hAnsi="Lato" w:cs="Times New Roman"/>
          <w:spacing w:val="4"/>
          <w:lang w:eastAsia="pl-PL"/>
        </w:rPr>
        <w:br/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>w obrębie działki nr 2091/113</w:t>
      </w:r>
      <w:r w:rsidR="006C3E8E">
        <w:rPr>
          <w:rFonts w:ascii="Lato" w:eastAsia="Times New Roman" w:hAnsi="Lato" w:cs="Times New Roman"/>
          <w:spacing w:val="4"/>
          <w:lang w:eastAsia="pl-PL"/>
        </w:rPr>
        <w:t>]</w:t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>.</w:t>
      </w:r>
    </w:p>
    <w:p w14:paraId="732316A1" w14:textId="0027F956" w:rsidR="006C3E8E" w:rsidRPr="00B10B4F" w:rsidRDefault="006C3E8E" w:rsidP="006C3E8E">
      <w:pPr>
        <w:spacing w:after="240" w:line="240" w:lineRule="exact"/>
        <w:jc w:val="both"/>
        <w:rPr>
          <w:rFonts w:ascii="Lato" w:eastAsia="Times New Roman" w:hAnsi="Lato" w:cs="Times New Roman"/>
          <w:spacing w:val="4"/>
          <w:lang w:eastAsia="pl-PL"/>
        </w:rPr>
      </w:pPr>
      <w:r w:rsidRPr="00B10B4F">
        <w:rPr>
          <w:rFonts w:ascii="Lato" w:eastAsia="Times New Roman" w:hAnsi="Lato" w:cs="Times New Roman"/>
          <w:spacing w:val="4"/>
          <w:lang w:eastAsia="pl-PL"/>
        </w:rPr>
        <w:t>W ww. piśmie z dnia</w:t>
      </w:r>
      <w:r w:rsidR="00FE5179">
        <w:rPr>
          <w:rFonts w:ascii="Lato" w:eastAsia="Times New Roman" w:hAnsi="Lato" w:cs="Times New Roman"/>
          <w:spacing w:val="4"/>
          <w:lang w:eastAsia="pl-PL"/>
        </w:rPr>
        <w:t xml:space="preserve"> </w:t>
      </w:r>
      <w:r w:rsidRPr="00B10B4F">
        <w:rPr>
          <w:rFonts w:ascii="Lato" w:eastAsia="Times New Roman" w:hAnsi="Lato" w:cs="Times New Roman"/>
          <w:spacing w:val="4"/>
          <w:lang w:eastAsia="pl-PL"/>
        </w:rPr>
        <w:t xml:space="preserve">18 października 2022 r. </w:t>
      </w:r>
      <w:r w:rsidRPr="00F1713B">
        <w:rPr>
          <w:rFonts w:ascii="Lato" w:eastAsia="Times New Roman" w:hAnsi="Lato" w:cs="Times New Roman"/>
          <w:i/>
          <w:iCs/>
          <w:spacing w:val="4"/>
          <w:lang w:eastAsia="pl-PL"/>
        </w:rPr>
        <w:t>inwestor</w:t>
      </w:r>
      <w:r w:rsidRPr="00B10B4F">
        <w:rPr>
          <w:rFonts w:ascii="Lato" w:eastAsia="Times New Roman" w:hAnsi="Lato" w:cs="Times New Roman"/>
          <w:spacing w:val="4"/>
          <w:lang w:eastAsia="pl-PL"/>
        </w:rPr>
        <w:t xml:space="preserve"> poinformował jednocześnie, </w:t>
      </w:r>
      <w:r w:rsidR="00B10B4F">
        <w:rPr>
          <w:rFonts w:ascii="Lato" w:eastAsia="Times New Roman" w:hAnsi="Lato" w:cs="Times New Roman"/>
          <w:spacing w:val="4"/>
          <w:lang w:eastAsia="pl-PL"/>
        </w:rPr>
        <w:br/>
      </w:r>
      <w:r w:rsidRPr="00B10B4F">
        <w:rPr>
          <w:rFonts w:ascii="Lato" w:eastAsia="Times New Roman" w:hAnsi="Lato" w:cs="Times New Roman"/>
          <w:spacing w:val="4"/>
          <w:lang w:eastAsia="pl-PL"/>
        </w:rPr>
        <w:t xml:space="preserve">że </w:t>
      </w:r>
      <w:r w:rsidRPr="00B10B4F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wraz kolejnymi podziałami, uległ zmianie przebieg granicy pomiędzy działką </w:t>
      </w:r>
      <w:r w:rsidR="00B10B4F">
        <w:rPr>
          <w:rFonts w:ascii="Lato" w:eastAsia="Times New Roman" w:hAnsi="Lato" w:cs="Times New Roman"/>
          <w:bCs/>
          <w:iCs/>
          <w:spacing w:val="4"/>
          <w:lang w:eastAsia="pl-PL"/>
        </w:rPr>
        <w:br/>
      </w:r>
      <w:r w:rsidRPr="00B10B4F">
        <w:rPr>
          <w:rFonts w:ascii="Lato" w:eastAsia="Times New Roman" w:hAnsi="Lato" w:cs="Times New Roman"/>
          <w:bCs/>
          <w:iCs/>
          <w:spacing w:val="4"/>
          <w:lang w:eastAsia="pl-PL"/>
        </w:rPr>
        <w:t>nr 2115/113 a działką nr 1331/118, przez co zmieniły się powierzchnie ograniczenia stałego i czasowego na tych nieruchomościach. I tak, dla działki nr 1331/118 powierzchnia stałego ograniczenia w korzystaniu wynosi obecnie 234,8 m</w:t>
      </w:r>
      <w:r w:rsidRPr="00B10B4F">
        <w:rPr>
          <w:rFonts w:ascii="Lato" w:eastAsia="Times New Roman" w:hAnsi="Lato" w:cs="Times New Roman"/>
          <w:bCs/>
          <w:iCs/>
          <w:spacing w:val="4"/>
          <w:vertAlign w:val="superscript"/>
          <w:lang w:eastAsia="pl-PL"/>
        </w:rPr>
        <w:t>2</w:t>
      </w:r>
      <w:r w:rsidRPr="00B10B4F">
        <w:rPr>
          <w:rFonts w:ascii="Lato" w:eastAsia="Times New Roman" w:hAnsi="Lato" w:cs="Times New Roman"/>
          <w:bCs/>
          <w:iCs/>
          <w:spacing w:val="4"/>
          <w:lang w:eastAsia="pl-PL"/>
        </w:rPr>
        <w:t>, a czasowego – 590,0 m</w:t>
      </w:r>
      <w:r w:rsidRPr="00B10B4F">
        <w:rPr>
          <w:rFonts w:ascii="Lato" w:eastAsia="Times New Roman" w:hAnsi="Lato" w:cs="Times New Roman"/>
          <w:bCs/>
          <w:iCs/>
          <w:spacing w:val="4"/>
          <w:vertAlign w:val="superscript"/>
          <w:lang w:eastAsia="pl-PL"/>
        </w:rPr>
        <w:t>2</w:t>
      </w:r>
      <w:r w:rsidRPr="00B10B4F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, natomiast dla działki nr 2115/113 powierzchnia stałego ograniczenia </w:t>
      </w:r>
      <w:r w:rsidR="00B10B4F">
        <w:rPr>
          <w:rFonts w:ascii="Lato" w:eastAsia="Times New Roman" w:hAnsi="Lato" w:cs="Times New Roman"/>
          <w:bCs/>
          <w:iCs/>
          <w:spacing w:val="4"/>
          <w:lang w:eastAsia="pl-PL"/>
        </w:rPr>
        <w:br/>
      </w:r>
      <w:r w:rsidRPr="00B10B4F">
        <w:rPr>
          <w:rFonts w:ascii="Lato" w:eastAsia="Times New Roman" w:hAnsi="Lato" w:cs="Times New Roman"/>
          <w:bCs/>
          <w:iCs/>
          <w:spacing w:val="4"/>
          <w:lang w:eastAsia="pl-PL"/>
        </w:rPr>
        <w:t>w korzystaniu wynosi obecnie 170,0 m</w:t>
      </w:r>
      <w:r w:rsidRPr="00B10B4F">
        <w:rPr>
          <w:rFonts w:ascii="Lato" w:eastAsia="Times New Roman" w:hAnsi="Lato" w:cs="Times New Roman"/>
          <w:bCs/>
          <w:iCs/>
          <w:spacing w:val="4"/>
          <w:vertAlign w:val="superscript"/>
          <w:lang w:eastAsia="pl-PL"/>
        </w:rPr>
        <w:t>2</w:t>
      </w:r>
      <w:r w:rsidRPr="00B10B4F">
        <w:rPr>
          <w:rFonts w:ascii="Lato" w:eastAsia="Times New Roman" w:hAnsi="Lato" w:cs="Times New Roman"/>
          <w:bCs/>
          <w:iCs/>
          <w:spacing w:val="4"/>
          <w:lang w:eastAsia="pl-PL"/>
        </w:rPr>
        <w:t>, zaś czasowego – 419,5 m</w:t>
      </w:r>
      <w:r w:rsidRPr="00B10B4F">
        <w:rPr>
          <w:rFonts w:ascii="Lato" w:eastAsia="Times New Roman" w:hAnsi="Lato" w:cs="Times New Roman"/>
          <w:bCs/>
          <w:iCs/>
          <w:spacing w:val="4"/>
          <w:vertAlign w:val="superscript"/>
          <w:lang w:eastAsia="pl-PL"/>
        </w:rPr>
        <w:t>2</w:t>
      </w:r>
      <w:r w:rsidRPr="00B10B4F">
        <w:rPr>
          <w:rFonts w:ascii="Lato" w:eastAsia="Times New Roman" w:hAnsi="Lato" w:cs="Times New Roman"/>
          <w:bCs/>
          <w:iCs/>
          <w:spacing w:val="4"/>
          <w:lang w:eastAsia="pl-PL"/>
        </w:rPr>
        <w:t>.</w:t>
      </w:r>
    </w:p>
    <w:p w14:paraId="74C0CBEC" w14:textId="142112F3" w:rsidR="00C72A6B" w:rsidRPr="00F76AC8" w:rsidRDefault="00B10B4F" w:rsidP="00C72A6B">
      <w:pPr>
        <w:spacing w:after="240" w:line="240" w:lineRule="exact"/>
        <w:jc w:val="both"/>
        <w:rPr>
          <w:rFonts w:ascii="Lato" w:eastAsia="Times New Roman" w:hAnsi="Lato" w:cs="Times New Roman"/>
          <w:bCs/>
          <w:iCs/>
          <w:spacing w:val="4"/>
          <w:lang w:eastAsia="pl-PL"/>
        </w:rPr>
      </w:pPr>
      <w:r>
        <w:rPr>
          <w:rFonts w:ascii="Lato" w:eastAsia="Times New Roman" w:hAnsi="Lato" w:cs="Times New Roman"/>
          <w:spacing w:val="4"/>
          <w:lang w:eastAsia="pl-PL"/>
        </w:rPr>
        <w:t xml:space="preserve">Ponadto, </w:t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>w toku postępowania odwoławczego, pismem z dnia 19 stycznia 2023 r., znak: IFXIII.747.24.2021, Wojewoda Śląski poinformował Ministra,</w:t>
      </w:r>
      <w:r w:rsidR="005716AA">
        <w:rPr>
          <w:rFonts w:ascii="Lato" w:eastAsia="Times New Roman" w:hAnsi="Lato" w:cs="Times New Roman"/>
          <w:spacing w:val="4"/>
          <w:lang w:eastAsia="pl-PL"/>
        </w:rPr>
        <w:t xml:space="preserve"> </w:t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 xml:space="preserve">iż działka </w:t>
      </w:r>
      <w:bookmarkStart w:id="9" w:name="_Hlk133927070"/>
      <w:r w:rsidR="00C72A6B" w:rsidRPr="00F76AC8">
        <w:rPr>
          <w:rFonts w:ascii="Lato" w:eastAsia="Times New Roman" w:hAnsi="Lato" w:cs="Times New Roman"/>
          <w:spacing w:val="4"/>
          <w:lang w:eastAsia="pl-PL"/>
        </w:rPr>
        <w:t xml:space="preserve">nr 1180/137, </w:t>
      </w:r>
      <w:r w:rsidR="005716AA">
        <w:rPr>
          <w:rFonts w:ascii="Lato" w:eastAsia="Times New Roman" w:hAnsi="Lato" w:cs="Times New Roman"/>
          <w:spacing w:val="4"/>
          <w:lang w:eastAsia="pl-PL"/>
        </w:rPr>
        <w:br/>
      </w:r>
      <w:r w:rsidR="00C72A6B" w:rsidRPr="00F76AC8">
        <w:rPr>
          <w:rFonts w:ascii="Lato" w:eastAsia="Times New Roman" w:hAnsi="Lato" w:cs="Times New Roman"/>
          <w:spacing w:val="4"/>
          <w:lang w:eastAsia="pl-PL"/>
        </w:rPr>
        <w:t xml:space="preserve">z obrębu 0006 Szopienice </w:t>
      </w:r>
      <w:bookmarkEnd w:id="9"/>
      <w:r w:rsidR="00C72A6B" w:rsidRPr="00F76AC8">
        <w:rPr>
          <w:rFonts w:ascii="Lato" w:eastAsia="Times New Roman" w:hAnsi="Lato" w:cs="Times New Roman"/>
          <w:spacing w:val="4"/>
          <w:lang w:eastAsia="pl-PL"/>
        </w:rPr>
        <w:t xml:space="preserve">(objęta wnioskiem o wydanie decyzji o ustaleniu lokalizacji ww. </w:t>
      </w:r>
      <w:r w:rsidR="00C72A6B" w:rsidRPr="00F76AC8">
        <w:rPr>
          <w:rFonts w:ascii="Lato" w:eastAsia="Times New Roman" w:hAnsi="Lato" w:cs="Times New Roman"/>
          <w:bCs/>
          <w:iCs/>
          <w:spacing w:val="4"/>
          <w:lang w:eastAsia="pl-PL"/>
        </w:rPr>
        <w:t>inwestycji towarzyszącej inwestycji w zakresie terminalu i zobrazowana</w:t>
      </w:r>
      <w:r w:rsidR="00C72A6B" w:rsidRPr="00F76AC8">
        <w:rPr>
          <w:rFonts w:ascii="Lato" w:eastAsia="Times New Roman" w:hAnsi="Lato" w:cs="Arial"/>
          <w:spacing w:val="4"/>
          <w:lang w:eastAsia="pl-PL"/>
        </w:rPr>
        <w:t xml:space="preserve"> na arkuszu </w:t>
      </w:r>
      <w:r w:rsidR="00B7559F">
        <w:rPr>
          <w:rFonts w:ascii="Lato" w:eastAsia="Times New Roman" w:hAnsi="Lato" w:cs="Arial"/>
          <w:spacing w:val="4"/>
          <w:lang w:eastAsia="pl-PL"/>
        </w:rPr>
        <w:t xml:space="preserve">nr </w:t>
      </w:r>
      <w:r w:rsidR="00C72A6B" w:rsidRPr="00F76AC8">
        <w:rPr>
          <w:rFonts w:ascii="Lato" w:eastAsia="Times New Roman" w:hAnsi="Lato" w:cs="Arial"/>
          <w:spacing w:val="4"/>
          <w:lang w:eastAsia="pl-PL"/>
        </w:rPr>
        <w:t>08 mapy określającej granice terenu objętego inwestycją</w:t>
      </w:r>
      <w:r w:rsidR="00C72A6B" w:rsidRPr="00F76AC8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), uległa podziałowi na działki nr 2125/137 i nr 2124/137. </w:t>
      </w:r>
    </w:p>
    <w:p w14:paraId="1F283C70" w14:textId="6D8B68FD" w:rsidR="00C72A6B" w:rsidRPr="00CE4E46" w:rsidRDefault="00C72A6B" w:rsidP="00C72A6B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F76AC8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W ww. piśmie z dnia 19 stycznia 2023 r. organ I instancji wskazał, iż decyzją </w:t>
      </w:r>
      <w:r w:rsidRPr="00F76AC8">
        <w:rPr>
          <w:rFonts w:ascii="Lato" w:eastAsia="Times New Roman" w:hAnsi="Lato" w:cs="Arial"/>
          <w:bCs/>
          <w:iCs/>
          <w:spacing w:val="4"/>
          <w:lang w:eastAsia="pl-PL"/>
        </w:rPr>
        <w:t xml:space="preserve">z dnia </w:t>
      </w:r>
      <w:r w:rsidRPr="00F76AC8">
        <w:rPr>
          <w:rFonts w:ascii="Lato" w:eastAsia="Times New Roman" w:hAnsi="Lato" w:cs="Arial"/>
          <w:bCs/>
          <w:iCs/>
          <w:spacing w:val="4"/>
          <w:lang w:eastAsia="pl-PL"/>
        </w:rPr>
        <w:br/>
        <w:t>18 stycznia 2023 r., znak: NWXVa.7532.882.1.2016,</w:t>
      </w:r>
      <w:r w:rsidRPr="00F76AC8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Wojewoda Śląski stwierdził </w:t>
      </w:r>
      <w:r w:rsidRPr="00F76AC8">
        <w:rPr>
          <w:rFonts w:ascii="Lato" w:eastAsia="Times New Roman" w:hAnsi="Lato" w:cs="Arial"/>
          <w:bCs/>
          <w:iCs/>
          <w:spacing w:val="4"/>
          <w:lang w:eastAsia="pl-PL"/>
        </w:rPr>
        <w:t xml:space="preserve">nabycie przez Gminę Katowice z mocy prawa z dniem 27 maja 1990 r. nieodpłatnie prawa własności nieruchomości położonej w jednostce ewidencyjnej M. Katowice, obrębie </w:t>
      </w:r>
      <w:r w:rsidRPr="00F76AC8">
        <w:rPr>
          <w:rFonts w:ascii="Lato" w:eastAsia="Times New Roman" w:hAnsi="Lato" w:cs="Arial"/>
          <w:bCs/>
          <w:iCs/>
          <w:spacing w:val="4"/>
          <w:lang w:eastAsia="pl-PL"/>
        </w:rPr>
        <w:lastRenderedPageBreak/>
        <w:t xml:space="preserve">ewidencyjnym 0006, Szopienice, oznaczonej w ewidencji gruntów jako działka </w:t>
      </w:r>
      <w:r w:rsidRPr="00F76AC8">
        <w:rPr>
          <w:rFonts w:ascii="Lato" w:eastAsia="Times New Roman" w:hAnsi="Lato" w:cs="Arial"/>
          <w:bCs/>
          <w:iCs/>
          <w:spacing w:val="4"/>
          <w:lang w:eastAsia="pl-PL"/>
        </w:rPr>
        <w:br/>
        <w:t>nr 2125/137</w:t>
      </w:r>
      <w:r w:rsidR="00CE4E46">
        <w:rPr>
          <w:rFonts w:ascii="Lato" w:eastAsia="Times New Roman" w:hAnsi="Lato" w:cs="Arial"/>
          <w:bCs/>
          <w:iCs/>
          <w:spacing w:val="4"/>
          <w:lang w:eastAsia="pl-PL"/>
        </w:rPr>
        <w:t xml:space="preserve"> (wydzielonej z ww. </w:t>
      </w:r>
      <w:r w:rsidR="00CE4E46" w:rsidRPr="00CE4E46">
        <w:rPr>
          <w:rFonts w:ascii="Lato" w:eastAsia="Times New Roman" w:hAnsi="Lato" w:cs="Arial"/>
          <w:bCs/>
          <w:iCs/>
          <w:spacing w:val="4"/>
          <w:lang w:eastAsia="pl-PL"/>
        </w:rPr>
        <w:t>działk</w:t>
      </w:r>
      <w:r w:rsidR="00CE4E46">
        <w:rPr>
          <w:rFonts w:ascii="Lato" w:eastAsia="Times New Roman" w:hAnsi="Lato" w:cs="Arial"/>
          <w:bCs/>
          <w:iCs/>
          <w:spacing w:val="4"/>
          <w:lang w:eastAsia="pl-PL"/>
        </w:rPr>
        <w:t>i</w:t>
      </w:r>
      <w:r w:rsidR="00CE4E46" w:rsidRPr="00CE4E46">
        <w:rPr>
          <w:rFonts w:ascii="Lato" w:eastAsia="Times New Roman" w:hAnsi="Lato" w:cs="Arial"/>
          <w:bCs/>
          <w:iCs/>
          <w:spacing w:val="4"/>
          <w:lang w:eastAsia="pl-PL"/>
        </w:rPr>
        <w:t xml:space="preserve"> nr 1180/137</w:t>
      </w:r>
      <w:r w:rsidR="00CE4E46">
        <w:rPr>
          <w:rFonts w:ascii="Lato" w:eastAsia="Times New Roman" w:hAnsi="Lato" w:cs="Arial"/>
          <w:bCs/>
          <w:iCs/>
          <w:spacing w:val="4"/>
          <w:lang w:eastAsia="pl-PL"/>
        </w:rPr>
        <w:t xml:space="preserve">). </w:t>
      </w:r>
      <w:r w:rsidRPr="00F76AC8">
        <w:rPr>
          <w:rFonts w:ascii="Lato" w:eastAsia="Times New Roman" w:hAnsi="Lato" w:cs="Arial"/>
          <w:bCs/>
          <w:iCs/>
          <w:spacing w:val="4"/>
          <w:lang w:eastAsia="pl-PL"/>
        </w:rPr>
        <w:t xml:space="preserve">Natomiast decyzją z dnia </w:t>
      </w:r>
      <w:r w:rsidR="00CE4E46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F76AC8">
        <w:rPr>
          <w:rFonts w:ascii="Lato" w:eastAsia="Times New Roman" w:hAnsi="Lato" w:cs="Arial"/>
          <w:bCs/>
          <w:iCs/>
          <w:spacing w:val="4"/>
          <w:lang w:eastAsia="pl-PL"/>
        </w:rPr>
        <w:t xml:space="preserve">18 stycznia 2023 r., znak: NWXVa.7532.882.2.2016, Wojewoda Śląski odmówił stwierdzenia nabycia przez Gminę Katowice z mocy prawa z dniem 27 maja 1990 r. nieodpłatnie prawa własności nieruchomości położonej w jednostce ewidencyjnej </w:t>
      </w:r>
      <w:r w:rsidR="00CE4E46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F76AC8">
        <w:rPr>
          <w:rFonts w:ascii="Lato" w:eastAsia="Times New Roman" w:hAnsi="Lato" w:cs="Arial"/>
          <w:bCs/>
          <w:iCs/>
          <w:spacing w:val="4"/>
          <w:lang w:eastAsia="pl-PL"/>
        </w:rPr>
        <w:t>M. Katowice, obrębie ewidencyjnym 0006, Szopienice, oznaczonej w ewidencji gruntów jako działka nr 2124/137</w:t>
      </w:r>
      <w:r w:rsidR="00CE4E46">
        <w:rPr>
          <w:rFonts w:ascii="Lato" w:eastAsia="Times New Roman" w:hAnsi="Lato" w:cs="Arial"/>
          <w:bCs/>
          <w:iCs/>
          <w:spacing w:val="4"/>
          <w:lang w:eastAsia="pl-PL"/>
        </w:rPr>
        <w:t xml:space="preserve"> (</w:t>
      </w:r>
      <w:r w:rsidR="00CE4E46" w:rsidRPr="00CE4E46">
        <w:rPr>
          <w:rFonts w:ascii="Lato" w:eastAsia="Times New Roman" w:hAnsi="Lato" w:cs="Arial"/>
          <w:bCs/>
          <w:iCs/>
          <w:spacing w:val="4"/>
          <w:lang w:eastAsia="pl-PL"/>
        </w:rPr>
        <w:t>wydzielonej z ww. działki nr 1180/137).</w:t>
      </w:r>
      <w:r w:rsidR="00CE4E46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Pr="00F76AC8">
        <w:rPr>
          <w:rFonts w:ascii="Lato" w:eastAsia="Times New Roman" w:hAnsi="Lato" w:cs="Arial"/>
          <w:spacing w:val="4"/>
          <w:lang w:eastAsia="pl-PL"/>
        </w:rPr>
        <w:t xml:space="preserve">Pismem z dnia </w:t>
      </w:r>
      <w:r w:rsidR="00CE4E46">
        <w:rPr>
          <w:rFonts w:ascii="Lato" w:eastAsia="Times New Roman" w:hAnsi="Lato" w:cs="Arial"/>
          <w:spacing w:val="4"/>
          <w:lang w:eastAsia="pl-PL"/>
        </w:rPr>
        <w:br/>
      </w:r>
      <w:r w:rsidRPr="00F76AC8">
        <w:rPr>
          <w:rFonts w:ascii="Lato" w:eastAsia="Times New Roman" w:hAnsi="Lato" w:cs="Arial"/>
          <w:spacing w:val="4"/>
          <w:lang w:eastAsia="pl-PL"/>
        </w:rPr>
        <w:t xml:space="preserve">21 marca 2023 r., znak: NWXVa.7532.882.2016 (stanowiącym odpowiedź na wezwanie organu odwoławczego z dnia 6 marca 2023 r., znak: DLI-III.7620.22.2022.KS.5), organ </w:t>
      </w:r>
      <w:r w:rsidR="00FE5179">
        <w:rPr>
          <w:rFonts w:ascii="Lato" w:eastAsia="Times New Roman" w:hAnsi="Lato" w:cs="Arial"/>
          <w:spacing w:val="4"/>
          <w:lang w:eastAsia="pl-PL"/>
        </w:rPr>
        <w:br/>
      </w:r>
      <w:r w:rsidRPr="00F76AC8">
        <w:rPr>
          <w:rFonts w:ascii="Lato" w:eastAsia="Times New Roman" w:hAnsi="Lato" w:cs="Arial"/>
          <w:spacing w:val="4"/>
          <w:lang w:eastAsia="pl-PL"/>
        </w:rPr>
        <w:t>I instancji poinformował, iż ww. decyzje Wojewody Śląskiego z dnia 18 stycznia 2023 r. stały się ostateczne.</w:t>
      </w:r>
    </w:p>
    <w:p w14:paraId="65A35786" w14:textId="4BC7D0D8" w:rsidR="00C72A6B" w:rsidRPr="001B21FC" w:rsidRDefault="00C72A6B" w:rsidP="00C72A6B">
      <w:pPr>
        <w:spacing w:after="240" w:line="240" w:lineRule="exact"/>
        <w:jc w:val="both"/>
        <w:rPr>
          <w:rFonts w:ascii="Lato" w:eastAsia="Times New Roman" w:hAnsi="Lato" w:cs="Times New Roman"/>
          <w:spacing w:val="4"/>
          <w:lang w:eastAsia="pl-PL"/>
        </w:rPr>
      </w:pPr>
      <w:r w:rsidRPr="00F76AC8">
        <w:rPr>
          <w:rFonts w:ascii="Lato" w:eastAsia="Times New Roman" w:hAnsi="Lato" w:cs="Arial"/>
          <w:spacing w:val="4"/>
          <w:lang w:eastAsia="pl-PL"/>
        </w:rPr>
        <w:t xml:space="preserve">W związku z powyższym, nastąpiła konieczność ponownego skorygowania przez </w:t>
      </w:r>
      <w:r w:rsidRPr="003A3C77">
        <w:rPr>
          <w:rFonts w:ascii="Lato" w:eastAsia="Times New Roman" w:hAnsi="Lato" w:cs="Arial"/>
          <w:i/>
          <w:iCs/>
          <w:spacing w:val="4"/>
          <w:lang w:eastAsia="pl-PL"/>
        </w:rPr>
        <w:t>inwestora</w:t>
      </w:r>
      <w:r w:rsidRPr="00F76AC8">
        <w:rPr>
          <w:rFonts w:ascii="Lato" w:eastAsia="Times New Roman" w:hAnsi="Lato" w:cs="Arial"/>
          <w:spacing w:val="4"/>
          <w:lang w:eastAsia="pl-PL"/>
        </w:rPr>
        <w:t xml:space="preserve"> </w:t>
      </w:r>
      <w:bookmarkStart w:id="10" w:name="_Hlk147831476"/>
      <w:r w:rsidRPr="00F76AC8">
        <w:rPr>
          <w:rFonts w:ascii="Lato" w:eastAsia="Times New Roman" w:hAnsi="Lato" w:cs="Arial"/>
          <w:spacing w:val="4"/>
          <w:lang w:eastAsia="pl-PL"/>
        </w:rPr>
        <w:t xml:space="preserve">arkusza </w:t>
      </w:r>
      <w:r w:rsidR="00FE5179">
        <w:rPr>
          <w:rFonts w:ascii="Lato" w:eastAsia="Times New Roman" w:hAnsi="Lato" w:cs="Arial"/>
          <w:spacing w:val="4"/>
          <w:lang w:eastAsia="pl-PL"/>
        </w:rPr>
        <w:t xml:space="preserve">nr </w:t>
      </w:r>
      <w:r w:rsidRPr="00F76AC8">
        <w:rPr>
          <w:rFonts w:ascii="Lato" w:eastAsia="Times New Roman" w:hAnsi="Lato" w:cs="Arial"/>
          <w:spacing w:val="4"/>
          <w:lang w:eastAsia="pl-PL"/>
        </w:rPr>
        <w:t>08 mapy określającej granice terenu objętego inwestycją</w:t>
      </w:r>
      <w:bookmarkEnd w:id="10"/>
      <w:r w:rsidRPr="00F76AC8">
        <w:rPr>
          <w:rFonts w:ascii="Lato" w:eastAsia="Times New Roman" w:hAnsi="Lato" w:cs="Arial"/>
          <w:spacing w:val="4"/>
          <w:lang w:eastAsia="pl-PL"/>
        </w:rPr>
        <w:t>, poprzez uwzględnienie na nim – oprócz zmian dotyczących działki nr</w:t>
      </w:r>
      <w:r w:rsidRPr="00F76AC8">
        <w:rPr>
          <w:rFonts w:ascii="Lato" w:eastAsia="Times New Roman" w:hAnsi="Lato" w:cs="Times New Roman"/>
          <w:spacing w:val="4"/>
          <w:lang w:eastAsia="pl-PL"/>
        </w:rPr>
        <w:t xml:space="preserve"> </w:t>
      </w:r>
      <w:r w:rsidR="00FE5179">
        <w:rPr>
          <w:rFonts w:ascii="Lato" w:eastAsia="Times New Roman" w:hAnsi="Lato" w:cs="Times New Roman"/>
          <w:spacing w:val="4"/>
          <w:lang w:eastAsia="pl-PL"/>
        </w:rPr>
        <w:t>1334/113 (po podziale działka nr 2115/113</w:t>
      </w:r>
      <w:r w:rsidR="00B7559F">
        <w:rPr>
          <w:rFonts w:ascii="Lato" w:eastAsia="Times New Roman" w:hAnsi="Lato" w:cs="Times New Roman"/>
          <w:spacing w:val="4"/>
          <w:lang w:eastAsia="pl-PL"/>
        </w:rPr>
        <w:t xml:space="preserve"> – objęta inwestycją</w:t>
      </w:r>
      <w:r w:rsidR="00FE5179">
        <w:rPr>
          <w:rFonts w:ascii="Lato" w:eastAsia="Times New Roman" w:hAnsi="Lato" w:cs="Times New Roman"/>
          <w:spacing w:val="4"/>
          <w:lang w:eastAsia="pl-PL"/>
        </w:rPr>
        <w:t xml:space="preserve">) i działki </w:t>
      </w:r>
      <w:r w:rsidR="00FE5179" w:rsidRPr="00FE5179">
        <w:rPr>
          <w:rFonts w:ascii="Lato" w:eastAsia="Times New Roman" w:hAnsi="Lato" w:cs="Times New Roman"/>
          <w:bCs/>
          <w:iCs/>
          <w:spacing w:val="4"/>
          <w:lang w:eastAsia="pl-PL"/>
        </w:rPr>
        <w:t>nr 1331/118</w:t>
      </w:r>
      <w:r w:rsidR="00FE5179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, </w:t>
      </w:r>
      <w:r w:rsidRPr="00F76AC8">
        <w:rPr>
          <w:rFonts w:ascii="Lato" w:eastAsia="Times New Roman" w:hAnsi="Lato" w:cs="Times New Roman"/>
          <w:spacing w:val="4"/>
          <w:lang w:eastAsia="pl-PL"/>
        </w:rPr>
        <w:t xml:space="preserve">z obrębu </w:t>
      </w:r>
      <w:r w:rsidR="00207966">
        <w:rPr>
          <w:rFonts w:ascii="Lato" w:eastAsia="Times New Roman" w:hAnsi="Lato" w:cs="Times New Roman"/>
          <w:spacing w:val="4"/>
          <w:lang w:eastAsia="pl-PL"/>
        </w:rPr>
        <w:br/>
      </w:r>
      <w:r w:rsidRPr="00F76AC8">
        <w:rPr>
          <w:rFonts w:ascii="Lato" w:eastAsia="Times New Roman" w:hAnsi="Lato" w:cs="Times New Roman"/>
          <w:spacing w:val="4"/>
          <w:lang w:eastAsia="pl-PL"/>
        </w:rPr>
        <w:t>0006 Szopienice – również zmiany w zakresie działki nr 1180/137</w:t>
      </w:r>
      <w:r w:rsidR="00FE5179">
        <w:rPr>
          <w:rFonts w:ascii="Lato" w:eastAsia="Times New Roman" w:hAnsi="Lato" w:cs="Times New Roman"/>
          <w:spacing w:val="4"/>
          <w:lang w:eastAsia="pl-PL"/>
        </w:rPr>
        <w:t xml:space="preserve"> (po podziale działka </w:t>
      </w:r>
      <w:r w:rsidR="00B7559F">
        <w:rPr>
          <w:rFonts w:ascii="Lato" w:eastAsia="Times New Roman" w:hAnsi="Lato" w:cs="Times New Roman"/>
          <w:spacing w:val="4"/>
          <w:lang w:eastAsia="pl-PL"/>
        </w:rPr>
        <w:br/>
      </w:r>
      <w:r w:rsidR="00FE5179">
        <w:rPr>
          <w:rFonts w:ascii="Lato" w:eastAsia="Times New Roman" w:hAnsi="Lato" w:cs="Times New Roman"/>
          <w:spacing w:val="4"/>
          <w:lang w:eastAsia="pl-PL"/>
        </w:rPr>
        <w:t>nr 2125/137</w:t>
      </w:r>
      <w:r w:rsidR="0068662C">
        <w:rPr>
          <w:rFonts w:ascii="Lato" w:eastAsia="Times New Roman" w:hAnsi="Lato" w:cs="Times New Roman"/>
          <w:spacing w:val="4"/>
          <w:lang w:eastAsia="pl-PL"/>
        </w:rPr>
        <w:t xml:space="preserve"> – objęta inwestycją</w:t>
      </w:r>
      <w:r w:rsidR="00FE5179">
        <w:rPr>
          <w:rFonts w:ascii="Lato" w:eastAsia="Times New Roman" w:hAnsi="Lato" w:cs="Times New Roman"/>
          <w:spacing w:val="4"/>
          <w:lang w:eastAsia="pl-PL"/>
        </w:rPr>
        <w:t>)</w:t>
      </w:r>
      <w:r w:rsidRPr="00F76AC8">
        <w:rPr>
          <w:rFonts w:ascii="Lato" w:eastAsia="Times New Roman" w:hAnsi="Lato" w:cs="Times New Roman"/>
          <w:spacing w:val="4"/>
          <w:lang w:eastAsia="pl-PL"/>
        </w:rPr>
        <w:t>, z obrębu 0006 Szopienice.</w:t>
      </w:r>
      <w:r>
        <w:rPr>
          <w:rFonts w:ascii="Lato" w:eastAsia="Times New Roman" w:hAnsi="Lato" w:cs="Times New Roman"/>
          <w:spacing w:val="4"/>
          <w:lang w:eastAsia="pl-PL"/>
        </w:rPr>
        <w:t xml:space="preserve"> </w:t>
      </w:r>
      <w:r w:rsidR="003A3C77">
        <w:rPr>
          <w:rFonts w:ascii="Lato" w:eastAsia="Times New Roman" w:hAnsi="Lato" w:cs="Times New Roman"/>
          <w:spacing w:val="4"/>
          <w:lang w:eastAsia="pl-PL"/>
        </w:rPr>
        <w:t xml:space="preserve">Prawidłowa dokumentacja uwzględniająca </w:t>
      </w:r>
      <w:r w:rsidR="00F2379D">
        <w:rPr>
          <w:rFonts w:ascii="Lato" w:eastAsia="Times New Roman" w:hAnsi="Lato" w:cs="Times New Roman"/>
          <w:spacing w:val="4"/>
          <w:lang w:eastAsia="pl-PL"/>
        </w:rPr>
        <w:t>aktualny</w:t>
      </w:r>
      <w:r w:rsidR="003A3C77">
        <w:rPr>
          <w:rFonts w:ascii="Lato" w:eastAsia="Times New Roman" w:hAnsi="Lato" w:cs="Times New Roman"/>
          <w:spacing w:val="4"/>
          <w:lang w:eastAsia="pl-PL"/>
        </w:rPr>
        <w:t xml:space="preserve"> stan prawny została przedłożona przez </w:t>
      </w:r>
      <w:r w:rsidR="003A3C77" w:rsidRPr="003A3C77">
        <w:rPr>
          <w:rFonts w:ascii="Lato" w:eastAsia="Times New Roman" w:hAnsi="Lato" w:cs="Times New Roman"/>
          <w:i/>
          <w:iCs/>
          <w:spacing w:val="4"/>
          <w:lang w:eastAsia="pl-PL"/>
        </w:rPr>
        <w:t>inwestora</w:t>
      </w:r>
      <w:r w:rsidR="003A3C77">
        <w:rPr>
          <w:rFonts w:ascii="Lato" w:eastAsia="Times New Roman" w:hAnsi="Lato" w:cs="Times New Roman"/>
          <w:spacing w:val="4"/>
          <w:lang w:eastAsia="pl-PL"/>
        </w:rPr>
        <w:t xml:space="preserve"> przy piśmie </w:t>
      </w:r>
      <w:r w:rsidR="0068662C">
        <w:rPr>
          <w:rFonts w:ascii="Lato" w:eastAsia="Times New Roman" w:hAnsi="Lato" w:cs="Times New Roman"/>
          <w:spacing w:val="4"/>
          <w:lang w:eastAsia="pl-PL"/>
        </w:rPr>
        <w:br/>
      </w:r>
      <w:r w:rsidR="003A3C77">
        <w:rPr>
          <w:rFonts w:ascii="Lato" w:eastAsia="Times New Roman" w:hAnsi="Lato" w:cs="Times New Roman"/>
          <w:spacing w:val="4"/>
          <w:lang w:eastAsia="pl-PL"/>
        </w:rPr>
        <w:t xml:space="preserve">z dnia 21 sierpnia 2023 r., znak: 3536/P.011684/ANK/2023. </w:t>
      </w:r>
    </w:p>
    <w:p w14:paraId="1F8C9177" w14:textId="08AA297B" w:rsidR="003A3C77" w:rsidRDefault="00E60A70" w:rsidP="001E24B4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3A3C77">
        <w:rPr>
          <w:rFonts w:ascii="Lato" w:eastAsia="Calibri" w:hAnsi="Lato" w:cs="Arial"/>
          <w:bCs/>
          <w:iCs/>
          <w:spacing w:val="4"/>
        </w:rPr>
        <w:t xml:space="preserve">Wobec tego, w pkt I rozstrzygnięcia niniejszej decyzji, organ odwoławczy, </w:t>
      </w:r>
      <w:r w:rsidRPr="003A3C77">
        <w:rPr>
          <w:rFonts w:ascii="Lato" w:eastAsia="Times New Roman" w:hAnsi="Lato" w:cs="Arial"/>
          <w:spacing w:val="4"/>
          <w:lang w:eastAsia="zh-CN"/>
        </w:rPr>
        <w:t xml:space="preserve">działając </w:t>
      </w:r>
      <w:r w:rsidRPr="003A3C77">
        <w:rPr>
          <w:rFonts w:ascii="Lato" w:eastAsia="Times New Roman" w:hAnsi="Lato" w:cs="Arial"/>
          <w:spacing w:val="4"/>
          <w:lang w:eastAsia="zh-CN"/>
        </w:rPr>
        <w:br/>
        <w:t>na podstawie</w:t>
      </w:r>
      <w:r w:rsidRPr="003A3C77">
        <w:rPr>
          <w:rFonts w:ascii="Lato" w:eastAsia="Times New Roman" w:hAnsi="Lato" w:cs="Arial"/>
          <w:bCs/>
          <w:iCs/>
          <w:spacing w:val="4"/>
          <w:lang w:eastAsia="zh-CN"/>
        </w:rPr>
        <w:t xml:space="preserve"> art. 138 § 1 pkt 2 </w:t>
      </w:r>
      <w:r w:rsidRPr="003A3C77">
        <w:rPr>
          <w:rFonts w:ascii="Lato" w:eastAsia="Times New Roman" w:hAnsi="Lato" w:cs="Arial"/>
          <w:bCs/>
          <w:i/>
          <w:iCs/>
          <w:spacing w:val="4"/>
          <w:lang w:eastAsia="zh-CN"/>
        </w:rPr>
        <w:t>kpa</w:t>
      </w:r>
      <w:r w:rsidRPr="003A3C77">
        <w:rPr>
          <w:rFonts w:ascii="Lato" w:eastAsia="Times New Roman" w:hAnsi="Lato" w:cs="Arial"/>
          <w:bCs/>
          <w:iCs/>
          <w:spacing w:val="4"/>
          <w:lang w:eastAsia="zh-CN"/>
        </w:rPr>
        <w:t xml:space="preserve">, skorygował </w:t>
      </w:r>
      <w:r w:rsidR="003A3C77" w:rsidRPr="003A3C77">
        <w:rPr>
          <w:rFonts w:ascii="Lato" w:eastAsia="Times New Roman" w:hAnsi="Lato" w:cs="Arial"/>
          <w:bCs/>
          <w:iCs/>
          <w:spacing w:val="4"/>
          <w:lang w:eastAsia="zh-CN"/>
        </w:rPr>
        <w:t xml:space="preserve">odpowiednie </w:t>
      </w:r>
      <w:r w:rsidRPr="003A3C77">
        <w:rPr>
          <w:rFonts w:ascii="Lato" w:eastAsia="Times New Roman" w:hAnsi="Lato" w:cs="Arial"/>
          <w:bCs/>
          <w:iCs/>
          <w:spacing w:val="4"/>
          <w:lang w:eastAsia="zh-CN"/>
        </w:rPr>
        <w:t>zapis</w:t>
      </w:r>
      <w:r w:rsidR="003A3C77" w:rsidRPr="003A3C77">
        <w:rPr>
          <w:rFonts w:ascii="Lato" w:eastAsia="Times New Roman" w:hAnsi="Lato" w:cs="Arial"/>
          <w:bCs/>
          <w:iCs/>
          <w:spacing w:val="4"/>
          <w:lang w:eastAsia="zh-CN"/>
        </w:rPr>
        <w:t>y</w:t>
      </w:r>
      <w:r w:rsidRPr="003A3C77">
        <w:rPr>
          <w:rFonts w:ascii="Lato" w:eastAsia="Times New Roman" w:hAnsi="Lato" w:cs="Arial"/>
          <w:bCs/>
          <w:iCs/>
          <w:spacing w:val="4"/>
          <w:lang w:eastAsia="zh-CN"/>
        </w:rPr>
        <w:t xml:space="preserve"> </w:t>
      </w:r>
      <w:r w:rsidRPr="003A3C77">
        <w:rPr>
          <w:rFonts w:ascii="Lato" w:eastAsia="Times New Roman" w:hAnsi="Lato" w:cs="Arial"/>
          <w:bCs/>
          <w:i/>
          <w:spacing w:val="4"/>
          <w:lang w:eastAsia="zh-CN"/>
        </w:rPr>
        <w:t>decyzji Wojewody Śląskiego</w:t>
      </w:r>
      <w:r w:rsidR="003A3C77" w:rsidRPr="003A3C77">
        <w:rPr>
          <w:rFonts w:ascii="Lato" w:eastAsia="Times New Roman" w:hAnsi="Lato" w:cs="Arial"/>
          <w:bCs/>
          <w:iCs/>
          <w:spacing w:val="4"/>
          <w:lang w:eastAsia="zh-CN"/>
        </w:rPr>
        <w:t>, jak również</w:t>
      </w:r>
      <w:r w:rsidRPr="003A3C77">
        <w:rPr>
          <w:rFonts w:ascii="Lato" w:eastAsia="Times New Roman" w:hAnsi="Lato" w:cs="Arial"/>
          <w:bCs/>
          <w:iCs/>
          <w:spacing w:val="4"/>
          <w:lang w:eastAsia="zh-CN"/>
        </w:rPr>
        <w:t xml:space="preserve"> </w:t>
      </w:r>
      <w:r w:rsidR="003A3C77" w:rsidRPr="003A3C77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uchylił </w:t>
      </w:r>
      <w:r w:rsidR="003A3C77" w:rsidRPr="003A3C77">
        <w:rPr>
          <w:rFonts w:ascii="Lato" w:eastAsia="Times New Roman" w:hAnsi="Lato" w:cs="Arial"/>
          <w:spacing w:val="4"/>
          <w:lang w:eastAsia="pl-PL"/>
        </w:rPr>
        <w:t xml:space="preserve">arkusz </w:t>
      </w:r>
      <w:r w:rsidR="00FE5179">
        <w:rPr>
          <w:rFonts w:ascii="Lato" w:eastAsia="Times New Roman" w:hAnsi="Lato" w:cs="Arial"/>
          <w:spacing w:val="4"/>
          <w:lang w:eastAsia="pl-PL"/>
        </w:rPr>
        <w:t xml:space="preserve">nr </w:t>
      </w:r>
      <w:r w:rsidR="003A3C77" w:rsidRPr="003A3C77">
        <w:rPr>
          <w:rFonts w:ascii="Lato" w:eastAsia="Times New Roman" w:hAnsi="Lato" w:cs="Arial"/>
          <w:spacing w:val="4"/>
          <w:lang w:eastAsia="pl-PL"/>
        </w:rPr>
        <w:t>08 mapy określającej granice terenu objętego inwestycją</w:t>
      </w:r>
      <w:r w:rsidR="003A3C77" w:rsidRPr="003A3C77">
        <w:rPr>
          <w:rFonts w:ascii="Lato" w:eastAsia="Times New Roman" w:hAnsi="Lato" w:cs="Arial"/>
          <w:bCs/>
          <w:iCs/>
          <w:spacing w:val="4"/>
          <w:lang w:eastAsia="pl-PL" w:bidi="pl-PL"/>
        </w:rPr>
        <w:t>, zatwierdzając zamienny arkusz 08 ww. mapy</w:t>
      </w:r>
      <w:r w:rsidR="006610E7">
        <w:rPr>
          <w:rFonts w:ascii="Lato" w:eastAsia="Times New Roman" w:hAnsi="Lato" w:cs="Arial"/>
          <w:bCs/>
          <w:iCs/>
          <w:spacing w:val="4"/>
          <w:lang w:eastAsia="pl-PL" w:bidi="pl-PL"/>
        </w:rPr>
        <w:t>,</w:t>
      </w:r>
      <w:r w:rsidR="003A3C77" w:rsidRPr="003A3C77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przedłożony przez </w:t>
      </w:r>
      <w:r w:rsidR="003A3C77" w:rsidRPr="003A3C77">
        <w:rPr>
          <w:rFonts w:ascii="Lato" w:eastAsia="Times New Roman" w:hAnsi="Lato" w:cs="Arial"/>
          <w:bCs/>
          <w:i/>
          <w:spacing w:val="4"/>
          <w:lang w:eastAsia="pl-PL" w:bidi="pl-PL"/>
        </w:rPr>
        <w:t>inwestora</w:t>
      </w:r>
      <w:r w:rsidR="003A3C77" w:rsidRPr="003A3C77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przy ww. piśmie z dnia 21 sierpnia 2023 r.</w:t>
      </w:r>
      <w:r w:rsidR="006610E7">
        <w:rPr>
          <w:rFonts w:ascii="Lato" w:eastAsia="Times New Roman" w:hAnsi="Lato" w:cs="Arial"/>
          <w:bCs/>
          <w:iCs/>
          <w:spacing w:val="4"/>
          <w:lang w:eastAsia="pl-PL" w:bidi="pl-PL"/>
        </w:rPr>
        <w:t>,</w:t>
      </w:r>
      <w:r w:rsidR="003A3C77" w:rsidRPr="003A3C77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jako załącznik nr 1</w:t>
      </w:r>
      <w:r w:rsidR="00C7678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="003A3C77" w:rsidRPr="003A3C77">
        <w:rPr>
          <w:rFonts w:ascii="Lato" w:eastAsia="Times New Roman" w:hAnsi="Lato" w:cs="Arial"/>
          <w:bCs/>
          <w:iCs/>
          <w:spacing w:val="4"/>
          <w:lang w:eastAsia="pl-PL" w:bidi="pl-PL"/>
        </w:rPr>
        <w:t>do niniejszej decyzji.</w:t>
      </w:r>
    </w:p>
    <w:p w14:paraId="6F798CBA" w14:textId="39BB4260" w:rsidR="00C76788" w:rsidRPr="001C1501" w:rsidRDefault="00C76788" w:rsidP="00C76788">
      <w:pPr>
        <w:spacing w:after="240" w:line="240" w:lineRule="exact"/>
        <w:jc w:val="both"/>
        <w:outlineLvl w:val="0"/>
        <w:rPr>
          <w:rFonts w:ascii="Lato" w:hAnsi="Lato" w:cs="Arial"/>
          <w:iCs/>
          <w:spacing w:val="4"/>
        </w:rPr>
      </w:pPr>
      <w:r w:rsidRPr="001C1501">
        <w:rPr>
          <w:rFonts w:ascii="Lato" w:hAnsi="Lato" w:cs="Arial"/>
          <w:bCs/>
          <w:iCs/>
          <w:spacing w:val="4"/>
        </w:rPr>
        <w:t xml:space="preserve">Analizując </w:t>
      </w:r>
      <w:r w:rsidRPr="001C1501">
        <w:rPr>
          <w:rFonts w:ascii="Lato" w:hAnsi="Lato" w:cs="Arial"/>
          <w:bCs/>
          <w:i/>
          <w:iCs/>
          <w:spacing w:val="4"/>
        </w:rPr>
        <w:t>decyzję Wojewody Ś</w:t>
      </w:r>
      <w:r>
        <w:rPr>
          <w:rFonts w:ascii="Lato" w:hAnsi="Lato" w:cs="Arial"/>
          <w:bCs/>
          <w:i/>
          <w:iCs/>
          <w:spacing w:val="4"/>
        </w:rPr>
        <w:t>lą</w:t>
      </w:r>
      <w:r w:rsidRPr="001C1501">
        <w:rPr>
          <w:rFonts w:ascii="Lato" w:hAnsi="Lato" w:cs="Arial"/>
          <w:bCs/>
          <w:i/>
          <w:iCs/>
          <w:spacing w:val="4"/>
        </w:rPr>
        <w:t xml:space="preserve">skiego </w:t>
      </w:r>
      <w:r w:rsidRPr="001C1501">
        <w:rPr>
          <w:rFonts w:ascii="Lato" w:hAnsi="Lato" w:cs="Arial"/>
          <w:bCs/>
          <w:iCs/>
          <w:spacing w:val="4"/>
        </w:rPr>
        <w:t>organ odwoławczy stwierdził</w:t>
      </w:r>
      <w:r>
        <w:rPr>
          <w:rFonts w:ascii="Lato" w:hAnsi="Lato" w:cs="Arial"/>
          <w:bCs/>
          <w:iCs/>
          <w:spacing w:val="4"/>
        </w:rPr>
        <w:t xml:space="preserve"> ponadto</w:t>
      </w:r>
      <w:r w:rsidRPr="001C1501">
        <w:rPr>
          <w:rFonts w:ascii="Lato" w:hAnsi="Lato" w:cs="Arial"/>
          <w:bCs/>
          <w:iCs/>
          <w:spacing w:val="4"/>
        </w:rPr>
        <w:t xml:space="preserve">, </w:t>
      </w:r>
      <w:r w:rsidRPr="001C1501">
        <w:rPr>
          <w:rFonts w:ascii="Lato" w:hAnsi="Lato" w:cs="Arial"/>
          <w:iCs/>
          <w:spacing w:val="4"/>
        </w:rPr>
        <w:t xml:space="preserve">iż organ </w:t>
      </w:r>
      <w:r w:rsidRPr="001C1501">
        <w:rPr>
          <w:rFonts w:ascii="Lato" w:hAnsi="Lato" w:cs="Arial"/>
          <w:iCs/>
          <w:spacing w:val="4"/>
        </w:rPr>
        <w:br/>
        <w:t xml:space="preserve">I instancji w pkt </w:t>
      </w:r>
      <w:r>
        <w:rPr>
          <w:rFonts w:ascii="Lato" w:hAnsi="Lato" w:cs="Arial"/>
          <w:iCs/>
          <w:spacing w:val="4"/>
        </w:rPr>
        <w:t>XI</w:t>
      </w:r>
      <w:r w:rsidRPr="001C1501">
        <w:rPr>
          <w:rFonts w:ascii="Lato" w:hAnsi="Lato" w:cs="Arial"/>
          <w:iCs/>
          <w:spacing w:val="4"/>
        </w:rPr>
        <w:t xml:space="preserve"> </w:t>
      </w:r>
      <w:r>
        <w:rPr>
          <w:rFonts w:ascii="Lato" w:hAnsi="Lato" w:cs="Arial"/>
          <w:iCs/>
          <w:spacing w:val="4"/>
        </w:rPr>
        <w:t xml:space="preserve">zaskarżonego rozstrzygnięcia </w:t>
      </w:r>
      <w:r w:rsidRPr="001C1501">
        <w:rPr>
          <w:rFonts w:ascii="Lato" w:hAnsi="Lato" w:cs="Arial"/>
          <w:iCs/>
          <w:spacing w:val="4"/>
        </w:rPr>
        <w:t xml:space="preserve">wyznaczył termin wydania nieruchomości lub opróżnienia lokali i innych pomieszczeń, o którym mowa w art. </w:t>
      </w:r>
      <w:bookmarkStart w:id="11" w:name="_Hlk132954312"/>
      <w:r w:rsidRPr="001C1501">
        <w:rPr>
          <w:rFonts w:ascii="Lato" w:hAnsi="Lato" w:cs="Arial"/>
          <w:iCs/>
          <w:spacing w:val="4"/>
        </w:rPr>
        <w:t xml:space="preserve">10 </w:t>
      </w:r>
      <w:r>
        <w:rPr>
          <w:rFonts w:ascii="Lato" w:hAnsi="Lato" w:cs="Arial"/>
          <w:iCs/>
          <w:spacing w:val="4"/>
        </w:rPr>
        <w:br/>
      </w:r>
      <w:r w:rsidRPr="001C1501">
        <w:rPr>
          <w:rFonts w:ascii="Lato" w:hAnsi="Lato" w:cs="Arial"/>
          <w:iCs/>
          <w:spacing w:val="4"/>
        </w:rPr>
        <w:t xml:space="preserve">ust. 1 pkt 9 </w:t>
      </w:r>
      <w:r w:rsidRPr="001C1501">
        <w:rPr>
          <w:rFonts w:ascii="Lato" w:hAnsi="Lato" w:cs="Arial"/>
          <w:i/>
          <w:iCs/>
          <w:spacing w:val="4"/>
        </w:rPr>
        <w:t>specustawy gazowej</w:t>
      </w:r>
      <w:bookmarkEnd w:id="11"/>
      <w:r w:rsidRPr="001C1501">
        <w:rPr>
          <w:rFonts w:ascii="Lato" w:hAnsi="Lato" w:cs="Arial"/>
          <w:iCs/>
          <w:spacing w:val="4"/>
        </w:rPr>
        <w:t xml:space="preserve">. Natomiast </w:t>
      </w:r>
      <w:r w:rsidRPr="001C1501">
        <w:rPr>
          <w:rFonts w:ascii="Lato" w:hAnsi="Lato" w:cs="Arial"/>
          <w:i/>
          <w:iCs/>
          <w:spacing w:val="4"/>
        </w:rPr>
        <w:t>decyzja Wojewody Ś</w:t>
      </w:r>
      <w:r>
        <w:rPr>
          <w:rFonts w:ascii="Lato" w:hAnsi="Lato" w:cs="Arial"/>
          <w:i/>
          <w:iCs/>
          <w:spacing w:val="4"/>
        </w:rPr>
        <w:t>lą</w:t>
      </w:r>
      <w:r w:rsidRPr="001C1501">
        <w:rPr>
          <w:rFonts w:ascii="Lato" w:hAnsi="Lato" w:cs="Arial"/>
          <w:i/>
          <w:iCs/>
          <w:spacing w:val="4"/>
        </w:rPr>
        <w:t xml:space="preserve">skiego </w:t>
      </w:r>
      <w:r w:rsidRPr="001C1501">
        <w:rPr>
          <w:rFonts w:ascii="Lato" w:hAnsi="Lato" w:cs="Arial"/>
          <w:iCs/>
          <w:spacing w:val="4"/>
        </w:rPr>
        <w:t>dotyczy nieruchomości</w:t>
      </w:r>
      <w:r>
        <w:rPr>
          <w:rFonts w:ascii="Lato" w:hAnsi="Lato" w:cs="Arial"/>
          <w:iCs/>
          <w:spacing w:val="4"/>
        </w:rPr>
        <w:t>,</w:t>
      </w:r>
      <w:r w:rsidRPr="001C1501">
        <w:rPr>
          <w:rFonts w:ascii="Lato" w:hAnsi="Lato" w:cs="Arial"/>
          <w:iCs/>
          <w:spacing w:val="4"/>
        </w:rPr>
        <w:t xml:space="preserve"> w stosunku do których sposób wykonywania prawa własności został jedynie ograniczony poprzez zapewnienie </w:t>
      </w:r>
      <w:r w:rsidRPr="001C1501">
        <w:rPr>
          <w:rFonts w:ascii="Lato" w:hAnsi="Lato" w:cs="Arial"/>
          <w:i/>
          <w:iCs/>
          <w:spacing w:val="4"/>
        </w:rPr>
        <w:t>inwestorowi</w:t>
      </w:r>
      <w:r w:rsidRPr="001C1501">
        <w:rPr>
          <w:rFonts w:ascii="Lato" w:hAnsi="Lato" w:cs="Arial"/>
          <w:iCs/>
          <w:spacing w:val="4"/>
        </w:rPr>
        <w:t xml:space="preserve"> prawa do wejścia na ich teren celem wykonania niezbędnych robót budowlanych, o których mowa w art. 24 ust. 1 </w:t>
      </w:r>
      <w:r w:rsidRPr="001C1501">
        <w:rPr>
          <w:rFonts w:ascii="Lato" w:hAnsi="Lato" w:cs="Arial"/>
          <w:i/>
          <w:iCs/>
          <w:spacing w:val="4"/>
        </w:rPr>
        <w:t>specustawy gazowej</w:t>
      </w:r>
      <w:r w:rsidRPr="001C1501">
        <w:rPr>
          <w:rFonts w:ascii="Lato" w:hAnsi="Lato" w:cs="Arial"/>
          <w:iCs/>
          <w:spacing w:val="4"/>
        </w:rPr>
        <w:t xml:space="preserve">. Organ administracji nie ma obowiązku umieszczać w decyzji </w:t>
      </w:r>
      <w:r>
        <w:rPr>
          <w:rFonts w:ascii="Lato" w:hAnsi="Lato" w:cs="Arial"/>
          <w:iCs/>
          <w:spacing w:val="4"/>
        </w:rPr>
        <w:br/>
      </w:r>
      <w:r w:rsidRPr="001C1501">
        <w:rPr>
          <w:rFonts w:ascii="Lato" w:hAnsi="Lato" w:cs="Arial"/>
          <w:iCs/>
          <w:spacing w:val="4"/>
        </w:rPr>
        <w:t>o ustaleniu lokalizacji inwestycji towarzyszącej inwestycji w zakresie terminalu terminu wydania nieruchomości lub opróżnienia lokali i innych pomieszczeń, gdy decyzja ta ma wywołać jedynie skutek, o którym mowa w art. 24 ust. 1 powołanej ustawy. Wówczas bowiem na właścicielu nieruchomości nie ciąży obowiązek wydania nieruchomości, lecz obowiązek umożliwienia wejścia na teren nieruchomości w celu wykonywania określonych w tym przepisie czynności. Innymi słowy</w:t>
      </w:r>
      <w:r>
        <w:rPr>
          <w:rFonts w:ascii="Lato" w:hAnsi="Lato" w:cs="Arial"/>
          <w:iCs/>
          <w:spacing w:val="4"/>
        </w:rPr>
        <w:t xml:space="preserve"> –</w:t>
      </w:r>
      <w:r w:rsidRPr="001C1501">
        <w:rPr>
          <w:rFonts w:ascii="Lato" w:hAnsi="Lato" w:cs="Arial"/>
          <w:iCs/>
          <w:spacing w:val="4"/>
        </w:rPr>
        <w:t xml:space="preserve"> ograniczenie korzystania </w:t>
      </w:r>
      <w:r>
        <w:rPr>
          <w:rFonts w:ascii="Lato" w:hAnsi="Lato" w:cs="Arial"/>
          <w:iCs/>
          <w:spacing w:val="4"/>
        </w:rPr>
        <w:br/>
      </w:r>
      <w:r w:rsidRPr="001C1501">
        <w:rPr>
          <w:rFonts w:ascii="Lato" w:hAnsi="Lato" w:cs="Arial"/>
          <w:iCs/>
          <w:spacing w:val="4"/>
        </w:rPr>
        <w:t xml:space="preserve">z nieruchomości niesie ze sobą wyłącznie skutek udostępnienia nieruchomości, nie zaś jej wydania. </w:t>
      </w:r>
    </w:p>
    <w:p w14:paraId="2518AC7D" w14:textId="77777777" w:rsidR="00C76788" w:rsidRPr="001C1501" w:rsidRDefault="00C76788" w:rsidP="00C76788">
      <w:pPr>
        <w:spacing w:after="240" w:line="240" w:lineRule="exact"/>
        <w:jc w:val="both"/>
        <w:outlineLvl w:val="0"/>
        <w:rPr>
          <w:rFonts w:ascii="Lato" w:hAnsi="Lato" w:cs="Arial"/>
          <w:iCs/>
          <w:spacing w:val="4"/>
        </w:rPr>
      </w:pPr>
      <w:r w:rsidRPr="001C1501">
        <w:rPr>
          <w:rFonts w:ascii="Lato" w:hAnsi="Lato" w:cs="Arial"/>
          <w:iCs/>
          <w:spacing w:val="4"/>
        </w:rPr>
        <w:t xml:space="preserve">Termin wydania nieruchomości lub opróżnienia lokali i innych pomieszczeń, wynikający z art. 10 ust. 1 pkt 9 </w:t>
      </w:r>
      <w:r w:rsidRPr="001C1501">
        <w:rPr>
          <w:rFonts w:ascii="Lato" w:hAnsi="Lato" w:cs="Arial"/>
          <w:i/>
          <w:iCs/>
          <w:spacing w:val="4"/>
        </w:rPr>
        <w:t>specustawy gazowej</w:t>
      </w:r>
      <w:r w:rsidRPr="001C1501">
        <w:rPr>
          <w:rFonts w:ascii="Lato" w:hAnsi="Lato" w:cs="Arial"/>
          <w:iCs/>
          <w:spacing w:val="4"/>
        </w:rPr>
        <w:t xml:space="preserve">, dotyczy wyłącznie nieruchomości, </w:t>
      </w:r>
      <w:r w:rsidRPr="001C1501">
        <w:rPr>
          <w:rFonts w:ascii="Lato" w:hAnsi="Lato" w:cs="Arial"/>
          <w:iCs/>
          <w:spacing w:val="4"/>
        </w:rPr>
        <w:br/>
        <w:t xml:space="preserve">co do których decyzja o ustaleniu lokalizacji inwestycji towarzyszącej inwestycji </w:t>
      </w:r>
      <w:r w:rsidRPr="001C1501">
        <w:rPr>
          <w:rFonts w:ascii="Lato" w:hAnsi="Lato" w:cs="Arial"/>
          <w:iCs/>
          <w:spacing w:val="4"/>
        </w:rPr>
        <w:br/>
        <w:t xml:space="preserve">w zakresie terminalu ma wywołać skutek określony w art. 20 ust. 3-6a tej ustawy, a takie nieruchomości nie są objęte zakresem rzeczonej inwestycji. </w:t>
      </w:r>
    </w:p>
    <w:p w14:paraId="3E9E070F" w14:textId="0498DC4C" w:rsidR="00C76788" w:rsidRPr="001C1501" w:rsidRDefault="00C76788" w:rsidP="00C7678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1C1501">
        <w:rPr>
          <w:rFonts w:ascii="Lato" w:hAnsi="Lato" w:cs="Arial"/>
          <w:bCs/>
          <w:iCs/>
          <w:spacing w:val="4"/>
          <w:lang w:bidi="pl-PL"/>
        </w:rPr>
        <w:t>Stanowisko to jest ugruntowane i jednolite w orzecznictwie Naczelnego Sądu Administracyjnego dotyczącym ustawy z dnia 24 lipca 2015 r. o przygotowaniu i realizacji strategicznych inwestycji w zakresie sieci przesyłowych (t.j. Dz.</w:t>
      </w:r>
      <w:r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1C1501">
        <w:rPr>
          <w:rFonts w:ascii="Lato" w:hAnsi="Lato" w:cs="Arial"/>
          <w:bCs/>
          <w:iCs/>
          <w:spacing w:val="4"/>
          <w:lang w:bidi="pl-PL"/>
        </w:rPr>
        <w:t>U. z 202</w:t>
      </w:r>
      <w:r>
        <w:rPr>
          <w:rFonts w:ascii="Lato" w:hAnsi="Lato" w:cs="Arial"/>
          <w:bCs/>
          <w:iCs/>
          <w:spacing w:val="4"/>
          <w:lang w:bidi="pl-PL"/>
        </w:rPr>
        <w:t>3</w:t>
      </w:r>
      <w:r w:rsidRPr="001C1501">
        <w:rPr>
          <w:rFonts w:ascii="Lato" w:hAnsi="Lato" w:cs="Arial"/>
          <w:bCs/>
          <w:iCs/>
          <w:spacing w:val="4"/>
          <w:lang w:bidi="pl-PL"/>
        </w:rPr>
        <w:t xml:space="preserve"> r. poz. </w:t>
      </w:r>
      <w:r>
        <w:rPr>
          <w:rFonts w:ascii="Lato" w:hAnsi="Lato" w:cs="Arial"/>
          <w:bCs/>
          <w:iCs/>
          <w:spacing w:val="4"/>
          <w:lang w:bidi="pl-PL"/>
        </w:rPr>
        <w:t>1680, z późn. zm.</w:t>
      </w:r>
      <w:r w:rsidRPr="001C1501">
        <w:rPr>
          <w:rFonts w:ascii="Lato" w:hAnsi="Lato" w:cs="Arial"/>
          <w:bCs/>
          <w:iCs/>
          <w:spacing w:val="4"/>
          <w:lang w:bidi="pl-PL"/>
        </w:rPr>
        <w:t xml:space="preserve">) </w:t>
      </w:r>
      <w:r w:rsidRPr="001C1501">
        <w:rPr>
          <w:rFonts w:ascii="Lato" w:hAnsi="Lato" w:cs="Arial"/>
          <w:bCs/>
          <w:iCs/>
          <w:spacing w:val="4"/>
        </w:rPr>
        <w:t>(por.</w:t>
      </w:r>
      <w:r w:rsidRPr="001C1501">
        <w:rPr>
          <w:rFonts w:ascii="Lato" w:hAnsi="Lato" w:cs="Arial"/>
          <w:iCs/>
          <w:spacing w:val="4"/>
        </w:rPr>
        <w:t xml:space="preserve"> </w:t>
      </w:r>
      <w:r w:rsidRPr="001C1501">
        <w:rPr>
          <w:rFonts w:ascii="Lato" w:hAnsi="Lato" w:cs="Arial"/>
          <w:bCs/>
          <w:iCs/>
          <w:spacing w:val="4"/>
        </w:rPr>
        <w:t xml:space="preserve">wyroki z dnia 21 listopada 2017 r., sygn. akt II OSK 1956/17, z dnia </w:t>
      </w:r>
      <w:r>
        <w:rPr>
          <w:rFonts w:ascii="Lato" w:hAnsi="Lato" w:cs="Arial"/>
          <w:bCs/>
          <w:iCs/>
          <w:spacing w:val="4"/>
        </w:rPr>
        <w:br/>
      </w:r>
      <w:r w:rsidRPr="001C1501">
        <w:rPr>
          <w:rFonts w:ascii="Lato" w:hAnsi="Lato" w:cs="Arial"/>
          <w:bCs/>
          <w:iCs/>
          <w:spacing w:val="4"/>
        </w:rPr>
        <w:lastRenderedPageBreak/>
        <w:t xml:space="preserve">21 listopada 2017 r., sygn. akt II OSK 1928/17, z dnia 27 października 2017 r., sygn. akt II OSK 1858/17, z dnia 7 września 2017 r., sygn. akt II OSK 847/17, </w:t>
      </w:r>
      <w:bookmarkStart w:id="12" w:name="_Hlk132955505"/>
      <w:r w:rsidRPr="001C1501">
        <w:rPr>
          <w:rFonts w:ascii="Lato" w:hAnsi="Lato" w:cs="Arial"/>
          <w:bCs/>
          <w:iCs/>
          <w:spacing w:val="4"/>
        </w:rPr>
        <w:t>opubl. Centralna Baza Orzeczeń Sądów Administracyjnych</w:t>
      </w:r>
      <w:bookmarkEnd w:id="12"/>
      <w:r w:rsidRPr="001C1501">
        <w:rPr>
          <w:rFonts w:ascii="Lato" w:hAnsi="Lato" w:cs="Arial"/>
          <w:bCs/>
          <w:iCs/>
          <w:spacing w:val="4"/>
        </w:rPr>
        <w:t>) i dotyczącym ustawy z dnia 28 marca 2003 r. o transporcie kolejowym  (t.j. Dz. U. z 202</w:t>
      </w:r>
      <w:r>
        <w:rPr>
          <w:rFonts w:ascii="Lato" w:hAnsi="Lato" w:cs="Arial"/>
          <w:bCs/>
          <w:iCs/>
          <w:spacing w:val="4"/>
        </w:rPr>
        <w:t>3</w:t>
      </w:r>
      <w:r w:rsidRPr="001C1501">
        <w:rPr>
          <w:rFonts w:ascii="Lato" w:hAnsi="Lato" w:cs="Arial"/>
          <w:bCs/>
          <w:iCs/>
          <w:spacing w:val="4"/>
        </w:rPr>
        <w:t xml:space="preserve"> r. poz. 1</w:t>
      </w:r>
      <w:r>
        <w:rPr>
          <w:rFonts w:ascii="Lato" w:hAnsi="Lato" w:cs="Arial"/>
          <w:bCs/>
          <w:iCs/>
          <w:spacing w:val="4"/>
        </w:rPr>
        <w:t>786</w:t>
      </w:r>
      <w:r w:rsidRPr="001C1501">
        <w:rPr>
          <w:rFonts w:ascii="Lato" w:hAnsi="Lato" w:cs="Arial"/>
          <w:bCs/>
          <w:iCs/>
          <w:spacing w:val="4"/>
        </w:rPr>
        <w:t xml:space="preserve">, z późn. zm.) (por. wyrok z dnia 7 lipca 2021 r., sygn. akt II OSK 878/21, opubl. Centralna Baza Orzeczeń Sądów Administracyjnych), </w:t>
      </w:r>
      <w:r w:rsidRPr="001C1501">
        <w:rPr>
          <w:rFonts w:ascii="Lato" w:hAnsi="Lato" w:cs="Arial"/>
          <w:bCs/>
          <w:iCs/>
          <w:spacing w:val="4"/>
          <w:lang w:bidi="pl-PL"/>
        </w:rPr>
        <w:t>które to ustawy w istotnym zakresie są w pełni analogiczne</w:t>
      </w:r>
      <w:r w:rsidRPr="001C1501">
        <w:rPr>
          <w:rFonts w:ascii="Lato" w:hAnsi="Lato" w:cs="Arial"/>
          <w:bCs/>
          <w:iCs/>
          <w:color w:val="000000"/>
          <w:spacing w:val="4"/>
          <w:lang w:bidi="pl-PL"/>
        </w:rPr>
        <w:t xml:space="preserve"> </w:t>
      </w:r>
      <w:r w:rsidR="00CF6CD5">
        <w:rPr>
          <w:rFonts w:ascii="Lato" w:hAnsi="Lato" w:cs="Arial"/>
          <w:bCs/>
          <w:iCs/>
          <w:color w:val="000000"/>
          <w:spacing w:val="4"/>
          <w:lang w:bidi="pl-PL"/>
        </w:rPr>
        <w:br/>
      </w:r>
      <w:r w:rsidRPr="001C1501">
        <w:rPr>
          <w:rFonts w:ascii="Lato" w:hAnsi="Lato" w:cs="Arial"/>
          <w:bCs/>
          <w:iCs/>
          <w:spacing w:val="4"/>
          <w:lang w:bidi="pl-PL"/>
        </w:rPr>
        <w:t xml:space="preserve">do rozwiązań przyjętych w </w:t>
      </w:r>
      <w:r w:rsidRPr="001C1501">
        <w:rPr>
          <w:rFonts w:ascii="Lato" w:hAnsi="Lato" w:cs="Arial"/>
          <w:bCs/>
          <w:i/>
          <w:iCs/>
          <w:spacing w:val="4"/>
          <w:lang w:bidi="pl-PL"/>
        </w:rPr>
        <w:t xml:space="preserve">specustawie gazowej. </w:t>
      </w:r>
    </w:p>
    <w:p w14:paraId="4188D284" w14:textId="1C623150" w:rsidR="00055701" w:rsidRDefault="00C76788" w:rsidP="00B6135D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1C1501">
        <w:rPr>
          <w:rFonts w:ascii="Lato" w:eastAsia="Times New Roman" w:hAnsi="Lato" w:cs="Arial"/>
          <w:spacing w:val="4"/>
          <w:lang w:eastAsia="pl-PL"/>
        </w:rPr>
        <w:t>Błędne zatem w tym względzie jest orzeczenie</w:t>
      </w:r>
      <w:r w:rsidR="004A2A96">
        <w:rPr>
          <w:rFonts w:ascii="Lato" w:eastAsia="Times New Roman" w:hAnsi="Lato" w:cs="Arial"/>
          <w:spacing w:val="4"/>
          <w:lang w:eastAsia="pl-PL"/>
        </w:rPr>
        <w:t xml:space="preserve"> zawarte</w:t>
      </w:r>
      <w:r w:rsidRPr="001C1501">
        <w:rPr>
          <w:rFonts w:ascii="Lato" w:eastAsia="Times New Roman" w:hAnsi="Lato" w:cs="Arial"/>
          <w:spacing w:val="4"/>
          <w:lang w:eastAsia="pl-PL"/>
        </w:rPr>
        <w:t xml:space="preserve"> w pkt </w:t>
      </w:r>
      <w:r>
        <w:rPr>
          <w:rFonts w:ascii="Lato" w:eastAsia="Times New Roman" w:hAnsi="Lato" w:cs="Arial"/>
          <w:spacing w:val="4"/>
          <w:lang w:eastAsia="pl-PL"/>
        </w:rPr>
        <w:t>XI</w:t>
      </w:r>
      <w:r w:rsidRPr="001C1501">
        <w:rPr>
          <w:rFonts w:ascii="Lato" w:eastAsia="Times New Roman" w:hAnsi="Lato" w:cs="Arial"/>
          <w:spacing w:val="4"/>
          <w:lang w:eastAsia="pl-PL"/>
        </w:rPr>
        <w:t xml:space="preserve"> zaskarżonej decyzji </w:t>
      </w:r>
      <w:r w:rsidR="004A2A96">
        <w:rPr>
          <w:rFonts w:ascii="Lato" w:eastAsia="Times New Roman" w:hAnsi="Lato" w:cs="Arial"/>
          <w:spacing w:val="4"/>
          <w:lang w:eastAsia="pl-PL"/>
        </w:rPr>
        <w:br/>
        <w:t xml:space="preserve">o wyznaczeniu </w:t>
      </w:r>
      <w:r w:rsidRPr="001C1501">
        <w:rPr>
          <w:rFonts w:ascii="Lato" w:eastAsia="Times New Roman" w:hAnsi="Lato" w:cs="Arial"/>
          <w:spacing w:val="4"/>
          <w:lang w:eastAsia="pl-PL"/>
        </w:rPr>
        <w:t xml:space="preserve">terminu wydania nieruchomości lub opróżnienia lokali i innych pomieszczeń. </w:t>
      </w:r>
      <w:r w:rsidRPr="001C1501">
        <w:rPr>
          <w:rFonts w:ascii="Lato" w:eastAsia="Times New Roman" w:hAnsi="Lato" w:cs="Arial"/>
          <w:bCs/>
          <w:iCs/>
          <w:spacing w:val="4"/>
          <w:lang w:eastAsia="pl-PL"/>
        </w:rPr>
        <w:t xml:space="preserve">Uchybienie w postaci braku możliwości określenia w decyzji o ustaleniu lokalizacji inwestycji towarzyszącej inwestycji w zakresie terminalu terminu z art. 10 </w:t>
      </w:r>
      <w:r w:rsidR="004A2A96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1C1501">
        <w:rPr>
          <w:rFonts w:ascii="Lato" w:eastAsia="Times New Roman" w:hAnsi="Lato" w:cs="Arial"/>
          <w:bCs/>
          <w:iCs/>
          <w:spacing w:val="4"/>
          <w:lang w:eastAsia="pl-PL"/>
        </w:rPr>
        <w:t xml:space="preserve">ust. 1 pkt 9 </w:t>
      </w:r>
      <w:r w:rsidRPr="001C1501">
        <w:rPr>
          <w:rFonts w:ascii="Lato" w:eastAsia="Times New Roman" w:hAnsi="Lato" w:cs="Arial"/>
          <w:bCs/>
          <w:i/>
          <w:iCs/>
          <w:spacing w:val="4"/>
          <w:lang w:eastAsia="pl-PL"/>
        </w:rPr>
        <w:t>specustawy gazowej</w:t>
      </w:r>
      <w:r w:rsidRPr="001C1501">
        <w:rPr>
          <w:rFonts w:ascii="Lato" w:eastAsia="Times New Roman" w:hAnsi="Lato" w:cs="Arial"/>
          <w:bCs/>
          <w:iCs/>
          <w:spacing w:val="4"/>
          <w:lang w:eastAsia="pl-PL"/>
        </w:rPr>
        <w:t xml:space="preserve">, w stosunku do nieruchomości wskazanych w art. 24 </w:t>
      </w:r>
      <w:r w:rsidR="004A2A96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1C1501">
        <w:rPr>
          <w:rFonts w:ascii="Lato" w:eastAsia="Times New Roman" w:hAnsi="Lato" w:cs="Arial"/>
          <w:bCs/>
          <w:iCs/>
          <w:spacing w:val="4"/>
          <w:lang w:eastAsia="pl-PL"/>
        </w:rPr>
        <w:t xml:space="preserve">ust. 1 </w:t>
      </w:r>
      <w:r w:rsidRPr="001C1501">
        <w:rPr>
          <w:rFonts w:ascii="Lato" w:eastAsia="Times New Roman" w:hAnsi="Lato" w:cs="Arial"/>
          <w:bCs/>
          <w:i/>
          <w:iCs/>
          <w:spacing w:val="4"/>
          <w:lang w:eastAsia="pl-PL"/>
        </w:rPr>
        <w:t>specustawy gazowej</w:t>
      </w:r>
      <w:r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</w:t>
      </w:r>
      <w:r>
        <w:rPr>
          <w:rFonts w:ascii="Lato" w:hAnsi="Lato" w:cs="Arial"/>
          <w:iCs/>
          <w:spacing w:val="4"/>
        </w:rPr>
        <w:t>–</w:t>
      </w:r>
      <w:r w:rsidRPr="001C1501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</w:t>
      </w:r>
      <w:r w:rsidRPr="001C1501">
        <w:rPr>
          <w:rFonts w:ascii="Lato" w:eastAsia="Times New Roman" w:hAnsi="Lato" w:cs="Arial"/>
          <w:bCs/>
          <w:iCs/>
          <w:spacing w:val="4"/>
          <w:lang w:eastAsia="pl-PL"/>
        </w:rPr>
        <w:t xml:space="preserve">w ocenie </w:t>
      </w:r>
      <w:r w:rsidRPr="00207966">
        <w:rPr>
          <w:rFonts w:ascii="Lato" w:eastAsia="Times New Roman" w:hAnsi="Lato" w:cs="Arial"/>
          <w:bCs/>
          <w:iCs/>
          <w:spacing w:val="4"/>
          <w:lang w:eastAsia="pl-PL"/>
        </w:rPr>
        <w:t>Ministra</w:t>
      </w:r>
      <w:r w:rsidRPr="001C1501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>–</w:t>
      </w:r>
      <w:r w:rsidRPr="001C1501">
        <w:rPr>
          <w:rFonts w:ascii="Lato" w:eastAsia="Times New Roman" w:hAnsi="Lato" w:cs="Arial"/>
          <w:bCs/>
          <w:iCs/>
          <w:spacing w:val="4"/>
          <w:lang w:eastAsia="pl-PL"/>
        </w:rPr>
        <w:t xml:space="preserve"> winno skutkować uchyleniem zaskarżonej decyzji w tym zakresie i odmową określenia takiego terminu. </w:t>
      </w:r>
    </w:p>
    <w:p w14:paraId="3C0416FF" w14:textId="24D71A54" w:rsidR="00C76788" w:rsidRDefault="00C76788" w:rsidP="00B6135D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</w:rPr>
      </w:pPr>
      <w:r w:rsidRPr="00CF3ED3">
        <w:rPr>
          <w:rFonts w:ascii="Lato" w:hAnsi="Lato" w:cs="Arial"/>
          <w:bCs/>
          <w:iCs/>
          <w:spacing w:val="4"/>
        </w:rPr>
        <w:t xml:space="preserve">Konsekwencją przedstawionego powyżej stanowiska jest – dokonana na podstawie </w:t>
      </w:r>
      <w:r w:rsidR="00F278DC">
        <w:rPr>
          <w:rFonts w:ascii="Lato" w:hAnsi="Lato" w:cs="Arial"/>
          <w:bCs/>
          <w:iCs/>
          <w:spacing w:val="4"/>
        </w:rPr>
        <w:br/>
      </w:r>
      <w:r w:rsidRPr="00CF3ED3">
        <w:rPr>
          <w:rFonts w:ascii="Lato" w:hAnsi="Lato" w:cs="Arial"/>
          <w:bCs/>
          <w:iCs/>
          <w:spacing w:val="4"/>
        </w:rPr>
        <w:t xml:space="preserve">art. 138 § 1 pkt 2 </w:t>
      </w:r>
      <w:r w:rsidRPr="00CF3ED3">
        <w:rPr>
          <w:rFonts w:ascii="Lato" w:hAnsi="Lato" w:cs="Arial"/>
          <w:bCs/>
          <w:i/>
          <w:iCs/>
          <w:spacing w:val="4"/>
        </w:rPr>
        <w:t>kpa</w:t>
      </w:r>
      <w:r w:rsidRPr="00CF3ED3">
        <w:rPr>
          <w:rFonts w:ascii="Lato" w:hAnsi="Lato" w:cs="Arial"/>
          <w:bCs/>
          <w:iCs/>
          <w:spacing w:val="4"/>
        </w:rPr>
        <w:t xml:space="preserve"> – zmiana</w:t>
      </w:r>
      <w:r w:rsidR="00CF6CD5">
        <w:rPr>
          <w:rFonts w:ascii="Lato" w:hAnsi="Lato" w:cs="Arial"/>
          <w:bCs/>
          <w:iCs/>
          <w:spacing w:val="4"/>
        </w:rPr>
        <w:t xml:space="preserve"> </w:t>
      </w:r>
      <w:r w:rsidRPr="00CF3ED3">
        <w:rPr>
          <w:rFonts w:ascii="Lato" w:hAnsi="Lato" w:cs="Arial"/>
          <w:bCs/>
          <w:iCs/>
          <w:spacing w:val="4"/>
        </w:rPr>
        <w:t xml:space="preserve">określona w punkcie </w:t>
      </w:r>
      <w:r>
        <w:rPr>
          <w:rFonts w:ascii="Lato" w:hAnsi="Lato" w:cs="Arial"/>
          <w:bCs/>
          <w:iCs/>
          <w:spacing w:val="4"/>
        </w:rPr>
        <w:t>I</w:t>
      </w:r>
      <w:r w:rsidRPr="00CF3ED3">
        <w:rPr>
          <w:rFonts w:ascii="Lato" w:hAnsi="Lato" w:cs="Arial"/>
          <w:bCs/>
          <w:iCs/>
          <w:spacing w:val="4"/>
        </w:rPr>
        <w:t>I niniejszej decyzji.</w:t>
      </w:r>
    </w:p>
    <w:p w14:paraId="08E88CC1" w14:textId="43321801" w:rsidR="00055701" w:rsidRDefault="0094198B" w:rsidP="0094198B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B95541">
        <w:rPr>
          <w:rFonts w:ascii="Lato" w:hAnsi="Lato" w:cs="Arial"/>
          <w:bCs/>
          <w:spacing w:val="4"/>
          <w:lang w:bidi="pl-PL"/>
        </w:rPr>
        <w:t>Minister</w:t>
      </w:r>
      <w:r w:rsidRPr="0013701E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zwrócił również uwagę na błędny zapis </w:t>
      </w:r>
      <w:r>
        <w:rPr>
          <w:rFonts w:ascii="Lato" w:hAnsi="Lato" w:cs="Arial"/>
          <w:bCs/>
          <w:iCs/>
          <w:spacing w:val="4"/>
          <w:lang w:bidi="pl-PL"/>
        </w:rPr>
        <w:t>zawarty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 w pkt XI</w:t>
      </w:r>
      <w:r>
        <w:rPr>
          <w:rFonts w:ascii="Lato" w:hAnsi="Lato" w:cs="Arial"/>
          <w:bCs/>
          <w:iCs/>
          <w:spacing w:val="4"/>
          <w:lang w:bidi="pl-PL"/>
        </w:rPr>
        <w:t>I</w:t>
      </w:r>
      <w:r w:rsidRPr="0013701E">
        <w:rPr>
          <w:rFonts w:ascii="Lato" w:hAnsi="Lato" w:cs="Arial"/>
          <w:bCs/>
          <w:iCs/>
          <w:spacing w:val="4"/>
          <w:lang w:bidi="pl-PL"/>
        </w:rPr>
        <w:t>I.</w:t>
      </w:r>
      <w:r>
        <w:rPr>
          <w:rFonts w:ascii="Lato" w:hAnsi="Lato" w:cs="Arial"/>
          <w:bCs/>
          <w:iCs/>
          <w:spacing w:val="4"/>
          <w:lang w:bidi="pl-PL"/>
        </w:rPr>
        <w:t>1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 na str. </w:t>
      </w:r>
      <w:r>
        <w:rPr>
          <w:rFonts w:ascii="Lato" w:hAnsi="Lato" w:cs="Arial"/>
          <w:bCs/>
          <w:iCs/>
          <w:spacing w:val="4"/>
          <w:lang w:bidi="pl-PL"/>
        </w:rPr>
        <w:t>36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94198B">
        <w:rPr>
          <w:rFonts w:ascii="Lato" w:hAnsi="Lato" w:cs="Arial"/>
          <w:bCs/>
          <w:i/>
          <w:spacing w:val="4"/>
          <w:lang w:bidi="pl-PL"/>
        </w:rPr>
        <w:t>decyzji Wojewody Śląskiego</w:t>
      </w:r>
      <w:r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polegający na </w:t>
      </w:r>
      <w:r>
        <w:rPr>
          <w:rFonts w:ascii="Lato" w:hAnsi="Lato" w:cs="Arial"/>
          <w:bCs/>
          <w:iCs/>
          <w:spacing w:val="4"/>
          <w:lang w:bidi="pl-PL"/>
        </w:rPr>
        <w:t xml:space="preserve">nieprawidłowym 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wskazaniu, iż w sprawie stosuje się odpowiednio przepisy art. 124 ust. 2 i 4-7 </w:t>
      </w:r>
      <w:r w:rsidRPr="0013701E">
        <w:rPr>
          <w:rFonts w:ascii="Lato" w:hAnsi="Lato"/>
          <w:bCs/>
          <w:spacing w:val="4"/>
        </w:rPr>
        <w:t>ustawy z dnia 21 sierpnia 1997 r. o gospodarce nieruchomościami (t.j. Dz.</w:t>
      </w:r>
      <w:r>
        <w:rPr>
          <w:rFonts w:ascii="Lato" w:hAnsi="Lato"/>
          <w:bCs/>
          <w:spacing w:val="4"/>
        </w:rPr>
        <w:t xml:space="preserve"> </w:t>
      </w:r>
      <w:r w:rsidRPr="0013701E">
        <w:rPr>
          <w:rFonts w:ascii="Lato" w:hAnsi="Lato"/>
          <w:bCs/>
          <w:spacing w:val="4"/>
        </w:rPr>
        <w:t>U. z 2023 r. poz. 344</w:t>
      </w:r>
      <w:r>
        <w:rPr>
          <w:rFonts w:ascii="Lato" w:hAnsi="Lato"/>
          <w:bCs/>
          <w:spacing w:val="4"/>
        </w:rPr>
        <w:t>, z późn. zm.</w:t>
      </w:r>
      <w:r w:rsidRPr="0013701E">
        <w:rPr>
          <w:rFonts w:ascii="Lato" w:hAnsi="Lato"/>
          <w:bCs/>
          <w:spacing w:val="4"/>
        </w:rPr>
        <w:t>), zwan</w:t>
      </w:r>
      <w:r>
        <w:rPr>
          <w:rFonts w:ascii="Lato" w:hAnsi="Lato"/>
          <w:bCs/>
          <w:spacing w:val="4"/>
        </w:rPr>
        <w:t>ej</w:t>
      </w:r>
      <w:r w:rsidRPr="0013701E">
        <w:rPr>
          <w:rFonts w:ascii="Lato" w:hAnsi="Lato"/>
          <w:bCs/>
          <w:spacing w:val="4"/>
        </w:rPr>
        <w:t xml:space="preserve"> dalej „</w:t>
      </w:r>
      <w:r w:rsidRPr="0013701E">
        <w:rPr>
          <w:rFonts w:ascii="Lato" w:hAnsi="Lato"/>
          <w:bCs/>
          <w:i/>
          <w:iCs/>
          <w:spacing w:val="4"/>
        </w:rPr>
        <w:t>ugn</w:t>
      </w:r>
      <w:r w:rsidRPr="0013701E">
        <w:rPr>
          <w:rFonts w:ascii="Lato" w:hAnsi="Lato"/>
          <w:bCs/>
          <w:spacing w:val="4"/>
        </w:rPr>
        <w:t>”</w:t>
      </w:r>
      <w:r w:rsidRPr="0013701E">
        <w:rPr>
          <w:rFonts w:ascii="Lato" w:hAnsi="Lato" w:cs="Arial"/>
          <w:bCs/>
          <w:i/>
          <w:spacing w:val="4"/>
          <w:lang w:bidi="pl-PL"/>
        </w:rPr>
        <w:t xml:space="preserve">. 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W myśl art. 24 ust. 1 zdanie 2 </w:t>
      </w:r>
      <w:r w:rsidRPr="007A1709">
        <w:rPr>
          <w:rFonts w:ascii="Lato" w:hAnsi="Lato" w:cs="Arial"/>
          <w:bCs/>
          <w:i/>
          <w:spacing w:val="4"/>
          <w:lang w:bidi="pl-PL"/>
        </w:rPr>
        <w:t>specustawy gazowej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, odpowiednio, z uwzględnieniem przepisów </w:t>
      </w:r>
      <w:r w:rsidRPr="007A1709">
        <w:rPr>
          <w:rFonts w:ascii="Lato" w:hAnsi="Lato" w:cs="Arial"/>
          <w:bCs/>
          <w:i/>
          <w:spacing w:val="4"/>
          <w:lang w:bidi="pl-PL"/>
        </w:rPr>
        <w:t>specustawy gazowej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, stosuje się </w:t>
      </w:r>
      <w:r w:rsidR="00B95541">
        <w:rPr>
          <w:rFonts w:ascii="Lato" w:hAnsi="Lato" w:cs="Arial"/>
          <w:bCs/>
          <w:iCs/>
          <w:spacing w:val="4"/>
          <w:lang w:bidi="pl-PL"/>
        </w:rPr>
        <w:t xml:space="preserve">bowiem 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przepisy </w:t>
      </w:r>
      <w:hyperlink r:id="rId8" w:history="1">
        <w:r w:rsidRPr="007A1709">
          <w:rPr>
            <w:rStyle w:val="Hipercze"/>
            <w:rFonts w:ascii="Lato" w:hAnsi="Lato" w:cs="Arial"/>
            <w:bCs/>
            <w:iCs/>
            <w:color w:val="auto"/>
            <w:spacing w:val="4"/>
            <w:u w:val="none"/>
            <w:lang w:bidi="pl-PL"/>
          </w:rPr>
          <w:t>art. 124 ust. 4-7</w:t>
        </w:r>
      </w:hyperlink>
      <w:r w:rsidRPr="0013701E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7A1709">
        <w:rPr>
          <w:rFonts w:ascii="Lato" w:hAnsi="Lato" w:cs="Arial"/>
          <w:bCs/>
          <w:i/>
          <w:spacing w:val="4"/>
          <w:lang w:bidi="pl-PL"/>
        </w:rPr>
        <w:t>ugn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. </w:t>
      </w:r>
    </w:p>
    <w:p w14:paraId="7C99B7AE" w14:textId="11F897E9" w:rsidR="0094198B" w:rsidRDefault="0094198B" w:rsidP="0094198B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13701E">
        <w:rPr>
          <w:rFonts w:ascii="Lato" w:hAnsi="Lato" w:cs="Arial"/>
          <w:bCs/>
          <w:iCs/>
          <w:spacing w:val="4"/>
          <w:lang w:bidi="pl-PL"/>
        </w:rPr>
        <w:t xml:space="preserve">Wobec powyższego </w:t>
      </w:r>
      <w:r w:rsidR="00B95541">
        <w:rPr>
          <w:rFonts w:ascii="Lato" w:hAnsi="Lato" w:cs="Arial"/>
          <w:bCs/>
          <w:iCs/>
          <w:spacing w:val="4"/>
          <w:lang w:bidi="pl-PL"/>
        </w:rPr>
        <w:t>–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 w pkt I</w:t>
      </w:r>
      <w:r w:rsidR="00B95541">
        <w:rPr>
          <w:rFonts w:ascii="Lato" w:hAnsi="Lato" w:cs="Arial"/>
          <w:bCs/>
          <w:iCs/>
          <w:spacing w:val="4"/>
          <w:lang w:bidi="pl-PL"/>
        </w:rPr>
        <w:t>II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 niniejszej decyzji – </w:t>
      </w:r>
      <w:r w:rsidRPr="00B95541">
        <w:rPr>
          <w:rFonts w:ascii="Lato" w:hAnsi="Lato" w:cs="Arial"/>
          <w:bCs/>
          <w:iCs/>
          <w:spacing w:val="4"/>
          <w:lang w:bidi="pl-PL"/>
        </w:rPr>
        <w:t>Minister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 skorygował </w:t>
      </w:r>
      <w:r>
        <w:rPr>
          <w:rFonts w:ascii="Lato" w:hAnsi="Lato" w:cs="Arial"/>
          <w:bCs/>
          <w:iCs/>
          <w:spacing w:val="4"/>
          <w:lang w:bidi="pl-PL"/>
        </w:rPr>
        <w:t xml:space="preserve">także 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nieprawidłowy zapis </w:t>
      </w:r>
      <w:r w:rsidR="00B95541">
        <w:rPr>
          <w:rFonts w:ascii="Lato" w:hAnsi="Lato" w:cs="Arial"/>
          <w:bCs/>
          <w:iCs/>
          <w:spacing w:val="4"/>
          <w:lang w:bidi="pl-PL"/>
        </w:rPr>
        <w:t xml:space="preserve">zawarty 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na str. </w:t>
      </w:r>
      <w:r w:rsidR="00B95541">
        <w:rPr>
          <w:rFonts w:ascii="Lato" w:hAnsi="Lato" w:cs="Arial"/>
          <w:bCs/>
          <w:iCs/>
          <w:spacing w:val="4"/>
          <w:lang w:bidi="pl-PL"/>
        </w:rPr>
        <w:t>36</w:t>
      </w:r>
      <w:r w:rsidRPr="0013701E">
        <w:rPr>
          <w:rFonts w:ascii="Lato" w:hAnsi="Lato" w:cs="Arial"/>
          <w:bCs/>
          <w:iCs/>
          <w:spacing w:val="4"/>
          <w:lang w:bidi="pl-PL"/>
        </w:rPr>
        <w:t xml:space="preserve"> zaskarżonej decyzji.</w:t>
      </w:r>
    </w:p>
    <w:p w14:paraId="24441FE1" w14:textId="5BECAF8E" w:rsidR="00F2379D" w:rsidRPr="00690E66" w:rsidRDefault="00EA2127" w:rsidP="00F2379D">
      <w:pPr>
        <w:suppressAutoHyphens/>
        <w:spacing w:after="240" w:line="240" w:lineRule="exact"/>
        <w:jc w:val="both"/>
        <w:textAlignment w:val="baseline"/>
        <w:rPr>
          <w:rFonts w:ascii="Lato" w:eastAsia="Times New Roman" w:hAnsi="Lato" w:cs="Arial"/>
          <w:spacing w:val="4"/>
          <w:lang w:eastAsia="pl-PL"/>
        </w:rPr>
      </w:pPr>
      <w:r w:rsidRPr="003A3C77">
        <w:rPr>
          <w:rFonts w:ascii="Lato" w:hAnsi="Lato"/>
          <w:bCs/>
          <w:iCs/>
          <w:spacing w:val="4"/>
          <w:lang w:bidi="pl-PL"/>
        </w:rPr>
        <w:t>Organ odwoławczy, dokonując rozstrzygnię</w:t>
      </w:r>
      <w:r w:rsidR="006610E7">
        <w:rPr>
          <w:rFonts w:ascii="Lato" w:hAnsi="Lato"/>
          <w:bCs/>
          <w:iCs/>
          <w:spacing w:val="4"/>
          <w:lang w:bidi="pl-PL"/>
        </w:rPr>
        <w:t>ć</w:t>
      </w:r>
      <w:r w:rsidRPr="003A3C77">
        <w:rPr>
          <w:rFonts w:ascii="Lato" w:hAnsi="Lato"/>
          <w:bCs/>
          <w:iCs/>
          <w:spacing w:val="4"/>
          <w:lang w:bidi="pl-PL"/>
        </w:rPr>
        <w:t>, o który</w:t>
      </w:r>
      <w:r w:rsidR="006610E7">
        <w:rPr>
          <w:rFonts w:ascii="Lato" w:hAnsi="Lato"/>
          <w:bCs/>
          <w:iCs/>
          <w:spacing w:val="4"/>
          <w:lang w:bidi="pl-PL"/>
        </w:rPr>
        <w:t>ch</w:t>
      </w:r>
      <w:r w:rsidRPr="003A3C77">
        <w:rPr>
          <w:rFonts w:ascii="Lato" w:hAnsi="Lato"/>
          <w:bCs/>
          <w:iCs/>
          <w:spacing w:val="4"/>
          <w:lang w:bidi="pl-PL"/>
        </w:rPr>
        <w:t xml:space="preserve"> mowa w pkt I</w:t>
      </w:r>
      <w:r w:rsidR="006610E7">
        <w:rPr>
          <w:rFonts w:ascii="Lato" w:hAnsi="Lato"/>
          <w:bCs/>
          <w:iCs/>
          <w:spacing w:val="4"/>
          <w:lang w:bidi="pl-PL"/>
        </w:rPr>
        <w:t xml:space="preserve"> </w:t>
      </w:r>
      <w:r w:rsidR="00B95541">
        <w:rPr>
          <w:rFonts w:ascii="Lato" w:hAnsi="Lato"/>
          <w:bCs/>
          <w:iCs/>
          <w:spacing w:val="4"/>
          <w:lang w:bidi="pl-PL"/>
        </w:rPr>
        <w:t>–</w:t>
      </w:r>
      <w:r w:rsidR="006610E7">
        <w:rPr>
          <w:rFonts w:ascii="Lato" w:hAnsi="Lato"/>
          <w:bCs/>
          <w:iCs/>
          <w:spacing w:val="4"/>
          <w:lang w:bidi="pl-PL"/>
        </w:rPr>
        <w:t xml:space="preserve"> </w:t>
      </w:r>
      <w:r w:rsidR="00B95541">
        <w:rPr>
          <w:rFonts w:ascii="Lato" w:hAnsi="Lato"/>
          <w:bCs/>
          <w:iCs/>
          <w:spacing w:val="4"/>
          <w:lang w:bidi="pl-PL"/>
        </w:rPr>
        <w:t>I</w:t>
      </w:r>
      <w:r w:rsidR="006610E7">
        <w:rPr>
          <w:rFonts w:ascii="Lato" w:hAnsi="Lato"/>
          <w:bCs/>
          <w:iCs/>
          <w:spacing w:val="4"/>
          <w:lang w:bidi="pl-PL"/>
        </w:rPr>
        <w:t>II</w:t>
      </w:r>
      <w:r w:rsidRPr="003A3C77">
        <w:rPr>
          <w:rFonts w:ascii="Lato" w:hAnsi="Lato"/>
          <w:bCs/>
          <w:iCs/>
          <w:spacing w:val="4"/>
          <w:lang w:bidi="pl-PL"/>
        </w:rPr>
        <w:t xml:space="preserve"> niniejszej decyzji, uznał, że nie narusza</w:t>
      </w:r>
      <w:r w:rsidR="006610E7">
        <w:rPr>
          <w:rFonts w:ascii="Lato" w:hAnsi="Lato"/>
          <w:bCs/>
          <w:iCs/>
          <w:spacing w:val="4"/>
          <w:lang w:bidi="pl-PL"/>
        </w:rPr>
        <w:t>ją</w:t>
      </w:r>
      <w:r w:rsidRPr="003A3C77">
        <w:rPr>
          <w:rFonts w:ascii="Lato" w:hAnsi="Lato"/>
          <w:bCs/>
          <w:iCs/>
          <w:spacing w:val="4"/>
          <w:lang w:bidi="pl-PL"/>
        </w:rPr>
        <w:t xml:space="preserve"> on</w:t>
      </w:r>
      <w:r w:rsidR="006610E7">
        <w:rPr>
          <w:rFonts w:ascii="Lato" w:hAnsi="Lato"/>
          <w:bCs/>
          <w:iCs/>
          <w:spacing w:val="4"/>
          <w:lang w:bidi="pl-PL"/>
        </w:rPr>
        <w:t>e</w:t>
      </w:r>
      <w:r w:rsidRPr="003A3C77">
        <w:rPr>
          <w:rFonts w:ascii="Lato" w:hAnsi="Lato"/>
          <w:bCs/>
          <w:iCs/>
          <w:spacing w:val="4"/>
          <w:lang w:bidi="pl-PL"/>
        </w:rPr>
        <w:t xml:space="preserve"> zasady dwuinstancyjności postępowania, wyrażonej </w:t>
      </w:r>
      <w:r w:rsidR="003A3C77">
        <w:rPr>
          <w:rFonts w:ascii="Lato" w:hAnsi="Lato"/>
          <w:bCs/>
          <w:iCs/>
          <w:spacing w:val="4"/>
          <w:lang w:bidi="pl-PL"/>
        </w:rPr>
        <w:br/>
      </w:r>
      <w:r w:rsidRPr="003A3C77">
        <w:rPr>
          <w:rFonts w:ascii="Lato" w:hAnsi="Lato"/>
          <w:bCs/>
          <w:iCs/>
          <w:spacing w:val="4"/>
          <w:lang w:bidi="pl-PL"/>
        </w:rPr>
        <w:t xml:space="preserve">w art. 15 </w:t>
      </w:r>
      <w:r w:rsidRPr="003A3C77">
        <w:rPr>
          <w:rFonts w:ascii="Lato" w:hAnsi="Lato"/>
          <w:bCs/>
          <w:i/>
          <w:iCs/>
          <w:spacing w:val="4"/>
          <w:lang w:bidi="pl-PL"/>
        </w:rPr>
        <w:t>kpa</w:t>
      </w:r>
      <w:r w:rsidRPr="003A3C77">
        <w:rPr>
          <w:rFonts w:ascii="Lato" w:hAnsi="Lato"/>
          <w:bCs/>
          <w:iCs/>
          <w:spacing w:val="4"/>
          <w:lang w:bidi="pl-PL"/>
        </w:rPr>
        <w:t>.</w:t>
      </w:r>
      <w:r w:rsidR="00F2379D" w:rsidRPr="00F2379D">
        <w:rPr>
          <w:rFonts w:ascii="Lato" w:eastAsia="Times New Roman" w:hAnsi="Lato" w:cs="Arial"/>
          <w:spacing w:val="4"/>
          <w:lang w:eastAsia="pl-PL"/>
        </w:rPr>
        <w:t xml:space="preserve"> </w:t>
      </w:r>
      <w:r w:rsidR="00F2379D" w:rsidRPr="00690E66">
        <w:rPr>
          <w:rFonts w:ascii="Lato" w:eastAsia="Times New Roman" w:hAnsi="Lato" w:cs="Arial"/>
          <w:spacing w:val="4"/>
          <w:lang w:eastAsia="pl-PL"/>
        </w:rPr>
        <w:t xml:space="preserve">Badając zgodność z prawem pozostałej części zaskarżonej decyzji, organ odwoławczy stwierdził, że czyni ona zadość innym wymogom </w:t>
      </w:r>
      <w:r w:rsidR="00F2379D" w:rsidRPr="00690E66">
        <w:rPr>
          <w:rFonts w:ascii="Lato" w:eastAsia="Times New Roman" w:hAnsi="Lato" w:cs="Arial"/>
          <w:i/>
          <w:spacing w:val="4"/>
          <w:lang w:eastAsia="pl-PL"/>
        </w:rPr>
        <w:t xml:space="preserve">specustawy </w:t>
      </w:r>
      <w:r w:rsidR="00F278DC">
        <w:rPr>
          <w:rFonts w:ascii="Lato" w:eastAsia="Times New Roman" w:hAnsi="Lato" w:cs="Arial"/>
          <w:i/>
          <w:spacing w:val="4"/>
          <w:lang w:eastAsia="pl-PL"/>
        </w:rPr>
        <w:t xml:space="preserve">gazowej </w:t>
      </w:r>
      <w:r w:rsidR="00F2379D" w:rsidRPr="00690E66">
        <w:rPr>
          <w:rFonts w:ascii="Lato" w:eastAsia="Times New Roman" w:hAnsi="Lato" w:cs="Arial"/>
          <w:spacing w:val="4"/>
          <w:lang w:eastAsia="pl-PL"/>
        </w:rPr>
        <w:t xml:space="preserve">oraz że brak było podstaw do zakwestionowania decyzji poza częścią uchyloną i orzeczoną </w:t>
      </w:r>
      <w:r w:rsidR="00F2379D">
        <w:rPr>
          <w:rFonts w:ascii="Lato" w:eastAsia="Times New Roman" w:hAnsi="Lato" w:cs="Arial"/>
          <w:spacing w:val="4"/>
          <w:lang w:eastAsia="pl-PL"/>
        </w:rPr>
        <w:br/>
      </w:r>
      <w:r w:rsidR="00F2379D" w:rsidRPr="00690E66">
        <w:rPr>
          <w:rFonts w:ascii="Lato" w:eastAsia="Times New Roman" w:hAnsi="Lato" w:cs="Arial"/>
          <w:spacing w:val="4"/>
          <w:lang w:eastAsia="pl-PL"/>
        </w:rPr>
        <w:t>w niniejszej decyzji.</w:t>
      </w:r>
    </w:p>
    <w:p w14:paraId="6487B27C" w14:textId="724B529E" w:rsidR="00F2379D" w:rsidRPr="008A577B" w:rsidRDefault="00F2379D" w:rsidP="00F2379D">
      <w:pPr>
        <w:spacing w:after="240" w:line="240" w:lineRule="exact"/>
        <w:jc w:val="both"/>
        <w:outlineLvl w:val="0"/>
        <w:rPr>
          <w:rFonts w:ascii="Lato" w:eastAsia="Calibri" w:hAnsi="Lato" w:cs="Arial"/>
          <w:bCs/>
          <w:iCs/>
          <w:spacing w:val="4"/>
        </w:rPr>
      </w:pPr>
      <w:bookmarkStart w:id="13" w:name="mip62193956"/>
      <w:bookmarkStart w:id="14" w:name="mip60747442"/>
      <w:bookmarkEnd w:id="13"/>
      <w:bookmarkEnd w:id="14"/>
      <w:r w:rsidRPr="008A577B">
        <w:rPr>
          <w:rFonts w:ascii="Lato" w:eastAsia="Calibri" w:hAnsi="Lato" w:cs="Arial"/>
          <w:bCs/>
          <w:iCs/>
          <w:spacing w:val="4"/>
        </w:rPr>
        <w:t xml:space="preserve">Z uwagi na cofnięcie odwołania przez </w:t>
      </w:r>
      <w:r w:rsidRPr="00221596">
        <w:rPr>
          <w:rFonts w:ascii="Lato" w:hAnsi="Lato"/>
          <w:spacing w:val="4"/>
        </w:rPr>
        <w:t>Z</w:t>
      </w:r>
      <w:r w:rsidR="008C17D6">
        <w:rPr>
          <w:rFonts w:ascii="Lato" w:hAnsi="Lato"/>
          <w:spacing w:val="4"/>
        </w:rPr>
        <w:t>.</w:t>
      </w:r>
      <w:r w:rsidRPr="00221596">
        <w:rPr>
          <w:rFonts w:ascii="Lato" w:hAnsi="Lato"/>
          <w:spacing w:val="4"/>
        </w:rPr>
        <w:t xml:space="preserve"> O</w:t>
      </w:r>
      <w:r w:rsidR="008C17D6">
        <w:rPr>
          <w:rFonts w:ascii="Lato" w:hAnsi="Lato"/>
          <w:spacing w:val="4"/>
        </w:rPr>
        <w:t>.</w:t>
      </w:r>
      <w:r w:rsidRPr="00221596">
        <w:rPr>
          <w:rFonts w:ascii="Lato" w:hAnsi="Lato"/>
          <w:spacing w:val="4"/>
        </w:rPr>
        <w:t xml:space="preserve"> M</w:t>
      </w:r>
      <w:r w:rsidR="008C17D6">
        <w:rPr>
          <w:rFonts w:ascii="Lato" w:hAnsi="Lato"/>
          <w:spacing w:val="4"/>
        </w:rPr>
        <w:t>.</w:t>
      </w:r>
      <w:r w:rsidRPr="00221596">
        <w:rPr>
          <w:rFonts w:ascii="Lato" w:hAnsi="Lato"/>
          <w:spacing w:val="4"/>
        </w:rPr>
        <w:t xml:space="preserve"> Sp. z o.o. z siedzibą w M</w:t>
      </w:r>
      <w:r w:rsidR="008C17D6">
        <w:rPr>
          <w:rFonts w:ascii="Lato" w:hAnsi="Lato"/>
          <w:spacing w:val="4"/>
        </w:rPr>
        <w:t>.</w:t>
      </w:r>
      <w:r w:rsidRPr="0033663A">
        <w:rPr>
          <w:rFonts w:ascii="Lato" w:eastAsia="Times New Roman" w:hAnsi="Lato" w:cs="Arial"/>
          <w:spacing w:val="4"/>
          <w:lang w:eastAsia="pl-PL"/>
        </w:rPr>
        <w:t>,</w:t>
      </w:r>
      <w:r w:rsidRPr="008A577B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8A577B">
        <w:rPr>
          <w:rFonts w:ascii="Lato" w:eastAsia="Calibri" w:hAnsi="Lato" w:cs="Arial"/>
          <w:bCs/>
          <w:iCs/>
          <w:spacing w:val="4"/>
        </w:rPr>
        <w:t xml:space="preserve">niecelowe stało się odnoszenie się przez </w:t>
      </w:r>
      <w:r w:rsidRPr="0050035C">
        <w:rPr>
          <w:rFonts w:ascii="Lato" w:eastAsia="Calibri" w:hAnsi="Lato" w:cs="Arial"/>
          <w:bCs/>
          <w:spacing w:val="4"/>
        </w:rPr>
        <w:t>Ministra</w:t>
      </w:r>
      <w:r w:rsidRPr="008A577B">
        <w:rPr>
          <w:rFonts w:ascii="Lato" w:eastAsia="Calibri" w:hAnsi="Lato" w:cs="Arial"/>
          <w:bCs/>
          <w:iCs/>
          <w:spacing w:val="4"/>
        </w:rPr>
        <w:t xml:space="preserve"> do zarzutów w nim zawartych.</w:t>
      </w:r>
      <w:r w:rsidRPr="008A577B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</w:p>
    <w:p w14:paraId="1CEB6470" w14:textId="053462F2" w:rsidR="00F2379D" w:rsidRPr="00DA02C9" w:rsidRDefault="00F2379D" w:rsidP="00F2379D">
      <w:pPr>
        <w:spacing w:after="240" w:line="240" w:lineRule="exact"/>
        <w:jc w:val="both"/>
        <w:outlineLvl w:val="0"/>
        <w:rPr>
          <w:rFonts w:ascii="Lato" w:eastAsia="Times New Roman" w:hAnsi="Lato" w:cs="Arial"/>
          <w:iCs/>
          <w:spacing w:val="4"/>
          <w:lang w:eastAsia="pl-PL"/>
        </w:rPr>
      </w:pPr>
      <w:r w:rsidRPr="00DA02C9">
        <w:rPr>
          <w:rFonts w:ascii="Lato" w:eastAsia="Times New Roman" w:hAnsi="Lato" w:cs="Arial"/>
          <w:spacing w:val="4"/>
          <w:lang w:eastAsia="pl-PL"/>
        </w:rPr>
        <w:t xml:space="preserve">Podsumowując, organ odwoławczy uznał, że przebieg planowanej inwestycji został ustalony prawidłowo. Organ uznał racje przemawiające za ustaloną lokalizacją, które przedstawił </w:t>
      </w:r>
      <w:r w:rsidRPr="00DA02C9">
        <w:rPr>
          <w:rFonts w:ascii="Lato" w:eastAsia="Times New Roman" w:hAnsi="Lato" w:cs="Arial"/>
          <w:i/>
          <w:iCs/>
          <w:spacing w:val="4"/>
          <w:lang w:eastAsia="pl-PL"/>
        </w:rPr>
        <w:t xml:space="preserve">inwestor </w:t>
      </w:r>
      <w:r w:rsidRPr="00DA02C9">
        <w:rPr>
          <w:rFonts w:ascii="Lato" w:eastAsia="Times New Roman" w:hAnsi="Lato" w:cs="Arial"/>
          <w:iCs/>
          <w:spacing w:val="4"/>
          <w:lang w:eastAsia="pl-PL"/>
        </w:rPr>
        <w:t xml:space="preserve">w dokumentacji przedłożonej w trakcie postępowania w sprawie wydania </w:t>
      </w:r>
      <w:r>
        <w:rPr>
          <w:rFonts w:ascii="Lato" w:eastAsia="Times New Roman" w:hAnsi="Lato" w:cs="Arial"/>
          <w:iCs/>
          <w:spacing w:val="4"/>
          <w:lang w:eastAsia="pl-PL"/>
        </w:rPr>
        <w:t xml:space="preserve">decyzji </w:t>
      </w:r>
      <w:r w:rsidRPr="00221596">
        <w:rPr>
          <w:rFonts w:ascii="Lato" w:hAnsi="Lato" w:cs="Times New Roman"/>
          <w:bCs/>
          <w:iCs/>
          <w:spacing w:val="4"/>
        </w:rPr>
        <w:t>o ustaleniu lokalizacji inwestycji towarzyszącej inwestycji w zakresie terminalu regazyfikacyjnego skroplonego gazu ziemnego w Świnoujściu</w:t>
      </w:r>
      <w:r w:rsidRPr="00DA02C9">
        <w:rPr>
          <w:rFonts w:ascii="Lato" w:eastAsia="Times New Roman" w:hAnsi="Lato" w:cs="Arial"/>
          <w:iCs/>
          <w:spacing w:val="4"/>
          <w:lang w:eastAsia="pl-PL"/>
        </w:rPr>
        <w:t xml:space="preserve">. 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46E4E0E0" w14:textId="77777777" w:rsidR="00F2379D" w:rsidRPr="00DA02C9" w:rsidRDefault="00F2379D" w:rsidP="00F2379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A02C9">
        <w:rPr>
          <w:rFonts w:ascii="Lato" w:eastAsia="Times New Roman" w:hAnsi="Lato" w:cs="Arial"/>
          <w:spacing w:val="4"/>
          <w:lang w:eastAsia="pl-PL"/>
        </w:rPr>
        <w:t xml:space="preserve">Niniejsza decyzja jest ostateczna. </w:t>
      </w:r>
    </w:p>
    <w:p w14:paraId="5593D986" w14:textId="41FAC471" w:rsidR="00F2379D" w:rsidRPr="00DA02C9" w:rsidRDefault="00F2379D" w:rsidP="00F2379D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 xml:space="preserve">Na decyzję, na podstawie art. 53 § 1 i art. 54 § 1 ustawy z dnia 30 sierpnia 2002 r. </w:t>
      </w:r>
      <w:r w:rsidR="00CF6CD5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>– Prawo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>o postępowaniu przed sądami administracyjnymi (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 xml:space="preserve">t.j. </w:t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>Dz. U. z 202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>3</w:t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 xml:space="preserve"> r. poz. </w:t>
      </w:r>
      <w:r w:rsidR="00CF6CD5">
        <w:rPr>
          <w:rFonts w:ascii="Lato" w:eastAsia="Times New Roman" w:hAnsi="Lato" w:cs="Arial"/>
          <w:bCs/>
          <w:iCs/>
          <w:spacing w:val="4"/>
          <w:lang w:eastAsia="pl-PL"/>
        </w:rPr>
        <w:t>1634, z późn. zm.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>)</w:t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>,</w:t>
      </w:r>
      <w:r w:rsidR="0068662C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>zwanej dalej „</w:t>
      </w:r>
      <w:r w:rsidRPr="00DA02C9">
        <w:rPr>
          <w:rFonts w:ascii="Lato" w:eastAsia="Times New Roman" w:hAnsi="Lato" w:cs="Arial"/>
          <w:bCs/>
          <w:i/>
          <w:iCs/>
          <w:spacing w:val="4"/>
          <w:lang w:eastAsia="pl-PL"/>
        </w:rPr>
        <w:t>ppsa</w:t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 xml:space="preserve">”, przysługuje skarga do Wojewódzkiego Sądu Administracyjnego w Warszawie, wnoszona za pośrednictwem Ministra Rozwoju </w:t>
      </w:r>
      <w:r w:rsidR="00CF6CD5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>i Technologii, w terminie 30 dni od dnia doręczenia decyzji.</w:t>
      </w:r>
    </w:p>
    <w:p w14:paraId="240CD5F4" w14:textId="17E2E86F" w:rsidR="00F2379D" w:rsidRPr="00DA02C9" w:rsidRDefault="00F2379D" w:rsidP="00F2379D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u w:val="single"/>
        </w:rPr>
      </w:pP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lastRenderedPageBreak/>
        <w:t xml:space="preserve">Jednocześnie informuję, że do skargi należy załączyć dowód uiszczenia wpisu </w:t>
      </w:r>
      <w:r w:rsidR="00687A05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>od wniesienia skargi w kwocie 500 zł, płatnego w kasie sądu lub na rachunek bankowy sądu wskazany w publikatorze teleinformatycznym – Biuletynie Informacji Publicznej sądu (</w:t>
      </w:r>
      <w:r w:rsidRPr="00DA02C9">
        <w:rPr>
          <w:rFonts w:ascii="Lato" w:eastAsia="Times New Roman" w:hAnsi="Lato" w:cs="Arial"/>
          <w:bCs/>
          <w:i/>
          <w:iCs/>
          <w:spacing w:val="4"/>
          <w:lang w:eastAsia="pl-PL"/>
        </w:rPr>
        <w:t>http://bip.warszawa.wsa.gov.pl</w:t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r w:rsidRPr="00DA02C9">
        <w:rPr>
          <w:rFonts w:ascii="Lato" w:eastAsia="Times New Roman" w:hAnsi="Lato" w:cs="Arial"/>
          <w:bCs/>
          <w:i/>
          <w:iCs/>
          <w:spacing w:val="4"/>
          <w:lang w:eastAsia="pl-PL"/>
        </w:rPr>
        <w:t>ppsa</w:t>
      </w:r>
      <w:r w:rsidRPr="00DA02C9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01180268" w14:textId="705913DA" w:rsidR="00F2379D" w:rsidRPr="00463ADE" w:rsidRDefault="00F2379D" w:rsidP="00F2379D">
      <w:pPr>
        <w:shd w:val="clear" w:color="auto" w:fill="FFFFFF"/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</w:rPr>
      </w:pPr>
      <w:r w:rsidRPr="00463ADE">
        <w:rPr>
          <w:rFonts w:ascii="Lato" w:eastAsia="Times New Roman" w:hAnsi="Lato" w:cs="Arial"/>
          <w:b/>
          <w:spacing w:val="4"/>
          <w:u w:val="single"/>
        </w:rPr>
        <w:t>Załącznik:</w:t>
      </w:r>
    </w:p>
    <w:p w14:paraId="30AF9307" w14:textId="2B28A36A" w:rsidR="00F2379D" w:rsidRPr="00657BB5" w:rsidRDefault="00F2379D" w:rsidP="00F2379D">
      <w:pPr>
        <w:suppressAutoHyphens/>
        <w:spacing w:after="0" w:line="240" w:lineRule="exact"/>
        <w:jc w:val="both"/>
        <w:textAlignment w:val="baseline"/>
        <w:rPr>
          <w:rFonts w:ascii="Lato" w:eastAsia="Times New Roman" w:hAnsi="Lato" w:cs="Times New Roman"/>
          <w:spacing w:val="4"/>
          <w:lang w:eastAsia="zh-CN"/>
        </w:rPr>
      </w:pPr>
      <w:r w:rsidRPr="00657BB5">
        <w:rPr>
          <w:rFonts w:ascii="Lato" w:eastAsia="Times New Roman" w:hAnsi="Lato" w:cs="Arial"/>
          <w:b/>
          <w:bCs/>
          <w:spacing w:val="4"/>
          <w:kern w:val="2"/>
          <w:lang w:eastAsia="zh-CN"/>
        </w:rPr>
        <w:t>Nr 1</w:t>
      </w:r>
      <w:r w:rsidRPr="00657BB5">
        <w:rPr>
          <w:rFonts w:ascii="Lato" w:eastAsia="Times New Roman" w:hAnsi="Lato" w:cs="Arial"/>
          <w:spacing w:val="4"/>
          <w:kern w:val="2"/>
          <w:lang w:eastAsia="zh-CN"/>
        </w:rPr>
        <w:t xml:space="preserve"> – zamienny </w:t>
      </w:r>
      <w:r w:rsidRPr="00F76AC8">
        <w:rPr>
          <w:rFonts w:ascii="Lato" w:eastAsia="Times New Roman" w:hAnsi="Lato" w:cs="Arial"/>
          <w:spacing w:val="4"/>
          <w:lang w:eastAsia="pl-PL"/>
        </w:rPr>
        <w:t xml:space="preserve">arkusz </w:t>
      </w:r>
      <w:r w:rsidR="00055701">
        <w:rPr>
          <w:rFonts w:ascii="Lato" w:eastAsia="Times New Roman" w:hAnsi="Lato" w:cs="Arial"/>
          <w:spacing w:val="4"/>
          <w:lang w:eastAsia="pl-PL"/>
        </w:rPr>
        <w:t xml:space="preserve">nr </w:t>
      </w:r>
      <w:r w:rsidRPr="00F76AC8">
        <w:rPr>
          <w:rFonts w:ascii="Lato" w:eastAsia="Times New Roman" w:hAnsi="Lato" w:cs="Arial"/>
          <w:spacing w:val="4"/>
          <w:lang w:eastAsia="pl-PL"/>
        </w:rPr>
        <w:t>08 mapy określającej granice terenu objętego inwestycją</w:t>
      </w:r>
      <w:r>
        <w:rPr>
          <w:rFonts w:ascii="Lato" w:eastAsia="Times New Roman" w:hAnsi="Lato" w:cs="Arial"/>
          <w:spacing w:val="4"/>
          <w:lang w:eastAsia="pl-PL"/>
        </w:rPr>
        <w:t>.</w:t>
      </w:r>
      <w:r w:rsidRPr="00657BB5">
        <w:rPr>
          <w:rFonts w:ascii="Lato" w:eastAsia="Times New Roman" w:hAnsi="Lato" w:cs="Arial"/>
          <w:spacing w:val="4"/>
          <w:kern w:val="2"/>
          <w:lang w:eastAsia="zh-CN"/>
        </w:rPr>
        <w:t xml:space="preserve"> </w:t>
      </w:r>
    </w:p>
    <w:p w14:paraId="7B0255D4" w14:textId="4BEE3647" w:rsidR="00AD0ACF" w:rsidRDefault="00C76ED7" w:rsidP="001E24B4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iCs/>
          <w:spacing w:val="4"/>
          <w:lang w:bidi="pl-PL"/>
        </w:rPr>
      </w:pPr>
      <w:r w:rsidRPr="00C76E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414FB" wp14:editId="49761468">
                <wp:simplePos x="0" y="0"/>
                <wp:positionH relativeFrom="margin">
                  <wp:posOffset>2181225</wp:posOffset>
                </wp:positionH>
                <wp:positionV relativeFrom="paragraph">
                  <wp:posOffset>256540</wp:posOffset>
                </wp:positionV>
                <wp:extent cx="3667760" cy="1021715"/>
                <wp:effectExtent l="0" t="0" r="889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D8890" w14:textId="77777777" w:rsidR="00C76ED7" w:rsidRPr="004A52AA" w:rsidRDefault="00C76ED7" w:rsidP="00C76ED7">
                            <w:pPr>
                              <w:pStyle w:val="Bezodstpw"/>
                              <w:ind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755D0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755D0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A52AA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MINISTER ROZWOJU I TECHNOLOGII </w:t>
                            </w:r>
                            <w:r w:rsidRPr="004A52AA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br/>
                              <w:t xml:space="preserve">                                           z up.</w:t>
                            </w:r>
                          </w:p>
                          <w:p w14:paraId="67BCB0C3" w14:textId="77777777" w:rsidR="00C76ED7" w:rsidRPr="004A52AA" w:rsidRDefault="00C76ED7" w:rsidP="00C76ED7">
                            <w:pPr>
                              <w:pStyle w:val="Bezodstpw"/>
                              <w:ind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A52AA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  Marta Maikowska</w:t>
                            </w:r>
                          </w:p>
                          <w:p w14:paraId="4CD6085F" w14:textId="77777777" w:rsidR="00C76ED7" w:rsidRPr="004A52AA" w:rsidRDefault="00C76ED7" w:rsidP="00C76ED7">
                            <w:pPr>
                              <w:pStyle w:val="Bezodstpw"/>
                              <w:ind w:left="1416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A52AA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ZASTĘPCA DYREKTORA </w:t>
                            </w:r>
                          </w:p>
                          <w:p w14:paraId="4A0C150E" w14:textId="77777777" w:rsidR="00C76ED7" w:rsidRPr="004A52AA" w:rsidRDefault="00C76ED7" w:rsidP="00C76ED7">
                            <w:pPr>
                              <w:pStyle w:val="Bezodstpw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A52AA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DEPARTAMENTU LOKALIZACJI INWESTYCJI</w:t>
                            </w:r>
                          </w:p>
                          <w:p w14:paraId="4C908D2E" w14:textId="77777777" w:rsidR="00C76ED7" w:rsidRPr="004A52AA" w:rsidRDefault="00C76ED7" w:rsidP="00C76ED7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A52AA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1414F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75pt;margin-top:20.2pt;width:288.8pt;height:8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" stroked="f">
                <v:textbox style="mso-fit-shape-to-text:t">
                  <w:txbxContent>
                    <w:p w14:paraId="038D8890" w14:textId="77777777" w:rsidR="00C76ED7" w:rsidRPr="004A52AA" w:rsidRDefault="00C76ED7" w:rsidP="00C76ED7">
                      <w:pPr>
                        <w:pStyle w:val="Bezodstpw"/>
                        <w:ind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D755D0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</w:t>
                      </w:r>
                      <w:r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  <w:r w:rsidRPr="00D755D0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  <w:r w:rsidRPr="004A52AA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MINISTER ROZWOJU I TECHNOLOGII </w:t>
                      </w:r>
                      <w:r w:rsidRPr="004A52AA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br/>
                        <w:t xml:space="preserve">                                           z up.</w:t>
                      </w:r>
                    </w:p>
                    <w:p w14:paraId="67BCB0C3" w14:textId="77777777" w:rsidR="00C76ED7" w:rsidRPr="004A52AA" w:rsidRDefault="00C76ED7" w:rsidP="00C76ED7">
                      <w:pPr>
                        <w:pStyle w:val="Bezodstpw"/>
                        <w:ind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A52AA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                  Marta Maikowska</w:t>
                      </w:r>
                    </w:p>
                    <w:p w14:paraId="4CD6085F" w14:textId="77777777" w:rsidR="00C76ED7" w:rsidRPr="004A52AA" w:rsidRDefault="00C76ED7" w:rsidP="00C76ED7">
                      <w:pPr>
                        <w:pStyle w:val="Bezodstpw"/>
                        <w:ind w:left="1416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A52AA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ZASTĘPCA DYREKTORA </w:t>
                      </w:r>
                    </w:p>
                    <w:p w14:paraId="4A0C150E" w14:textId="77777777" w:rsidR="00C76ED7" w:rsidRPr="004A52AA" w:rsidRDefault="00C76ED7" w:rsidP="00C76ED7">
                      <w:pPr>
                        <w:pStyle w:val="Bezodstpw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A52AA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               DEPARTAMENTU LOKALIZACJI INWESTYCJI</w:t>
                      </w:r>
                    </w:p>
                    <w:p w14:paraId="4C908D2E" w14:textId="77777777" w:rsidR="00C76ED7" w:rsidRPr="004A52AA" w:rsidRDefault="00C76ED7" w:rsidP="00C76ED7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A52AA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3A650" w14:textId="32B8FC57" w:rsidR="00B95541" w:rsidRDefault="00B95541" w:rsidP="001E24B4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iCs/>
          <w:spacing w:val="4"/>
          <w:lang w:bidi="pl-PL"/>
        </w:rPr>
      </w:pPr>
    </w:p>
    <w:p w14:paraId="4DB1BEAD" w14:textId="6B0C24D7" w:rsidR="00B95541" w:rsidRPr="003A3C77" w:rsidRDefault="00B95541" w:rsidP="001E24B4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iCs/>
          <w:spacing w:val="4"/>
          <w:lang w:bidi="pl-PL"/>
        </w:rPr>
      </w:pPr>
    </w:p>
    <w:p w14:paraId="153D1E79" w14:textId="77777777" w:rsidR="003A3C77" w:rsidRDefault="003A3C77" w:rsidP="00C46DF0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</w:p>
    <w:p w14:paraId="393E1D9B" w14:textId="77777777" w:rsidR="002E6388" w:rsidRDefault="002E6388" w:rsidP="00C46DF0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</w:p>
    <w:sectPr w:rsidR="002E6388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B9CD" w14:textId="77777777" w:rsidR="002B7DF9" w:rsidRDefault="002B7DF9" w:rsidP="009276B2">
      <w:pPr>
        <w:spacing w:after="0" w:line="240" w:lineRule="auto"/>
      </w:pPr>
      <w:r>
        <w:separator/>
      </w:r>
    </w:p>
  </w:endnote>
  <w:endnote w:type="continuationSeparator" w:id="0">
    <w:p w14:paraId="11912864" w14:textId="77777777" w:rsidR="002B7DF9" w:rsidRDefault="002B7DF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EDC06421-5008-4365-9A2A-4D07148FB54F}"/>
    <w:embedBold r:id="rId2" w:fontKey="{C6CCDC47-F69F-4409-B598-526B63B899E1}"/>
    <w:embedItalic r:id="rId3" w:fontKey="{022E0B42-DDBE-4046-8B4D-96E0ADA334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ndara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236FF527-5146-4BD8-A948-2A10E39A9DE6}"/>
    <w:embedBold r:id="rId5" w:fontKey="{BC2C0EF1-CF36-4BDC-AE18-A43FD78FDBE9}"/>
    <w:embedItalic r:id="rId6" w:fontKey="{104FD48F-7352-4A26-891F-B51E4A4E3BC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59A36EC-0406-4110-B372-E5DFC1E46814}"/>
    <w:embedBold r:id="rId8" w:fontKey="{987B9465-0B90-4225-AB4F-9E8CF224CBC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D7617CD0-A5A1-4F50-917A-804A98FA4244}"/>
    <w:embedBold r:id="rId10" w:fontKey="{8DDE4A67-72A3-4567-903C-550084085C64}"/>
    <w:embedItalic r:id="rId11" w:fontKey="{D799FF7D-405E-4937-B018-7666578B658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E2B4C20C-D1B9-49F7-A316-4334CDEDD0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Italic r:id="rId13" w:fontKey="{BF117589-9E2A-429A-8C50-C64660E6C80E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14" w:fontKey="{85362387-377E-4AD0-A4AC-2D4D3A52CB80}"/>
    <w:embedItalic r:id="rId15" w:fontKey="{9A7DF61C-F444-4983-9115-D2E9B20FEAC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04151EE2-4494-470F-BDC9-D822001F5127}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  <w:embedRegular r:id="rId17" w:fontKey="{F9025401-4239-495F-A24B-E0292D39B273}"/>
    <w:embedItalic r:id="rId18" w:fontKey="{0624A52B-2839-4484-9F76-E4262A5080D2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Bold r:id="rId19" w:fontKey="{8FC901EA-D0F2-4EB9-84CA-327AD0AB9E7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20" w:fontKey="{9AD35CEA-CDE8-4336-827F-FF29CBC242B5}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  <w:embedItalic r:id="rId21" w:fontKey="{80614C8A-3914-4DF7-9D8F-B56ACD3BAA2C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Italic r:id="rId22" w:fontKey="{EA95D27C-A67E-4CEF-9DA7-6A4D7FCDE7BB}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  <w:embedBold r:id="rId23" w:fontKey="{7CFBC5CD-B93E-4E38-A168-F91B8E48CCF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Italic r:id="rId24" w:fontKey="{B6BD2F37-41E7-49D4-A77E-A5CC80683FFB}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  <w:embedBold r:id="rId25" w:fontKey="{2C69F266-2F00-418D-B6EF-9B8976E43FC2}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72217"/>
      <w:docPartObj>
        <w:docPartGallery w:val="Page Numbers (Bottom of Page)"/>
        <w:docPartUnique/>
      </w:docPartObj>
    </w:sdtPr>
    <w:sdtContent>
      <w:p w14:paraId="41FDC8A4" w14:textId="181AEAF7" w:rsidR="00EF54AC" w:rsidRDefault="00EF54AC" w:rsidP="00EF54AC">
        <w:pPr>
          <w:pStyle w:val="Stopka"/>
          <w:jc w:val="center"/>
        </w:pPr>
        <w:r w:rsidRPr="00C7642E">
          <w:rPr>
            <w:rFonts w:ascii="Lato" w:hAnsi="Lato"/>
            <w:bCs/>
            <w:sz w:val="18"/>
            <w:szCs w:val="18"/>
          </w:rPr>
          <w:fldChar w:fldCharType="begin"/>
        </w:r>
        <w:r w:rsidRPr="00C7642E">
          <w:rPr>
            <w:rFonts w:ascii="Lato" w:hAnsi="Lato"/>
            <w:bCs/>
            <w:sz w:val="18"/>
            <w:szCs w:val="18"/>
          </w:rPr>
          <w:instrText>PAGE</w:instrText>
        </w:r>
        <w:r w:rsidRPr="00C7642E">
          <w:rPr>
            <w:rFonts w:ascii="Lato" w:hAnsi="Lato"/>
            <w:bCs/>
            <w:sz w:val="18"/>
            <w:szCs w:val="18"/>
          </w:rPr>
          <w:fldChar w:fldCharType="separate"/>
        </w:r>
        <w:r w:rsidRPr="00C7642E">
          <w:rPr>
            <w:rFonts w:ascii="Lato" w:hAnsi="Lato"/>
            <w:bCs/>
            <w:sz w:val="18"/>
            <w:szCs w:val="18"/>
          </w:rPr>
          <w:t>24</w:t>
        </w:r>
        <w:r w:rsidRPr="00C7642E">
          <w:rPr>
            <w:rFonts w:ascii="Lato" w:hAnsi="Lato"/>
            <w:sz w:val="18"/>
            <w:szCs w:val="18"/>
          </w:rPr>
          <w:fldChar w:fldCharType="end"/>
        </w:r>
        <w:r w:rsidRPr="00C7642E">
          <w:rPr>
            <w:rFonts w:ascii="Lato" w:hAnsi="Lato"/>
            <w:sz w:val="18"/>
            <w:szCs w:val="18"/>
          </w:rPr>
          <w:t>(</w:t>
        </w:r>
        <w:r w:rsidRPr="00C7642E">
          <w:rPr>
            <w:rFonts w:ascii="Lato" w:hAnsi="Lato"/>
            <w:bCs/>
            <w:sz w:val="18"/>
            <w:szCs w:val="18"/>
          </w:rPr>
          <w:fldChar w:fldCharType="begin"/>
        </w:r>
        <w:r w:rsidRPr="00C7642E">
          <w:rPr>
            <w:rFonts w:ascii="Lato" w:hAnsi="Lato"/>
            <w:bCs/>
            <w:sz w:val="18"/>
            <w:szCs w:val="18"/>
          </w:rPr>
          <w:instrText>NUMPAGES</w:instrText>
        </w:r>
        <w:r w:rsidRPr="00C7642E">
          <w:rPr>
            <w:rFonts w:ascii="Lato" w:hAnsi="Lato"/>
            <w:bCs/>
            <w:sz w:val="18"/>
            <w:szCs w:val="18"/>
          </w:rPr>
          <w:fldChar w:fldCharType="separate"/>
        </w:r>
        <w:r w:rsidRPr="00C7642E">
          <w:rPr>
            <w:rFonts w:ascii="Lato" w:hAnsi="Lato"/>
            <w:bCs/>
            <w:sz w:val="18"/>
            <w:szCs w:val="18"/>
          </w:rPr>
          <w:t>25</w:t>
        </w:r>
        <w:r w:rsidRPr="00C7642E">
          <w:rPr>
            <w:rFonts w:ascii="Lato" w:hAnsi="Lato"/>
            <w:sz w:val="18"/>
            <w:szCs w:val="18"/>
          </w:rPr>
          <w:fldChar w:fldCharType="end"/>
        </w:r>
        <w:r w:rsidRPr="00C7642E">
          <w:rPr>
            <w:rFonts w:ascii="Lato" w:hAnsi="Lato"/>
            <w:bCs/>
            <w:sz w:val="18"/>
            <w:szCs w:val="18"/>
          </w:rPr>
          <w:t>)</w:t>
        </w:r>
      </w:p>
    </w:sdtContent>
  </w:sdt>
  <w:p w14:paraId="37821F1F" w14:textId="7BA3479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6659BF" w:rsidR="00947F4D" w:rsidRDefault="00947F4D" w:rsidP="00EF54AC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C49AC" w14:textId="77777777" w:rsidR="002B7DF9" w:rsidRDefault="002B7DF9" w:rsidP="009276B2">
      <w:pPr>
        <w:spacing w:after="0" w:line="240" w:lineRule="auto"/>
      </w:pPr>
      <w:r>
        <w:separator/>
      </w:r>
    </w:p>
  </w:footnote>
  <w:footnote w:type="continuationSeparator" w:id="0">
    <w:p w14:paraId="1B2D7ABC" w14:textId="77777777" w:rsidR="002B7DF9" w:rsidRDefault="002B7DF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5C8F75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E6C414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5CA0ED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A450E5"/>
    <w:multiLevelType w:val="hybridMultilevel"/>
    <w:tmpl w:val="33C0CD8C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D46AD0"/>
    <w:multiLevelType w:val="hybridMultilevel"/>
    <w:tmpl w:val="125C9796"/>
    <w:styleLink w:val="Zaimportowanystyl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A37FB6"/>
    <w:multiLevelType w:val="hybridMultilevel"/>
    <w:tmpl w:val="78A4BF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36614EF"/>
    <w:multiLevelType w:val="hybridMultilevel"/>
    <w:tmpl w:val="32BE02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C0C57D1"/>
    <w:multiLevelType w:val="hybridMultilevel"/>
    <w:tmpl w:val="A7620D5C"/>
    <w:lvl w:ilvl="0" w:tplc="096CC03A">
      <w:start w:val="1"/>
      <w:numFmt w:val="bullet"/>
      <w:lvlText w:val="-"/>
      <w:lvlJc w:val="left"/>
      <w:pPr>
        <w:ind w:left="1004" w:hanging="360"/>
      </w:pPr>
      <w:rPr>
        <w:rFonts w:ascii="Lato" w:hAnsi="Lato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2003CF7"/>
    <w:multiLevelType w:val="hybridMultilevel"/>
    <w:tmpl w:val="69FEB8AC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706630"/>
    <w:multiLevelType w:val="hybridMultilevel"/>
    <w:tmpl w:val="2FD0A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332BF"/>
    <w:multiLevelType w:val="hybridMultilevel"/>
    <w:tmpl w:val="7FAEDC40"/>
    <w:lvl w:ilvl="0" w:tplc="1720884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8522ABE"/>
    <w:multiLevelType w:val="hybridMultilevel"/>
    <w:tmpl w:val="E2EAA9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A0C0149"/>
    <w:multiLevelType w:val="hybridMultilevel"/>
    <w:tmpl w:val="8DD6D5F0"/>
    <w:lvl w:ilvl="0" w:tplc="8A9C0D7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1B4F6EA2"/>
    <w:multiLevelType w:val="hybridMultilevel"/>
    <w:tmpl w:val="00F62FF2"/>
    <w:lvl w:ilvl="0" w:tplc="8A9C0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9E0667"/>
    <w:multiLevelType w:val="hybridMultilevel"/>
    <w:tmpl w:val="05C49CDC"/>
    <w:lvl w:ilvl="0" w:tplc="5DF61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D2008E9"/>
    <w:multiLevelType w:val="hybridMultilevel"/>
    <w:tmpl w:val="CC323A06"/>
    <w:lvl w:ilvl="0" w:tplc="8A9C0D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F8C7451"/>
    <w:multiLevelType w:val="hybridMultilevel"/>
    <w:tmpl w:val="7DF0E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432A4"/>
    <w:multiLevelType w:val="hybridMultilevel"/>
    <w:tmpl w:val="E4C865F4"/>
    <w:lvl w:ilvl="0" w:tplc="8A9C0D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4C00469"/>
    <w:multiLevelType w:val="hybridMultilevel"/>
    <w:tmpl w:val="90884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17514"/>
    <w:multiLevelType w:val="hybridMultilevel"/>
    <w:tmpl w:val="93D24F28"/>
    <w:lvl w:ilvl="0" w:tplc="928C8B76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DA5AB3"/>
    <w:multiLevelType w:val="hybridMultilevel"/>
    <w:tmpl w:val="79E23E8A"/>
    <w:lvl w:ilvl="0" w:tplc="838AE1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76458FF"/>
    <w:multiLevelType w:val="hybridMultilevel"/>
    <w:tmpl w:val="4630F80A"/>
    <w:lvl w:ilvl="0" w:tplc="7F1CF1A8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6573A"/>
    <w:multiLevelType w:val="hybridMultilevel"/>
    <w:tmpl w:val="3516FC82"/>
    <w:lvl w:ilvl="0" w:tplc="9416A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8D823EF"/>
    <w:multiLevelType w:val="hybridMultilevel"/>
    <w:tmpl w:val="B92C5476"/>
    <w:lvl w:ilvl="0" w:tplc="DE4E073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9B41967"/>
    <w:multiLevelType w:val="hybridMultilevel"/>
    <w:tmpl w:val="9572D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4E12DC"/>
    <w:multiLevelType w:val="hybridMultilevel"/>
    <w:tmpl w:val="82E4CF6E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E3A23C2"/>
    <w:multiLevelType w:val="hybridMultilevel"/>
    <w:tmpl w:val="F402947A"/>
    <w:lvl w:ilvl="0" w:tplc="B89A6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E4F4903"/>
    <w:multiLevelType w:val="multilevel"/>
    <w:tmpl w:val="960E368A"/>
    <w:lvl w:ilvl="0">
      <w:start w:val="1"/>
      <w:numFmt w:val="bullet"/>
      <w:lvlText w:val=""/>
      <w:lvlJc w:val="left"/>
      <w:pPr>
        <w:ind w:left="717" w:hanging="360"/>
      </w:pPr>
      <w:rPr>
        <w:rFonts w:ascii="Symbol" w:hAnsi="Symbol" w:cs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2EE9519D"/>
    <w:multiLevelType w:val="hybridMultilevel"/>
    <w:tmpl w:val="78220F10"/>
    <w:lvl w:ilvl="0" w:tplc="E46A3FC4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1" w15:restartNumberingAfterBreak="0">
    <w:nsid w:val="30B42A26"/>
    <w:multiLevelType w:val="hybridMultilevel"/>
    <w:tmpl w:val="4F3654DA"/>
    <w:lvl w:ilvl="0" w:tplc="7FB27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FC594D"/>
    <w:multiLevelType w:val="hybridMultilevel"/>
    <w:tmpl w:val="EECCB950"/>
    <w:styleLink w:val="Zaimportowanystyl31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54C6217"/>
    <w:multiLevelType w:val="hybridMultilevel"/>
    <w:tmpl w:val="5EB6F7D0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920594"/>
    <w:multiLevelType w:val="hybridMultilevel"/>
    <w:tmpl w:val="800CA984"/>
    <w:lvl w:ilvl="0" w:tplc="8A9C0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B651E5"/>
    <w:multiLevelType w:val="hybridMultilevel"/>
    <w:tmpl w:val="59B02AF4"/>
    <w:lvl w:ilvl="0" w:tplc="8D3CC0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8D3CC05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40E25248"/>
    <w:multiLevelType w:val="hybridMultilevel"/>
    <w:tmpl w:val="D2DAB420"/>
    <w:lvl w:ilvl="0" w:tplc="833AED9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21C5F7A"/>
    <w:multiLevelType w:val="hybridMultilevel"/>
    <w:tmpl w:val="25FC92F2"/>
    <w:styleLink w:val="Zaimportowanystyl33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73551F"/>
    <w:multiLevelType w:val="hybridMultilevel"/>
    <w:tmpl w:val="B8BA59F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8D13F83"/>
    <w:multiLevelType w:val="hybridMultilevel"/>
    <w:tmpl w:val="9990A026"/>
    <w:lvl w:ilvl="0" w:tplc="8A9C0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EE0E50"/>
    <w:multiLevelType w:val="hybridMultilevel"/>
    <w:tmpl w:val="052A9D2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6" w15:restartNumberingAfterBreak="0">
    <w:nsid w:val="5887001E"/>
    <w:multiLevelType w:val="hybridMultilevel"/>
    <w:tmpl w:val="FAB0CB1E"/>
    <w:lvl w:ilvl="0" w:tplc="DE4E073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5910093A"/>
    <w:multiLevelType w:val="hybridMultilevel"/>
    <w:tmpl w:val="DA405F90"/>
    <w:styleLink w:val="Zaimportowanystyl311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815F07"/>
    <w:multiLevelType w:val="hybridMultilevel"/>
    <w:tmpl w:val="F948E8BE"/>
    <w:lvl w:ilvl="0" w:tplc="68D8C75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EBC2E03"/>
    <w:multiLevelType w:val="hybridMultilevel"/>
    <w:tmpl w:val="0CF682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636A2F52"/>
    <w:multiLevelType w:val="hybridMultilevel"/>
    <w:tmpl w:val="3822F020"/>
    <w:lvl w:ilvl="0" w:tplc="8A9C0D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64560695"/>
    <w:multiLevelType w:val="hybridMultilevel"/>
    <w:tmpl w:val="141262AA"/>
    <w:lvl w:ilvl="0" w:tplc="D870CFC0">
      <w:start w:val="7"/>
      <w:numFmt w:val="upperRoman"/>
      <w:lvlText w:val="%1."/>
      <w:lvlJc w:val="righ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9F5D36"/>
    <w:multiLevelType w:val="hybridMultilevel"/>
    <w:tmpl w:val="6F8CC70E"/>
    <w:lvl w:ilvl="0" w:tplc="D4AAF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256B9E"/>
    <w:multiLevelType w:val="hybridMultilevel"/>
    <w:tmpl w:val="135AA21E"/>
    <w:lvl w:ilvl="0" w:tplc="088AF7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6" w15:restartNumberingAfterBreak="0">
    <w:nsid w:val="6FB07630"/>
    <w:multiLevelType w:val="hybridMultilevel"/>
    <w:tmpl w:val="1040CCDE"/>
    <w:lvl w:ilvl="0" w:tplc="476ED7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702E6958"/>
    <w:multiLevelType w:val="hybridMultilevel"/>
    <w:tmpl w:val="974CA50C"/>
    <w:lvl w:ilvl="0" w:tplc="8A9C0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3B249F"/>
    <w:multiLevelType w:val="hybridMultilevel"/>
    <w:tmpl w:val="5F769486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BC3E81"/>
    <w:multiLevelType w:val="hybridMultilevel"/>
    <w:tmpl w:val="B26C463E"/>
    <w:lvl w:ilvl="0" w:tplc="476ED7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73BE1F00"/>
    <w:multiLevelType w:val="hybridMultilevel"/>
    <w:tmpl w:val="05C49C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6E168D7"/>
    <w:multiLevelType w:val="hybridMultilevel"/>
    <w:tmpl w:val="A1F257A8"/>
    <w:lvl w:ilvl="0" w:tplc="D4AAF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8309CF"/>
    <w:multiLevelType w:val="hybridMultilevel"/>
    <w:tmpl w:val="D3C60308"/>
    <w:lvl w:ilvl="0" w:tplc="A9B28D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7B610A80"/>
    <w:multiLevelType w:val="hybridMultilevel"/>
    <w:tmpl w:val="0F1C28C4"/>
    <w:lvl w:ilvl="0" w:tplc="309E78B4">
      <w:start w:val="1"/>
      <w:numFmt w:val="bullet"/>
      <w:lvlText w:val="−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5" w15:restartNumberingAfterBreak="0">
    <w:nsid w:val="7D0D33BD"/>
    <w:multiLevelType w:val="hybridMultilevel"/>
    <w:tmpl w:val="22FA3A7E"/>
    <w:lvl w:ilvl="0" w:tplc="8A9C0D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 w15:restartNumberingAfterBreak="0">
    <w:nsid w:val="7F721269"/>
    <w:multiLevelType w:val="hybridMultilevel"/>
    <w:tmpl w:val="14C651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8"/>
  </w:num>
  <w:num w:numId="3" w16cid:durableId="677657925">
    <w:abstractNumId w:val="37"/>
  </w:num>
  <w:num w:numId="4" w16cid:durableId="841432877">
    <w:abstractNumId w:val="42"/>
  </w:num>
  <w:num w:numId="5" w16cid:durableId="1425608290">
    <w:abstractNumId w:val="32"/>
  </w:num>
  <w:num w:numId="6" w16cid:durableId="1935016915">
    <w:abstractNumId w:val="23"/>
  </w:num>
  <w:num w:numId="7" w16cid:durableId="1748964601">
    <w:abstractNumId w:val="47"/>
  </w:num>
  <w:num w:numId="8" w16cid:durableId="1513300074">
    <w:abstractNumId w:val="63"/>
  </w:num>
  <w:num w:numId="9" w16cid:durableId="1044715531">
    <w:abstractNumId w:val="49"/>
  </w:num>
  <w:num w:numId="10" w16cid:durableId="6685852">
    <w:abstractNumId w:val="36"/>
  </w:num>
  <w:num w:numId="11" w16cid:durableId="1924100688">
    <w:abstractNumId w:val="4"/>
  </w:num>
  <w:num w:numId="12" w16cid:durableId="704134836">
    <w:abstractNumId w:val="2"/>
  </w:num>
  <w:num w:numId="13" w16cid:durableId="1156607496">
    <w:abstractNumId w:val="1"/>
  </w:num>
  <w:num w:numId="14" w16cid:durableId="18775189">
    <w:abstractNumId w:val="0"/>
  </w:num>
  <w:num w:numId="15" w16cid:durableId="611783290">
    <w:abstractNumId w:val="46"/>
  </w:num>
  <w:num w:numId="16" w16cid:durableId="395202257">
    <w:abstractNumId w:val="9"/>
  </w:num>
  <w:num w:numId="17" w16cid:durableId="2051228189">
    <w:abstractNumId w:val="25"/>
  </w:num>
  <w:num w:numId="18" w16cid:durableId="86388889">
    <w:abstractNumId w:val="3"/>
  </w:num>
  <w:num w:numId="19" w16cid:durableId="240531504">
    <w:abstractNumId w:val="62"/>
  </w:num>
  <w:num w:numId="20" w16cid:durableId="1331562048">
    <w:abstractNumId w:val="14"/>
  </w:num>
  <w:num w:numId="21" w16cid:durableId="1828133560">
    <w:abstractNumId w:val="13"/>
  </w:num>
  <w:num w:numId="22" w16cid:durableId="734204922">
    <w:abstractNumId w:val="56"/>
  </w:num>
  <w:num w:numId="23" w16cid:durableId="234635796">
    <w:abstractNumId w:val="60"/>
  </w:num>
  <w:num w:numId="24" w16cid:durableId="1271936811">
    <w:abstractNumId w:val="17"/>
  </w:num>
  <w:num w:numId="25" w16cid:durableId="558515784">
    <w:abstractNumId w:val="57"/>
  </w:num>
  <w:num w:numId="26" w16cid:durableId="186453296">
    <w:abstractNumId w:val="12"/>
  </w:num>
  <w:num w:numId="27" w16cid:durableId="1470904164">
    <w:abstractNumId w:val="15"/>
  </w:num>
  <w:num w:numId="28" w16cid:durableId="2028823356">
    <w:abstractNumId w:val="28"/>
  </w:num>
  <w:num w:numId="29" w16cid:durableId="1540318010">
    <w:abstractNumId w:val="6"/>
  </w:num>
  <w:num w:numId="30" w16cid:durableId="2053728182">
    <w:abstractNumId w:val="61"/>
  </w:num>
  <w:num w:numId="31" w16cid:durableId="55784863">
    <w:abstractNumId w:val="52"/>
  </w:num>
  <w:num w:numId="32" w16cid:durableId="1112822076">
    <w:abstractNumId w:val="65"/>
  </w:num>
  <w:num w:numId="33" w16cid:durableId="767502423">
    <w:abstractNumId w:val="16"/>
  </w:num>
  <w:num w:numId="34" w16cid:durableId="1058866642">
    <w:abstractNumId w:val="45"/>
  </w:num>
  <w:num w:numId="35" w16cid:durableId="201872340">
    <w:abstractNumId w:val="5"/>
  </w:num>
  <w:num w:numId="36" w16cid:durableId="1093892966">
    <w:abstractNumId w:val="20"/>
  </w:num>
  <w:num w:numId="37" w16cid:durableId="1182159549">
    <w:abstractNumId w:val="18"/>
  </w:num>
  <w:num w:numId="38" w16cid:durableId="1495341239">
    <w:abstractNumId w:val="51"/>
  </w:num>
  <w:num w:numId="39" w16cid:durableId="1637294618">
    <w:abstractNumId w:val="21"/>
  </w:num>
  <w:num w:numId="40" w16cid:durableId="130949325">
    <w:abstractNumId w:val="58"/>
  </w:num>
  <w:num w:numId="41" w16cid:durableId="216864819">
    <w:abstractNumId w:val="38"/>
  </w:num>
  <w:num w:numId="42" w16cid:durableId="523635912">
    <w:abstractNumId w:val="10"/>
  </w:num>
  <w:num w:numId="43" w16cid:durableId="2034646068">
    <w:abstractNumId w:val="26"/>
  </w:num>
  <w:num w:numId="44" w16cid:durableId="1431968482">
    <w:abstractNumId w:val="34"/>
  </w:num>
  <w:num w:numId="45" w16cid:durableId="248387085">
    <w:abstractNumId w:val="40"/>
  </w:num>
  <w:num w:numId="46" w16cid:durableId="1574044200">
    <w:abstractNumId w:val="31"/>
  </w:num>
  <w:num w:numId="47" w16cid:durableId="1415322612">
    <w:abstractNumId w:val="24"/>
  </w:num>
  <w:num w:numId="48" w16cid:durableId="1595242690">
    <w:abstractNumId w:val="54"/>
  </w:num>
  <w:num w:numId="49" w16cid:durableId="1058750803">
    <w:abstractNumId w:val="35"/>
  </w:num>
  <w:num w:numId="50" w16cid:durableId="1344012320">
    <w:abstractNumId w:val="41"/>
  </w:num>
  <w:num w:numId="51" w16cid:durableId="753824044">
    <w:abstractNumId w:val="66"/>
  </w:num>
  <w:num w:numId="52" w16cid:durableId="87234970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389112219">
    <w:abstractNumId w:val="48"/>
  </w:num>
  <w:num w:numId="54" w16cid:durableId="972364082">
    <w:abstractNumId w:val="50"/>
  </w:num>
  <w:num w:numId="55" w16cid:durableId="438718226">
    <w:abstractNumId w:val="55"/>
  </w:num>
  <w:num w:numId="56" w16cid:durableId="2067558748">
    <w:abstractNumId w:val="30"/>
  </w:num>
  <w:num w:numId="57" w16cid:durableId="478613268">
    <w:abstractNumId w:val="27"/>
  </w:num>
  <w:num w:numId="58" w16cid:durableId="458063258">
    <w:abstractNumId w:val="39"/>
  </w:num>
  <w:num w:numId="59" w16cid:durableId="672612248">
    <w:abstractNumId w:val="53"/>
  </w:num>
  <w:num w:numId="60" w16cid:durableId="541283052">
    <w:abstractNumId w:val="29"/>
  </w:num>
  <w:num w:numId="61" w16cid:durableId="2002544167">
    <w:abstractNumId w:val="11"/>
  </w:num>
  <w:num w:numId="62" w16cid:durableId="1094713839">
    <w:abstractNumId w:val="44"/>
  </w:num>
  <w:num w:numId="63" w16cid:durableId="1402757433">
    <w:abstractNumId w:val="64"/>
  </w:num>
  <w:num w:numId="64" w16cid:durableId="521742470">
    <w:abstractNumId w:val="19"/>
  </w:num>
  <w:num w:numId="65" w16cid:durableId="2012105028">
    <w:abstractNumId w:val="59"/>
  </w:num>
  <w:num w:numId="66" w16cid:durableId="1265966772">
    <w:abstractNumId w:val="33"/>
  </w:num>
  <w:num w:numId="67" w16cid:durableId="1960213525">
    <w:abstractNumId w:val="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EE"/>
    <w:rsid w:val="00004974"/>
    <w:rsid w:val="00011C14"/>
    <w:rsid w:val="000315E4"/>
    <w:rsid w:val="00032A3C"/>
    <w:rsid w:val="000332FC"/>
    <w:rsid w:val="0004064C"/>
    <w:rsid w:val="000434D2"/>
    <w:rsid w:val="0004683E"/>
    <w:rsid w:val="00046856"/>
    <w:rsid w:val="000516C6"/>
    <w:rsid w:val="00052C7F"/>
    <w:rsid w:val="00055701"/>
    <w:rsid w:val="00055F10"/>
    <w:rsid w:val="0005762C"/>
    <w:rsid w:val="00065ED1"/>
    <w:rsid w:val="000665D4"/>
    <w:rsid w:val="00084A7F"/>
    <w:rsid w:val="00092DF1"/>
    <w:rsid w:val="000A56B4"/>
    <w:rsid w:val="000B0DBE"/>
    <w:rsid w:val="000B5C98"/>
    <w:rsid w:val="000B740B"/>
    <w:rsid w:val="000C22ED"/>
    <w:rsid w:val="000C5F10"/>
    <w:rsid w:val="000D0703"/>
    <w:rsid w:val="000E7DD8"/>
    <w:rsid w:val="000F00C7"/>
    <w:rsid w:val="000F5141"/>
    <w:rsid w:val="000F7084"/>
    <w:rsid w:val="000F73E9"/>
    <w:rsid w:val="000F7B1D"/>
    <w:rsid w:val="00100315"/>
    <w:rsid w:val="001128BB"/>
    <w:rsid w:val="00113528"/>
    <w:rsid w:val="001234E3"/>
    <w:rsid w:val="001236B0"/>
    <w:rsid w:val="00131D00"/>
    <w:rsid w:val="001330D3"/>
    <w:rsid w:val="001353C7"/>
    <w:rsid w:val="00146326"/>
    <w:rsid w:val="001508BC"/>
    <w:rsid w:val="00152E06"/>
    <w:rsid w:val="00154D8F"/>
    <w:rsid w:val="00156E14"/>
    <w:rsid w:val="00166309"/>
    <w:rsid w:val="00166A88"/>
    <w:rsid w:val="00166AD5"/>
    <w:rsid w:val="00167DE3"/>
    <w:rsid w:val="00171683"/>
    <w:rsid w:val="00173138"/>
    <w:rsid w:val="00175A54"/>
    <w:rsid w:val="001817F9"/>
    <w:rsid w:val="00183113"/>
    <w:rsid w:val="001833DA"/>
    <w:rsid w:val="00183B62"/>
    <w:rsid w:val="00183D39"/>
    <w:rsid w:val="001915D4"/>
    <w:rsid w:val="00197451"/>
    <w:rsid w:val="001B004C"/>
    <w:rsid w:val="001B09FF"/>
    <w:rsid w:val="001B70EB"/>
    <w:rsid w:val="001C1501"/>
    <w:rsid w:val="001C6F10"/>
    <w:rsid w:val="001C7962"/>
    <w:rsid w:val="001D52BB"/>
    <w:rsid w:val="001D56FF"/>
    <w:rsid w:val="001E230E"/>
    <w:rsid w:val="001E24B4"/>
    <w:rsid w:val="001E2F85"/>
    <w:rsid w:val="001F7897"/>
    <w:rsid w:val="00205759"/>
    <w:rsid w:val="00207966"/>
    <w:rsid w:val="00220181"/>
    <w:rsid w:val="00221596"/>
    <w:rsid w:val="0022325D"/>
    <w:rsid w:val="0022476B"/>
    <w:rsid w:val="00224C8A"/>
    <w:rsid w:val="00231E10"/>
    <w:rsid w:val="00234A53"/>
    <w:rsid w:val="00240249"/>
    <w:rsid w:val="00242984"/>
    <w:rsid w:val="0024337B"/>
    <w:rsid w:val="00251B68"/>
    <w:rsid w:val="002546E3"/>
    <w:rsid w:val="00262FF5"/>
    <w:rsid w:val="0026401C"/>
    <w:rsid w:val="0026680B"/>
    <w:rsid w:val="002700A1"/>
    <w:rsid w:val="002737ED"/>
    <w:rsid w:val="00274D44"/>
    <w:rsid w:val="002830CF"/>
    <w:rsid w:val="00284FAD"/>
    <w:rsid w:val="002856CB"/>
    <w:rsid w:val="002A4007"/>
    <w:rsid w:val="002B1D06"/>
    <w:rsid w:val="002B3ACC"/>
    <w:rsid w:val="002B40E9"/>
    <w:rsid w:val="002B62DB"/>
    <w:rsid w:val="002B7DF9"/>
    <w:rsid w:val="002C22A2"/>
    <w:rsid w:val="002D6465"/>
    <w:rsid w:val="002E0C79"/>
    <w:rsid w:val="002E0C9D"/>
    <w:rsid w:val="002E33CD"/>
    <w:rsid w:val="002E6388"/>
    <w:rsid w:val="002E67C2"/>
    <w:rsid w:val="002F400A"/>
    <w:rsid w:val="002F5109"/>
    <w:rsid w:val="002F727D"/>
    <w:rsid w:val="003011E7"/>
    <w:rsid w:val="0030194E"/>
    <w:rsid w:val="00303B67"/>
    <w:rsid w:val="00304CFD"/>
    <w:rsid w:val="003133C2"/>
    <w:rsid w:val="00317DF3"/>
    <w:rsid w:val="00324F6E"/>
    <w:rsid w:val="00325F51"/>
    <w:rsid w:val="00326289"/>
    <w:rsid w:val="003303A5"/>
    <w:rsid w:val="0033232B"/>
    <w:rsid w:val="00341BB8"/>
    <w:rsid w:val="00343A14"/>
    <w:rsid w:val="003461E2"/>
    <w:rsid w:val="003535D8"/>
    <w:rsid w:val="00362CAD"/>
    <w:rsid w:val="00365E44"/>
    <w:rsid w:val="00365E56"/>
    <w:rsid w:val="00366132"/>
    <w:rsid w:val="003715BB"/>
    <w:rsid w:val="00377475"/>
    <w:rsid w:val="00385A96"/>
    <w:rsid w:val="00386C71"/>
    <w:rsid w:val="003A1976"/>
    <w:rsid w:val="003A3C77"/>
    <w:rsid w:val="003A46BF"/>
    <w:rsid w:val="003B3B08"/>
    <w:rsid w:val="003B4684"/>
    <w:rsid w:val="003C123B"/>
    <w:rsid w:val="003C6C7A"/>
    <w:rsid w:val="003C7033"/>
    <w:rsid w:val="003C78B7"/>
    <w:rsid w:val="003D23C6"/>
    <w:rsid w:val="003D2AD6"/>
    <w:rsid w:val="003E2C0D"/>
    <w:rsid w:val="003E6CE2"/>
    <w:rsid w:val="003E7D0B"/>
    <w:rsid w:val="003F0446"/>
    <w:rsid w:val="003F6CC3"/>
    <w:rsid w:val="00401980"/>
    <w:rsid w:val="00402A4E"/>
    <w:rsid w:val="00403203"/>
    <w:rsid w:val="00406F0E"/>
    <w:rsid w:val="00410C0E"/>
    <w:rsid w:val="004116FD"/>
    <w:rsid w:val="00411D2C"/>
    <w:rsid w:val="00411F4D"/>
    <w:rsid w:val="00413907"/>
    <w:rsid w:val="00421BBB"/>
    <w:rsid w:val="004246AE"/>
    <w:rsid w:val="0042667A"/>
    <w:rsid w:val="00433636"/>
    <w:rsid w:val="0043486C"/>
    <w:rsid w:val="00436F30"/>
    <w:rsid w:val="004432EB"/>
    <w:rsid w:val="004450C7"/>
    <w:rsid w:val="0045470C"/>
    <w:rsid w:val="004553AB"/>
    <w:rsid w:val="00466D61"/>
    <w:rsid w:val="00471B3C"/>
    <w:rsid w:val="00475A9A"/>
    <w:rsid w:val="00482516"/>
    <w:rsid w:val="00484B35"/>
    <w:rsid w:val="00493001"/>
    <w:rsid w:val="00495014"/>
    <w:rsid w:val="00496A4A"/>
    <w:rsid w:val="004A0549"/>
    <w:rsid w:val="004A2223"/>
    <w:rsid w:val="004A2A96"/>
    <w:rsid w:val="004B5618"/>
    <w:rsid w:val="004C3BDB"/>
    <w:rsid w:val="004C5DFB"/>
    <w:rsid w:val="004C63C0"/>
    <w:rsid w:val="004D1396"/>
    <w:rsid w:val="004D545D"/>
    <w:rsid w:val="004F0743"/>
    <w:rsid w:val="004F5D02"/>
    <w:rsid w:val="005051C3"/>
    <w:rsid w:val="00514F26"/>
    <w:rsid w:val="005157FA"/>
    <w:rsid w:val="00522894"/>
    <w:rsid w:val="00543694"/>
    <w:rsid w:val="005547D7"/>
    <w:rsid w:val="005565E8"/>
    <w:rsid w:val="00557D28"/>
    <w:rsid w:val="00557FF4"/>
    <w:rsid w:val="005612FA"/>
    <w:rsid w:val="00561D21"/>
    <w:rsid w:val="005640B5"/>
    <w:rsid w:val="00565D32"/>
    <w:rsid w:val="005716AA"/>
    <w:rsid w:val="00584CC7"/>
    <w:rsid w:val="00584E64"/>
    <w:rsid w:val="00587EEC"/>
    <w:rsid w:val="00590C4E"/>
    <w:rsid w:val="0059434A"/>
    <w:rsid w:val="00595DCC"/>
    <w:rsid w:val="005A6B97"/>
    <w:rsid w:val="005B1F77"/>
    <w:rsid w:val="005B3C24"/>
    <w:rsid w:val="005C2675"/>
    <w:rsid w:val="005D01A8"/>
    <w:rsid w:val="005D0DA3"/>
    <w:rsid w:val="005D6726"/>
    <w:rsid w:val="005E2348"/>
    <w:rsid w:val="005E56C6"/>
    <w:rsid w:val="005E73F1"/>
    <w:rsid w:val="005F1A33"/>
    <w:rsid w:val="005F35E5"/>
    <w:rsid w:val="005F3E04"/>
    <w:rsid w:val="006054E8"/>
    <w:rsid w:val="0061256C"/>
    <w:rsid w:val="006147F8"/>
    <w:rsid w:val="00623542"/>
    <w:rsid w:val="00624FB2"/>
    <w:rsid w:val="00625B62"/>
    <w:rsid w:val="00630A50"/>
    <w:rsid w:val="00630FC4"/>
    <w:rsid w:val="006323E6"/>
    <w:rsid w:val="006410DE"/>
    <w:rsid w:val="006440B9"/>
    <w:rsid w:val="00644F47"/>
    <w:rsid w:val="00646FBC"/>
    <w:rsid w:val="00647AF4"/>
    <w:rsid w:val="0065340C"/>
    <w:rsid w:val="006537A8"/>
    <w:rsid w:val="00653BA4"/>
    <w:rsid w:val="006552BE"/>
    <w:rsid w:val="00657707"/>
    <w:rsid w:val="006610E7"/>
    <w:rsid w:val="006623A0"/>
    <w:rsid w:val="00662F55"/>
    <w:rsid w:val="00671923"/>
    <w:rsid w:val="00673E82"/>
    <w:rsid w:val="00680BEB"/>
    <w:rsid w:val="00682515"/>
    <w:rsid w:val="0068662C"/>
    <w:rsid w:val="00687A05"/>
    <w:rsid w:val="0069182E"/>
    <w:rsid w:val="006939D4"/>
    <w:rsid w:val="006A1B7C"/>
    <w:rsid w:val="006A702D"/>
    <w:rsid w:val="006B0E05"/>
    <w:rsid w:val="006B18D9"/>
    <w:rsid w:val="006B211B"/>
    <w:rsid w:val="006B4896"/>
    <w:rsid w:val="006B4EA5"/>
    <w:rsid w:val="006C3E8E"/>
    <w:rsid w:val="006C681A"/>
    <w:rsid w:val="006D3375"/>
    <w:rsid w:val="006D5284"/>
    <w:rsid w:val="006D700E"/>
    <w:rsid w:val="006E135A"/>
    <w:rsid w:val="006E3574"/>
    <w:rsid w:val="006E483A"/>
    <w:rsid w:val="006E76FF"/>
    <w:rsid w:val="006E7F15"/>
    <w:rsid w:val="006F28EC"/>
    <w:rsid w:val="006F4631"/>
    <w:rsid w:val="006F59A7"/>
    <w:rsid w:val="00704899"/>
    <w:rsid w:val="00705A5A"/>
    <w:rsid w:val="0070631E"/>
    <w:rsid w:val="00716214"/>
    <w:rsid w:val="007215E8"/>
    <w:rsid w:val="00724C62"/>
    <w:rsid w:val="00725700"/>
    <w:rsid w:val="00731C99"/>
    <w:rsid w:val="00733115"/>
    <w:rsid w:val="007475AB"/>
    <w:rsid w:val="00750E98"/>
    <w:rsid w:val="00751F11"/>
    <w:rsid w:val="0077212B"/>
    <w:rsid w:val="00775190"/>
    <w:rsid w:val="00781551"/>
    <w:rsid w:val="00783DED"/>
    <w:rsid w:val="007857B8"/>
    <w:rsid w:val="00790424"/>
    <w:rsid w:val="00791212"/>
    <w:rsid w:val="00797577"/>
    <w:rsid w:val="007A5E6B"/>
    <w:rsid w:val="007A7BE2"/>
    <w:rsid w:val="007A7C21"/>
    <w:rsid w:val="007B33B5"/>
    <w:rsid w:val="007B5967"/>
    <w:rsid w:val="007C0044"/>
    <w:rsid w:val="007C073B"/>
    <w:rsid w:val="007C2D80"/>
    <w:rsid w:val="007C3457"/>
    <w:rsid w:val="007C65A3"/>
    <w:rsid w:val="007C6D7C"/>
    <w:rsid w:val="007D334B"/>
    <w:rsid w:val="007D34CE"/>
    <w:rsid w:val="007D4881"/>
    <w:rsid w:val="007D5ECE"/>
    <w:rsid w:val="007D7A23"/>
    <w:rsid w:val="007E7CBD"/>
    <w:rsid w:val="007F24AD"/>
    <w:rsid w:val="007F4E29"/>
    <w:rsid w:val="00803357"/>
    <w:rsid w:val="00810771"/>
    <w:rsid w:val="0081117D"/>
    <w:rsid w:val="00814531"/>
    <w:rsid w:val="00814E1C"/>
    <w:rsid w:val="00823964"/>
    <w:rsid w:val="00827EE6"/>
    <w:rsid w:val="0083580F"/>
    <w:rsid w:val="00853F01"/>
    <w:rsid w:val="00862A03"/>
    <w:rsid w:val="008849CC"/>
    <w:rsid w:val="00884F27"/>
    <w:rsid w:val="00885CB3"/>
    <w:rsid w:val="0089774F"/>
    <w:rsid w:val="008A6D95"/>
    <w:rsid w:val="008B10E0"/>
    <w:rsid w:val="008C17D6"/>
    <w:rsid w:val="008D623C"/>
    <w:rsid w:val="008E7E7D"/>
    <w:rsid w:val="008F44CA"/>
    <w:rsid w:val="008F5C68"/>
    <w:rsid w:val="008F7FB6"/>
    <w:rsid w:val="00903A74"/>
    <w:rsid w:val="009104D3"/>
    <w:rsid w:val="009109DD"/>
    <w:rsid w:val="009149C7"/>
    <w:rsid w:val="009171B1"/>
    <w:rsid w:val="0092034A"/>
    <w:rsid w:val="00920EA1"/>
    <w:rsid w:val="00923084"/>
    <w:rsid w:val="009276B2"/>
    <w:rsid w:val="0093525C"/>
    <w:rsid w:val="009403D1"/>
    <w:rsid w:val="009410DA"/>
    <w:rsid w:val="0094198B"/>
    <w:rsid w:val="0094232D"/>
    <w:rsid w:val="00945EE7"/>
    <w:rsid w:val="00947AFA"/>
    <w:rsid w:val="00947F4D"/>
    <w:rsid w:val="009525A9"/>
    <w:rsid w:val="00962448"/>
    <w:rsid w:val="009638EA"/>
    <w:rsid w:val="00967158"/>
    <w:rsid w:val="00972AB1"/>
    <w:rsid w:val="00975E1D"/>
    <w:rsid w:val="009814FD"/>
    <w:rsid w:val="0098445E"/>
    <w:rsid w:val="00986B4C"/>
    <w:rsid w:val="009876D6"/>
    <w:rsid w:val="00987999"/>
    <w:rsid w:val="009970F6"/>
    <w:rsid w:val="009B0C54"/>
    <w:rsid w:val="009B4F4C"/>
    <w:rsid w:val="009B5737"/>
    <w:rsid w:val="009C0923"/>
    <w:rsid w:val="009C1124"/>
    <w:rsid w:val="009C36BB"/>
    <w:rsid w:val="009D72D5"/>
    <w:rsid w:val="009E29A9"/>
    <w:rsid w:val="009E4437"/>
    <w:rsid w:val="009E4FCE"/>
    <w:rsid w:val="009F22E3"/>
    <w:rsid w:val="009F7755"/>
    <w:rsid w:val="00A152E4"/>
    <w:rsid w:val="00A163D7"/>
    <w:rsid w:val="00A17F24"/>
    <w:rsid w:val="00A203A0"/>
    <w:rsid w:val="00A3407F"/>
    <w:rsid w:val="00A35AA0"/>
    <w:rsid w:val="00A35BCA"/>
    <w:rsid w:val="00A405EE"/>
    <w:rsid w:val="00A45076"/>
    <w:rsid w:val="00A4524F"/>
    <w:rsid w:val="00A45ED1"/>
    <w:rsid w:val="00A554A6"/>
    <w:rsid w:val="00A602A2"/>
    <w:rsid w:val="00A6391F"/>
    <w:rsid w:val="00A64A49"/>
    <w:rsid w:val="00A667A3"/>
    <w:rsid w:val="00A71696"/>
    <w:rsid w:val="00A81AA3"/>
    <w:rsid w:val="00A82766"/>
    <w:rsid w:val="00A85675"/>
    <w:rsid w:val="00A86C71"/>
    <w:rsid w:val="00A906A5"/>
    <w:rsid w:val="00A9186A"/>
    <w:rsid w:val="00AB4792"/>
    <w:rsid w:val="00AB4BA6"/>
    <w:rsid w:val="00AC2128"/>
    <w:rsid w:val="00AC7E4C"/>
    <w:rsid w:val="00AD0ACF"/>
    <w:rsid w:val="00AD6984"/>
    <w:rsid w:val="00AE262A"/>
    <w:rsid w:val="00AE6415"/>
    <w:rsid w:val="00AE7309"/>
    <w:rsid w:val="00AF50FF"/>
    <w:rsid w:val="00B06E81"/>
    <w:rsid w:val="00B10B4F"/>
    <w:rsid w:val="00B13589"/>
    <w:rsid w:val="00B174FF"/>
    <w:rsid w:val="00B20AD8"/>
    <w:rsid w:val="00B2543E"/>
    <w:rsid w:val="00B33A10"/>
    <w:rsid w:val="00B35A75"/>
    <w:rsid w:val="00B36262"/>
    <w:rsid w:val="00B36853"/>
    <w:rsid w:val="00B36C6D"/>
    <w:rsid w:val="00B42812"/>
    <w:rsid w:val="00B42AD6"/>
    <w:rsid w:val="00B43461"/>
    <w:rsid w:val="00B573BA"/>
    <w:rsid w:val="00B611FB"/>
    <w:rsid w:val="00B6135D"/>
    <w:rsid w:val="00B633EA"/>
    <w:rsid w:val="00B662CB"/>
    <w:rsid w:val="00B666C4"/>
    <w:rsid w:val="00B67DF6"/>
    <w:rsid w:val="00B70420"/>
    <w:rsid w:val="00B71CAD"/>
    <w:rsid w:val="00B737F8"/>
    <w:rsid w:val="00B75202"/>
    <w:rsid w:val="00B7559F"/>
    <w:rsid w:val="00B8392C"/>
    <w:rsid w:val="00B84CDD"/>
    <w:rsid w:val="00B84D3E"/>
    <w:rsid w:val="00B87744"/>
    <w:rsid w:val="00B95541"/>
    <w:rsid w:val="00BA0BEF"/>
    <w:rsid w:val="00BA0DFD"/>
    <w:rsid w:val="00BA7700"/>
    <w:rsid w:val="00BA7818"/>
    <w:rsid w:val="00BB68FA"/>
    <w:rsid w:val="00BB71A9"/>
    <w:rsid w:val="00BD0634"/>
    <w:rsid w:val="00BD1152"/>
    <w:rsid w:val="00BD1FC6"/>
    <w:rsid w:val="00BE41AC"/>
    <w:rsid w:val="00BE6444"/>
    <w:rsid w:val="00BF6169"/>
    <w:rsid w:val="00C0389B"/>
    <w:rsid w:val="00C06ADA"/>
    <w:rsid w:val="00C06CE3"/>
    <w:rsid w:val="00C22A4B"/>
    <w:rsid w:val="00C415A5"/>
    <w:rsid w:val="00C431AD"/>
    <w:rsid w:val="00C44F50"/>
    <w:rsid w:val="00C46DF0"/>
    <w:rsid w:val="00C51DDE"/>
    <w:rsid w:val="00C52239"/>
    <w:rsid w:val="00C52F1D"/>
    <w:rsid w:val="00C53987"/>
    <w:rsid w:val="00C546ED"/>
    <w:rsid w:val="00C57F36"/>
    <w:rsid w:val="00C64565"/>
    <w:rsid w:val="00C6500C"/>
    <w:rsid w:val="00C72A6B"/>
    <w:rsid w:val="00C7642E"/>
    <w:rsid w:val="00C76788"/>
    <w:rsid w:val="00C76ED7"/>
    <w:rsid w:val="00C8064A"/>
    <w:rsid w:val="00C8398D"/>
    <w:rsid w:val="00C85D56"/>
    <w:rsid w:val="00C91B8A"/>
    <w:rsid w:val="00C91F48"/>
    <w:rsid w:val="00CA65F9"/>
    <w:rsid w:val="00CB15C6"/>
    <w:rsid w:val="00CB72B5"/>
    <w:rsid w:val="00CE1EDA"/>
    <w:rsid w:val="00CE2023"/>
    <w:rsid w:val="00CE4E46"/>
    <w:rsid w:val="00CE7A0C"/>
    <w:rsid w:val="00CE7E14"/>
    <w:rsid w:val="00CF1D4C"/>
    <w:rsid w:val="00CF21C3"/>
    <w:rsid w:val="00CF3A25"/>
    <w:rsid w:val="00CF6CD5"/>
    <w:rsid w:val="00D00C3C"/>
    <w:rsid w:val="00D12E7A"/>
    <w:rsid w:val="00D132C0"/>
    <w:rsid w:val="00D24811"/>
    <w:rsid w:val="00D33338"/>
    <w:rsid w:val="00D405E7"/>
    <w:rsid w:val="00D451DB"/>
    <w:rsid w:val="00D45467"/>
    <w:rsid w:val="00D47433"/>
    <w:rsid w:val="00D50422"/>
    <w:rsid w:val="00D57763"/>
    <w:rsid w:val="00D61726"/>
    <w:rsid w:val="00D723B5"/>
    <w:rsid w:val="00D73437"/>
    <w:rsid w:val="00D81D89"/>
    <w:rsid w:val="00D837C4"/>
    <w:rsid w:val="00DA1596"/>
    <w:rsid w:val="00DA45B9"/>
    <w:rsid w:val="00DA46CC"/>
    <w:rsid w:val="00DA6B9F"/>
    <w:rsid w:val="00DA745D"/>
    <w:rsid w:val="00DB08C7"/>
    <w:rsid w:val="00DB52CB"/>
    <w:rsid w:val="00DC10B0"/>
    <w:rsid w:val="00DC6925"/>
    <w:rsid w:val="00DE01EF"/>
    <w:rsid w:val="00DE5AC5"/>
    <w:rsid w:val="00DF1194"/>
    <w:rsid w:val="00E006C4"/>
    <w:rsid w:val="00E20156"/>
    <w:rsid w:val="00E264E2"/>
    <w:rsid w:val="00E32E00"/>
    <w:rsid w:val="00E3400A"/>
    <w:rsid w:val="00E60A70"/>
    <w:rsid w:val="00E60CFC"/>
    <w:rsid w:val="00E6749B"/>
    <w:rsid w:val="00E700AB"/>
    <w:rsid w:val="00E700F5"/>
    <w:rsid w:val="00E77937"/>
    <w:rsid w:val="00E81D29"/>
    <w:rsid w:val="00E82CBB"/>
    <w:rsid w:val="00E93721"/>
    <w:rsid w:val="00E940F9"/>
    <w:rsid w:val="00E960FE"/>
    <w:rsid w:val="00EA2127"/>
    <w:rsid w:val="00EB397C"/>
    <w:rsid w:val="00EB3C40"/>
    <w:rsid w:val="00EB4A9F"/>
    <w:rsid w:val="00EB4EA7"/>
    <w:rsid w:val="00EB716F"/>
    <w:rsid w:val="00ED161F"/>
    <w:rsid w:val="00EE1C91"/>
    <w:rsid w:val="00EE34A9"/>
    <w:rsid w:val="00EE41E3"/>
    <w:rsid w:val="00EE7D86"/>
    <w:rsid w:val="00EF423C"/>
    <w:rsid w:val="00EF54AC"/>
    <w:rsid w:val="00F03BC7"/>
    <w:rsid w:val="00F05F16"/>
    <w:rsid w:val="00F07242"/>
    <w:rsid w:val="00F10C8F"/>
    <w:rsid w:val="00F13890"/>
    <w:rsid w:val="00F1713B"/>
    <w:rsid w:val="00F2379D"/>
    <w:rsid w:val="00F278DC"/>
    <w:rsid w:val="00F31556"/>
    <w:rsid w:val="00F321F5"/>
    <w:rsid w:val="00F3257B"/>
    <w:rsid w:val="00F40743"/>
    <w:rsid w:val="00F40FD7"/>
    <w:rsid w:val="00F639C7"/>
    <w:rsid w:val="00F6558B"/>
    <w:rsid w:val="00F80AC2"/>
    <w:rsid w:val="00F94D46"/>
    <w:rsid w:val="00FA5E39"/>
    <w:rsid w:val="00FA6BD4"/>
    <w:rsid w:val="00FA76E5"/>
    <w:rsid w:val="00FB559C"/>
    <w:rsid w:val="00FB59DB"/>
    <w:rsid w:val="00FB6079"/>
    <w:rsid w:val="00FC1621"/>
    <w:rsid w:val="00FC21EC"/>
    <w:rsid w:val="00FD4F16"/>
    <w:rsid w:val="00FE43FA"/>
    <w:rsid w:val="00FE5179"/>
    <w:rsid w:val="00FF1095"/>
    <w:rsid w:val="00FF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AFA"/>
  </w:style>
  <w:style w:type="paragraph" w:styleId="Nagwek1">
    <w:name w:val="heading 1"/>
    <w:basedOn w:val="Normalny"/>
    <w:next w:val="Normalny"/>
    <w:link w:val="Nagwek1Znak"/>
    <w:uiPriority w:val="9"/>
    <w:qFormat/>
    <w:rsid w:val="00EF54AC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F54AC"/>
    <w:pPr>
      <w:keepNext/>
      <w:spacing w:after="120" w:line="360" w:lineRule="auto"/>
      <w:ind w:firstLine="540"/>
      <w:jc w:val="center"/>
      <w:outlineLvl w:val="1"/>
    </w:pPr>
    <w:rPr>
      <w:rFonts w:ascii="Arial" w:eastAsia="Times New Roman" w:hAnsi="Arial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EF54A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F54AC"/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EF54AC"/>
    <w:rPr>
      <w:rFonts w:ascii="Arial" w:eastAsia="Times New Roman" w:hAnsi="Arial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F54AC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Mapadokumentu">
    <w:name w:val="Document Map"/>
    <w:aliases w:val="Plan dokumentu"/>
    <w:basedOn w:val="Normalny"/>
    <w:link w:val="MapadokumentuZnak"/>
    <w:semiHidden/>
    <w:rsid w:val="00EF54A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EF54AC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kstdymka">
    <w:name w:val="Balloon Text"/>
    <w:basedOn w:val="Normalny"/>
    <w:link w:val="TekstdymkaZnak"/>
    <w:rsid w:val="00EF54A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EF54AC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EF54AC"/>
  </w:style>
  <w:style w:type="character" w:styleId="Pogrubienie">
    <w:name w:val="Strong"/>
    <w:uiPriority w:val="22"/>
    <w:qFormat/>
    <w:rsid w:val="00EF54AC"/>
    <w:rPr>
      <w:b/>
      <w:bCs/>
    </w:rPr>
  </w:style>
  <w:style w:type="table" w:styleId="Tabela-Siatka">
    <w:name w:val="Table Grid"/>
    <w:basedOn w:val="Standardowy"/>
    <w:rsid w:val="00EF5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EF54AC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EF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5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EF54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4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unhideWhenUsed/>
    <w:rsid w:val="00EF54AC"/>
    <w:rPr>
      <w:vertAlign w:val="superscript"/>
    </w:rPr>
  </w:style>
  <w:style w:type="paragraph" w:styleId="Bezodstpw">
    <w:name w:val="No Spacing"/>
    <w:link w:val="BezodstpwZnak"/>
    <w:uiPriority w:val="1"/>
    <w:qFormat/>
    <w:rsid w:val="00EF54AC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EF54AC"/>
  </w:style>
  <w:style w:type="numbering" w:customStyle="1" w:styleId="Bezlisty11">
    <w:name w:val="Bez listy11"/>
    <w:next w:val="Bezlisty"/>
    <w:uiPriority w:val="99"/>
    <w:semiHidden/>
    <w:unhideWhenUsed/>
    <w:rsid w:val="00EF54AC"/>
  </w:style>
  <w:style w:type="numbering" w:customStyle="1" w:styleId="Bezlisty111">
    <w:name w:val="Bez listy111"/>
    <w:next w:val="Bezlisty"/>
    <w:uiPriority w:val="99"/>
    <w:semiHidden/>
    <w:unhideWhenUsed/>
    <w:rsid w:val="00EF54AC"/>
  </w:style>
  <w:style w:type="paragraph" w:styleId="Poprawka">
    <w:name w:val="Revision"/>
    <w:hidden/>
    <w:uiPriority w:val="99"/>
    <w:semiHidden/>
    <w:rsid w:val="00EF5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uiPriority w:val="99"/>
    <w:semiHidden/>
    <w:rsid w:val="00EF54AC"/>
    <w:rPr>
      <w:color w:val="808080"/>
    </w:rPr>
  </w:style>
  <w:style w:type="character" w:customStyle="1" w:styleId="Teksttreci2">
    <w:name w:val="Tekst treści (2)_"/>
    <w:link w:val="Teksttreci20"/>
    <w:rsid w:val="00EF54AC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F54AC"/>
    <w:pPr>
      <w:widowControl w:val="0"/>
      <w:shd w:val="clear" w:color="auto" w:fill="FFFFFF"/>
      <w:spacing w:after="0"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rsid w:val="00EF54AC"/>
  </w:style>
  <w:style w:type="character" w:customStyle="1" w:styleId="info-list-value-uzasadnienie">
    <w:name w:val="info-list-value-uzasadnienie"/>
    <w:rsid w:val="00EF54AC"/>
  </w:style>
  <w:style w:type="paragraph" w:styleId="Tekstpodstawowywcity3">
    <w:name w:val="Body Text Indent 3"/>
    <w:basedOn w:val="Normalny"/>
    <w:link w:val="Tekstpodstawowywcity3Znak"/>
    <w:rsid w:val="00EF54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F54A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F54AC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54A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treci">
    <w:name w:val="Tekst treści_"/>
    <w:link w:val="Teksttreci0"/>
    <w:uiPriority w:val="99"/>
    <w:locked/>
    <w:rsid w:val="00EF54AC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EF54AC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rsid w:val="00EF54A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F54A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treciKursywa">
    <w:name w:val="Tekst treści + Kursywa"/>
    <w:rsid w:val="00EF54AC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EF54AC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EF54A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F54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EF54AC"/>
    <w:pPr>
      <w:suppressAutoHyphens/>
      <w:spacing w:after="0" w:line="360" w:lineRule="auto"/>
      <w:jc w:val="both"/>
    </w:pPr>
    <w:rPr>
      <w:rFonts w:ascii="Arial" w:eastAsia="Times New Roman" w:hAnsi="Arial" w:cs="Arial"/>
      <w:szCs w:val="24"/>
      <w:lang w:eastAsia="ar-SA"/>
    </w:rPr>
  </w:style>
  <w:style w:type="character" w:customStyle="1" w:styleId="luchili">
    <w:name w:val="luc_hili"/>
    <w:rsid w:val="00EF54AC"/>
  </w:style>
  <w:style w:type="character" w:customStyle="1" w:styleId="TeksttreciOdstpy1pt">
    <w:name w:val="Tekst treści + Odstępy 1 pt"/>
    <w:rsid w:val="00EF54AC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EF54A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EF54A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EF54AC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EF54AC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EF54A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EF54AC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EF54AC"/>
    <w:pPr>
      <w:shd w:val="clear" w:color="auto" w:fill="FFFFFF"/>
      <w:spacing w:after="0"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EF54AC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0">
    <w:name w:val="Nagłówek #3_"/>
    <w:link w:val="Nagwek31"/>
    <w:rsid w:val="00EF54AC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EF54AC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EF54A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EF54A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EF54AC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EF54AC"/>
    <w:pPr>
      <w:shd w:val="clear" w:color="auto" w:fill="FFFFFF"/>
      <w:spacing w:after="0"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EF54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EF54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EF5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EF54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EF54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F54A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F54A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F54AC"/>
  </w:style>
  <w:style w:type="character" w:customStyle="1" w:styleId="highlight1">
    <w:name w:val="highlight1"/>
    <w:rsid w:val="00EF54AC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EF54AC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F54AC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basedOn w:val="Domylnaczcionkaakapitu"/>
    <w:semiHidden/>
    <w:rsid w:val="00EF54AC"/>
    <w:rPr>
      <w:rFonts w:ascii="Consolas" w:hAnsi="Consolas"/>
      <w:sz w:val="21"/>
      <w:szCs w:val="21"/>
    </w:rPr>
  </w:style>
  <w:style w:type="character" w:customStyle="1" w:styleId="Teksttreci7">
    <w:name w:val="Tekst treści (7)_"/>
    <w:link w:val="Teksttreci70"/>
    <w:rsid w:val="00EF54AC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EF54AC"/>
    <w:pPr>
      <w:shd w:val="clear" w:color="auto" w:fill="FFFFFF"/>
      <w:spacing w:after="0"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EF54AC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EF54AC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treci4">
    <w:name w:val="Tekst treści (4)_"/>
    <w:link w:val="Teksttreci40"/>
    <w:rsid w:val="00EF54AC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F54AC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EF54AC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EF54AC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EF54AC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EF54AC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EF54AC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EF54AC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EF54AC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EF54AC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EF54AC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EF54AC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EF54AC"/>
    <w:pPr>
      <w:widowControl w:val="0"/>
      <w:shd w:val="clear" w:color="auto" w:fill="FFFFFF"/>
      <w:spacing w:after="0" w:line="403" w:lineRule="exact"/>
      <w:ind w:hanging="300"/>
      <w:jc w:val="both"/>
      <w:outlineLvl w:val="6"/>
    </w:pPr>
    <w:rPr>
      <w:rFonts w:ascii="Garamond" w:eastAsia="Garamond" w:hAnsi="Garamond" w:cs="Garamond"/>
      <w:b/>
      <w:bCs/>
      <w:sz w:val="24"/>
      <w:szCs w:val="24"/>
    </w:rPr>
  </w:style>
  <w:style w:type="character" w:customStyle="1" w:styleId="Teksttreci11Exact">
    <w:name w:val="Tekst treści (11) Exact"/>
    <w:link w:val="Teksttreci11"/>
    <w:rsid w:val="00EF54AC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EF54AC"/>
    <w:pPr>
      <w:widowControl w:val="0"/>
      <w:shd w:val="clear" w:color="auto" w:fill="FFFFFF"/>
      <w:spacing w:after="0"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EF54AC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EF54AC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</w:rPr>
  </w:style>
  <w:style w:type="character" w:customStyle="1" w:styleId="Teksttreci2Kursywa">
    <w:name w:val="Tekst treści (2) + Kursywa"/>
    <w:rsid w:val="00EF54A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EF54A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EF54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EF54AC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EF54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EF54AC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EF54AC"/>
    <w:pPr>
      <w:widowControl w:val="0"/>
      <w:shd w:val="clear" w:color="auto" w:fill="FFFFFF"/>
      <w:spacing w:before="300" w:after="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EF54AC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EF5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EF5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EF54AC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5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54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10">
    <w:name w:val="Tekst treści (10)_"/>
    <w:link w:val="Teksttreci101"/>
    <w:uiPriority w:val="99"/>
    <w:rsid w:val="00EF54A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Teksttreci100">
    <w:name w:val="Tekst treści (10)"/>
    <w:rsid w:val="00EF54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EF54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EF54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EF54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EF54AC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EF54AC"/>
    <w:pPr>
      <w:widowControl w:val="0"/>
      <w:shd w:val="clear" w:color="auto" w:fill="FFFFFF"/>
      <w:spacing w:after="0" w:line="0" w:lineRule="atLeast"/>
      <w:ind w:hanging="780"/>
      <w:outlineLvl w:val="1"/>
    </w:pPr>
    <w:rPr>
      <w:b/>
      <w:bCs/>
    </w:rPr>
  </w:style>
  <w:style w:type="character" w:customStyle="1" w:styleId="Teksttreci13">
    <w:name w:val="Tekst treści (13)_"/>
    <w:rsid w:val="00EF54AC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EF54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EF5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EF54AC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EF54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EF5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EF5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EF54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rsid w:val="00EF54AC"/>
  </w:style>
  <w:style w:type="character" w:customStyle="1" w:styleId="Podpisobrazu6Exact">
    <w:name w:val="Podpis obrazu (6) Exact"/>
    <w:link w:val="Podpisobrazu6"/>
    <w:rsid w:val="00EF54AC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EF54AC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0"/>
      <w:szCs w:val="10"/>
    </w:rPr>
  </w:style>
  <w:style w:type="character" w:customStyle="1" w:styleId="Teksttreci15">
    <w:name w:val="Tekst treści (15)_"/>
    <w:link w:val="Teksttreci150"/>
    <w:rsid w:val="00EF54AC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EF54AC"/>
    <w:pPr>
      <w:shd w:val="clear" w:color="auto" w:fill="FFFFFF"/>
      <w:spacing w:after="0"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EF54AC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EF54AC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EF54AC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EF54A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EF54AC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EF54A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EF54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EF54AC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3">
    <w:name w:val="Zaimportowany styl 3"/>
    <w:rsid w:val="00EF54AC"/>
    <w:pPr>
      <w:numPr>
        <w:numId w:val="4"/>
      </w:numPr>
    </w:pPr>
  </w:style>
  <w:style w:type="character" w:customStyle="1" w:styleId="Teksttreci211pt">
    <w:name w:val="Tekst treści (2) + 11 pt"/>
    <w:rsid w:val="00EF54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EF54AC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F54AC"/>
    <w:pPr>
      <w:widowControl w:val="0"/>
      <w:shd w:val="clear" w:color="auto" w:fill="FFFFFF"/>
      <w:spacing w:after="0" w:line="0" w:lineRule="atLeast"/>
    </w:pPr>
  </w:style>
  <w:style w:type="character" w:styleId="Uwydatnienie">
    <w:name w:val="Emphasis"/>
    <w:uiPriority w:val="20"/>
    <w:qFormat/>
    <w:rsid w:val="00EF54AC"/>
    <w:rPr>
      <w:i/>
      <w:iCs/>
    </w:rPr>
  </w:style>
  <w:style w:type="paragraph" w:styleId="NormalnyWeb">
    <w:name w:val="Normal (Web)"/>
    <w:basedOn w:val="Normalny"/>
    <w:uiPriority w:val="99"/>
    <w:unhideWhenUsed/>
    <w:rsid w:val="00EF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95ptKursywa">
    <w:name w:val="Tekst treści (2) + 9;5 pt;Kursywa"/>
    <w:rsid w:val="00EF54A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rsid w:val="00EF54AC"/>
  </w:style>
  <w:style w:type="character" w:customStyle="1" w:styleId="Teksttreci9Bezpogrubienia">
    <w:name w:val="Tekst treści (9) + Bez pogrubienia"/>
    <w:rsid w:val="00EF54AC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EF54AC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rsid w:val="00EF54AC"/>
  </w:style>
  <w:style w:type="character" w:customStyle="1" w:styleId="footnote">
    <w:name w:val="footnote"/>
    <w:rsid w:val="00EF54AC"/>
  </w:style>
  <w:style w:type="character" w:customStyle="1" w:styleId="Teksttreci26ptKursywa">
    <w:name w:val="Tekst treści (2) + 6 pt;Kursywa"/>
    <w:rsid w:val="00EF54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EF5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EF54AC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EF54AC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EF54AC"/>
    <w:pPr>
      <w:widowControl w:val="0"/>
      <w:shd w:val="clear" w:color="auto" w:fill="FFFFFF"/>
      <w:spacing w:after="0" w:line="274" w:lineRule="exact"/>
      <w:ind w:hanging="320"/>
    </w:pPr>
  </w:style>
  <w:style w:type="character" w:customStyle="1" w:styleId="warheader1">
    <w:name w:val="war_header1"/>
    <w:rsid w:val="00EF54AC"/>
    <w:rPr>
      <w:b/>
      <w:bCs/>
    </w:rPr>
  </w:style>
  <w:style w:type="character" w:customStyle="1" w:styleId="Teksttreci15Exact">
    <w:name w:val="Tekst treści (15) Exact"/>
    <w:rsid w:val="00EF54AC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EF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rsid w:val="00EF54AC"/>
  </w:style>
  <w:style w:type="character" w:customStyle="1" w:styleId="Teksttreci12ptOdstpy0pt">
    <w:name w:val="Tekst treści + 12 pt;Odstępy 0 pt"/>
    <w:rsid w:val="00EF54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EF54AC"/>
  </w:style>
  <w:style w:type="numbering" w:customStyle="1" w:styleId="Bezlisty2">
    <w:name w:val="Bez listy2"/>
    <w:next w:val="Bezlisty"/>
    <w:uiPriority w:val="99"/>
    <w:semiHidden/>
    <w:unhideWhenUsed/>
    <w:rsid w:val="00EF54AC"/>
  </w:style>
  <w:style w:type="numbering" w:customStyle="1" w:styleId="Zaimportowanystyl31">
    <w:name w:val="Zaimportowany styl 31"/>
    <w:rsid w:val="00EF54AC"/>
    <w:pPr>
      <w:numPr>
        <w:numId w:val="5"/>
      </w:numPr>
    </w:pPr>
  </w:style>
  <w:style w:type="numbering" w:customStyle="1" w:styleId="Bezlisty3">
    <w:name w:val="Bez listy3"/>
    <w:next w:val="Bezlisty"/>
    <w:uiPriority w:val="99"/>
    <w:semiHidden/>
    <w:unhideWhenUsed/>
    <w:rsid w:val="00EF54AC"/>
  </w:style>
  <w:style w:type="numbering" w:customStyle="1" w:styleId="Bezlisty4">
    <w:name w:val="Bez listy4"/>
    <w:next w:val="Bezlisty"/>
    <w:uiPriority w:val="99"/>
    <w:semiHidden/>
    <w:unhideWhenUsed/>
    <w:rsid w:val="00EF54AC"/>
  </w:style>
  <w:style w:type="numbering" w:customStyle="1" w:styleId="Bezlisty12">
    <w:name w:val="Bez listy12"/>
    <w:next w:val="Bezlisty"/>
    <w:uiPriority w:val="99"/>
    <w:semiHidden/>
    <w:unhideWhenUsed/>
    <w:rsid w:val="00EF54AC"/>
  </w:style>
  <w:style w:type="numbering" w:customStyle="1" w:styleId="Zaimportowanystyl32">
    <w:name w:val="Zaimportowany styl 32"/>
    <w:rsid w:val="00EF54AC"/>
  </w:style>
  <w:style w:type="numbering" w:customStyle="1" w:styleId="Bezlisty21">
    <w:name w:val="Bez listy21"/>
    <w:next w:val="Bezlisty"/>
    <w:uiPriority w:val="99"/>
    <w:semiHidden/>
    <w:unhideWhenUsed/>
    <w:rsid w:val="00EF54AC"/>
  </w:style>
  <w:style w:type="numbering" w:customStyle="1" w:styleId="Zaimportowanystyl311">
    <w:name w:val="Zaimportowany styl 311"/>
    <w:rsid w:val="00EF54AC"/>
    <w:pPr>
      <w:numPr>
        <w:numId w:val="7"/>
      </w:numPr>
    </w:pPr>
  </w:style>
  <w:style w:type="numbering" w:customStyle="1" w:styleId="Zaimportowanystyl33">
    <w:name w:val="Zaimportowany styl 33"/>
    <w:rsid w:val="00EF54AC"/>
    <w:pPr>
      <w:numPr>
        <w:numId w:val="3"/>
      </w:numPr>
    </w:pPr>
  </w:style>
  <w:style w:type="numbering" w:customStyle="1" w:styleId="Zaimportowanystyl312">
    <w:name w:val="Zaimportowany styl 312"/>
    <w:rsid w:val="00EF54AC"/>
    <w:pPr>
      <w:numPr>
        <w:numId w:val="11"/>
      </w:numPr>
    </w:pPr>
  </w:style>
  <w:style w:type="character" w:customStyle="1" w:styleId="e24kjd">
    <w:name w:val="e24kjd"/>
    <w:rsid w:val="00EF54AC"/>
  </w:style>
  <w:style w:type="character" w:customStyle="1" w:styleId="markedcontent">
    <w:name w:val="markedcontent"/>
    <w:rsid w:val="00EF54AC"/>
  </w:style>
  <w:style w:type="paragraph" w:customStyle="1" w:styleId="Teksttreci1">
    <w:name w:val="Tekst treści1"/>
    <w:basedOn w:val="Normalny"/>
    <w:uiPriority w:val="99"/>
    <w:rsid w:val="00EF54AC"/>
    <w:pPr>
      <w:widowControl w:val="0"/>
      <w:shd w:val="clear" w:color="auto" w:fill="FFFFFF"/>
      <w:spacing w:before="180" w:after="0" w:line="240" w:lineRule="atLeast"/>
      <w:ind w:hanging="540"/>
      <w:jc w:val="center"/>
    </w:pPr>
    <w:rPr>
      <w:rFonts w:ascii="Times New Roman" w:eastAsia="Times New Roman" w:hAnsi="Times New Roman" w:cs="Times New Roman"/>
      <w:spacing w:val="10"/>
      <w:sz w:val="18"/>
      <w:szCs w:val="18"/>
      <w:lang w:eastAsia="pl-PL"/>
    </w:rPr>
  </w:style>
  <w:style w:type="character" w:customStyle="1" w:styleId="TeksttreciOdstpy0pt8">
    <w:name w:val="Tekst treści + Odstępy 0 pt8"/>
    <w:uiPriority w:val="99"/>
    <w:rsid w:val="00EF54AC"/>
    <w:rPr>
      <w:spacing w:val="0"/>
      <w:sz w:val="18"/>
      <w:szCs w:val="18"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EF54AC"/>
    <w:pPr>
      <w:widowControl w:val="0"/>
      <w:shd w:val="clear" w:color="auto" w:fill="FFFFFF"/>
      <w:spacing w:before="240" w:after="240" w:line="288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Lista">
    <w:name w:val="List"/>
    <w:basedOn w:val="Normalny"/>
    <w:unhideWhenUsed/>
    <w:rsid w:val="00EF54A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nhideWhenUsed/>
    <w:rsid w:val="00EF54AC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nhideWhenUsed/>
    <w:rsid w:val="00EF54A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nhideWhenUsed/>
    <w:rsid w:val="00EF54AC"/>
    <w:pPr>
      <w:numPr>
        <w:numId w:val="1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EF54AC"/>
    <w:pPr>
      <w:numPr>
        <w:numId w:val="1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3">
    <w:name w:val="List Bullet 3"/>
    <w:basedOn w:val="Normalny"/>
    <w:unhideWhenUsed/>
    <w:rsid w:val="00EF54AC"/>
    <w:pPr>
      <w:numPr>
        <w:numId w:val="1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54AC"/>
    <w:pPr>
      <w:ind w:firstLine="210"/>
    </w:pPr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54AC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313">
    <w:name w:val="Zaimportowany styl 313"/>
    <w:rsid w:val="00EF54AC"/>
  </w:style>
  <w:style w:type="character" w:customStyle="1" w:styleId="fontstyle01">
    <w:name w:val="fontstyle01"/>
    <w:basedOn w:val="Domylnaczcionkaakapitu"/>
    <w:rsid w:val="007D34CE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0315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0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3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8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ojvguydcltqmfyc4nbwgazdknbzg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3350</Words>
  <Characters>20104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2023-10-16T12:25:00Z</cp:lastPrinted>
  <dcterms:created xsi:type="dcterms:W3CDTF">2023-10-23T08:27:00Z</dcterms:created>
  <dcterms:modified xsi:type="dcterms:W3CDTF">2023-10-23T08:27:00Z</dcterms:modified>
</cp:coreProperties>
</file>