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52F" w:rsidRPr="007E7C89" w:rsidRDefault="00BB7031" w:rsidP="00D3345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7C89">
        <w:rPr>
          <w:rFonts w:asciiTheme="minorHAnsi" w:hAnsiTheme="minorHAnsi" w:cstheme="minorHAnsi"/>
          <w:b/>
          <w:sz w:val="24"/>
          <w:szCs w:val="24"/>
        </w:rPr>
        <w:t xml:space="preserve">INFORMACJA O ZBĘDNYCH I ZUŻYTYCH SKŁADNIKACH RZECZOWYCH MAJĄTKU RUCHOMEGO </w:t>
      </w:r>
      <w:r w:rsidR="00D3345B" w:rsidRPr="007E7C89">
        <w:rPr>
          <w:rFonts w:asciiTheme="minorHAnsi" w:hAnsiTheme="minorHAnsi" w:cstheme="minorHAnsi"/>
          <w:b/>
          <w:sz w:val="24"/>
          <w:szCs w:val="24"/>
        </w:rPr>
        <w:t xml:space="preserve">ŁÓDZKIEGO URZĘDU WOJEWÓDZKIEGO W ŁODZI </w:t>
      </w:r>
    </w:p>
    <w:p w:rsidR="00385B0C" w:rsidRPr="007E7C89" w:rsidRDefault="00D3345B" w:rsidP="00D3345B">
      <w:pPr>
        <w:jc w:val="both"/>
        <w:rPr>
          <w:rFonts w:asciiTheme="minorHAnsi" w:hAnsiTheme="minorHAnsi" w:cstheme="minorHAnsi"/>
          <w:sz w:val="24"/>
          <w:szCs w:val="24"/>
        </w:rPr>
      </w:pPr>
      <w:r w:rsidRPr="007E7C89">
        <w:rPr>
          <w:rFonts w:asciiTheme="minorHAnsi" w:hAnsiTheme="minorHAnsi" w:cstheme="minorHAnsi"/>
          <w:sz w:val="24"/>
          <w:szCs w:val="24"/>
        </w:rPr>
        <w:t>Działając zgodnie z Rozporządzeniem Rady Ministrów z dnia 21 października 2019 r. w</w:t>
      </w:r>
      <w:r w:rsidR="00B80A65" w:rsidRPr="007E7C89">
        <w:rPr>
          <w:rFonts w:asciiTheme="minorHAnsi" w:hAnsiTheme="minorHAnsi" w:cstheme="minorHAnsi"/>
          <w:sz w:val="24"/>
          <w:szCs w:val="24"/>
        </w:rPr>
        <w:t> </w:t>
      </w:r>
      <w:r w:rsidRPr="007E7C89">
        <w:rPr>
          <w:rFonts w:asciiTheme="minorHAnsi" w:hAnsiTheme="minorHAnsi" w:cstheme="minorHAnsi"/>
          <w:sz w:val="24"/>
          <w:szCs w:val="24"/>
        </w:rPr>
        <w:t>sprawie szczegółowego s</w:t>
      </w:r>
      <w:r w:rsidR="00DF443E" w:rsidRPr="007E7C89">
        <w:rPr>
          <w:rFonts w:asciiTheme="minorHAnsi" w:hAnsiTheme="minorHAnsi" w:cstheme="minorHAnsi"/>
          <w:sz w:val="24"/>
          <w:szCs w:val="24"/>
        </w:rPr>
        <w:t>posobu gospodarowania</w:t>
      </w:r>
      <w:r w:rsidRPr="007E7C89">
        <w:rPr>
          <w:rFonts w:asciiTheme="minorHAnsi" w:hAnsiTheme="minorHAnsi" w:cstheme="minorHAnsi"/>
          <w:sz w:val="24"/>
          <w:szCs w:val="24"/>
        </w:rPr>
        <w:t xml:space="preserve"> składnikami </w:t>
      </w:r>
      <w:r w:rsidR="00DF443E" w:rsidRPr="007E7C89">
        <w:rPr>
          <w:rFonts w:asciiTheme="minorHAnsi" w:hAnsiTheme="minorHAnsi" w:cstheme="minorHAnsi"/>
          <w:sz w:val="24"/>
          <w:szCs w:val="24"/>
        </w:rPr>
        <w:t xml:space="preserve">rzeczowymi </w:t>
      </w:r>
      <w:r w:rsidRPr="007E7C89">
        <w:rPr>
          <w:rFonts w:asciiTheme="minorHAnsi" w:hAnsiTheme="minorHAnsi" w:cstheme="minorHAnsi"/>
          <w:sz w:val="24"/>
          <w:szCs w:val="24"/>
        </w:rPr>
        <w:t xml:space="preserve">majątku </w:t>
      </w:r>
      <w:r w:rsidR="00DF443E" w:rsidRPr="007E7C89">
        <w:rPr>
          <w:rFonts w:asciiTheme="minorHAnsi" w:hAnsiTheme="minorHAnsi" w:cstheme="minorHAnsi"/>
          <w:sz w:val="24"/>
          <w:szCs w:val="24"/>
        </w:rPr>
        <w:t xml:space="preserve">ruchomego </w:t>
      </w:r>
      <w:r w:rsidR="00B80A65" w:rsidRPr="007E7C89">
        <w:rPr>
          <w:rFonts w:asciiTheme="minorHAnsi" w:hAnsiTheme="minorHAnsi" w:cstheme="minorHAnsi"/>
          <w:sz w:val="24"/>
          <w:szCs w:val="24"/>
        </w:rPr>
        <w:t>S</w:t>
      </w:r>
      <w:r w:rsidRPr="007E7C89">
        <w:rPr>
          <w:rFonts w:asciiTheme="minorHAnsi" w:hAnsiTheme="minorHAnsi" w:cstheme="minorHAnsi"/>
          <w:sz w:val="24"/>
          <w:szCs w:val="24"/>
        </w:rPr>
        <w:t>karbu Państwa</w:t>
      </w:r>
      <w:r w:rsidR="0040372F" w:rsidRPr="007E7C89">
        <w:rPr>
          <w:rFonts w:asciiTheme="minorHAnsi" w:hAnsiTheme="minorHAnsi" w:cstheme="minorHAnsi"/>
          <w:sz w:val="24"/>
          <w:szCs w:val="24"/>
        </w:rPr>
        <w:t>,</w:t>
      </w:r>
      <w:r w:rsidRPr="007E7C89">
        <w:rPr>
          <w:rFonts w:asciiTheme="minorHAnsi" w:hAnsiTheme="minorHAnsi" w:cstheme="minorHAnsi"/>
          <w:sz w:val="24"/>
          <w:szCs w:val="24"/>
        </w:rPr>
        <w:t xml:space="preserve"> ( Dz.U.2019 poz. 2004 ze zm.)</w:t>
      </w:r>
      <w:r w:rsidR="00CF4CBC" w:rsidRPr="007E7C89">
        <w:rPr>
          <w:rFonts w:asciiTheme="minorHAnsi" w:hAnsiTheme="minorHAnsi" w:cstheme="minorHAnsi"/>
          <w:sz w:val="24"/>
          <w:szCs w:val="24"/>
        </w:rPr>
        <w:t xml:space="preserve"> a także Zarządzenia Nr 11/2023 Dyrektora Generalnego Łódzkiego Urzędu Wojewódzkiego w Łodzi z dnia 5 kwietnia 2023 roku w sprawie gospodarowania </w:t>
      </w:r>
      <w:r w:rsidR="008832A0" w:rsidRPr="007E7C89">
        <w:rPr>
          <w:rFonts w:asciiTheme="minorHAnsi" w:hAnsiTheme="minorHAnsi" w:cstheme="minorHAnsi"/>
          <w:sz w:val="24"/>
          <w:szCs w:val="24"/>
        </w:rPr>
        <w:t>zbędnymi i zużytymi składnikami rzeczowymi majątku ruchomego  i na dobrach niematerialnych Łódzkiego Urzędu Wojewódzkiego w Łodzi,</w:t>
      </w:r>
      <w:r w:rsidRPr="007E7C89">
        <w:rPr>
          <w:rFonts w:asciiTheme="minorHAnsi" w:hAnsiTheme="minorHAnsi" w:cstheme="minorHAnsi"/>
          <w:sz w:val="24"/>
          <w:szCs w:val="24"/>
        </w:rPr>
        <w:t xml:space="preserve"> Łódzki Urząd Wojewódzki w Łodzi</w:t>
      </w:r>
      <w:r w:rsidR="007D146F" w:rsidRPr="007E7C89">
        <w:rPr>
          <w:rFonts w:asciiTheme="minorHAnsi" w:hAnsiTheme="minorHAnsi" w:cstheme="minorHAnsi"/>
          <w:sz w:val="24"/>
          <w:szCs w:val="24"/>
        </w:rPr>
        <w:t xml:space="preserve"> informuje, że</w:t>
      </w:r>
      <w:r w:rsidR="00B80A65" w:rsidRPr="007E7C89">
        <w:rPr>
          <w:rFonts w:asciiTheme="minorHAnsi" w:hAnsiTheme="minorHAnsi" w:cstheme="minorHAnsi"/>
          <w:sz w:val="24"/>
          <w:szCs w:val="24"/>
        </w:rPr>
        <w:t> </w:t>
      </w:r>
      <w:r w:rsidR="007D146F" w:rsidRPr="007E7C89">
        <w:rPr>
          <w:rFonts w:asciiTheme="minorHAnsi" w:hAnsiTheme="minorHAnsi" w:cstheme="minorHAnsi"/>
          <w:sz w:val="24"/>
          <w:szCs w:val="24"/>
        </w:rPr>
        <w:t>posiada zbędne i zużyte skład</w:t>
      </w:r>
      <w:r w:rsidR="00E6256C" w:rsidRPr="007E7C89">
        <w:rPr>
          <w:rFonts w:asciiTheme="minorHAnsi" w:hAnsiTheme="minorHAnsi" w:cstheme="minorHAnsi"/>
          <w:sz w:val="24"/>
          <w:szCs w:val="24"/>
        </w:rPr>
        <w:t xml:space="preserve">niki rzeczowe majątku ruchomego (za okres </w:t>
      </w:r>
      <w:r w:rsidR="00BC738C" w:rsidRPr="007E7C89">
        <w:rPr>
          <w:rFonts w:asciiTheme="minorHAnsi" w:hAnsiTheme="minorHAnsi" w:cstheme="minorHAnsi"/>
          <w:sz w:val="24"/>
          <w:szCs w:val="24"/>
        </w:rPr>
        <w:t xml:space="preserve">od </w:t>
      </w:r>
      <w:r w:rsidR="008832A0" w:rsidRPr="007E7C89">
        <w:rPr>
          <w:rFonts w:asciiTheme="minorHAnsi" w:hAnsiTheme="minorHAnsi" w:cstheme="minorHAnsi"/>
          <w:sz w:val="24"/>
          <w:szCs w:val="24"/>
        </w:rPr>
        <w:t>01.04.2023 do 30.05.2023).</w:t>
      </w:r>
    </w:p>
    <w:p w:rsidR="00CF1DB1" w:rsidRPr="007E7C89" w:rsidRDefault="00A011A7" w:rsidP="00A011A7">
      <w:pPr>
        <w:spacing w:line="480" w:lineRule="auto"/>
        <w:ind w:left="2832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7E7C89">
        <w:rPr>
          <w:rFonts w:asciiTheme="minorHAnsi" w:hAnsiTheme="minorHAnsi" w:cstheme="minorHAnsi"/>
          <w:sz w:val="24"/>
          <w:szCs w:val="24"/>
        </w:rPr>
        <w:t>Pozostałe środki trwałe i środki trwałe        Protokół KL  Nr 7/2023</w:t>
      </w:r>
    </w:p>
    <w:tbl>
      <w:tblPr>
        <w:tblW w:w="10084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6"/>
        <w:gridCol w:w="4260"/>
        <w:gridCol w:w="1800"/>
        <w:gridCol w:w="1080"/>
        <w:gridCol w:w="2558"/>
      </w:tblGrid>
      <w:tr w:rsidR="00CF1DB1" w:rsidRPr="007E7C89" w:rsidTr="00865DB8">
        <w:trPr>
          <w:trHeight w:val="286"/>
          <w:tblHeader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865DB8" w:rsidRDefault="00CF1DB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865DB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865DB8" w:rsidRDefault="007E7C8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865DB8" w:rsidRDefault="00CF1DB1">
            <w:pPr>
              <w:suppressAutoHyphens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Numer kodu kreskowego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865DB8" w:rsidRDefault="00CF1DB1" w:rsidP="007E7C8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Wartość </w:t>
            </w:r>
            <w:r w:rsidR="00C12A32"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>rynkowa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865DB8" w:rsidRDefault="007E7C89" w:rsidP="007E7C8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Powód </w:t>
            </w:r>
            <w:r w:rsidR="00DA1D46" w:rsidRPr="00865DB8">
              <w:rPr>
                <w:rFonts w:asciiTheme="minorHAnsi" w:hAnsiTheme="minorHAnsi" w:cstheme="minorHAnsi"/>
                <w:b/>
                <w:sz w:val="24"/>
                <w:szCs w:val="24"/>
              </w:rPr>
              <w:t>zgłoszenia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Czajnik bezprzewodowy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L000025523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A011A7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Uszkodzony, wyeksploatowany, niekompletny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Niszczarka Kobra 240 Turbo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L000035249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3,00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A011A7" w:rsidP="00CF4CB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Uszkodzona, </w:t>
            </w:r>
            <w:r w:rsidR="00385B0C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pęknięte koło napędowe zębów tnących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 bezprzewodowy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L000025348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Uszkodzony mechanicznie i elektronicznie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 bezprzewodowy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L000033099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Pęknięta obudowa, przekłamania przy wybieraniu numerów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 bezprzewodowy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L000025375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Pęknięta obudowa, przekłamania przy wybieraniu numerów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 bezprzewodowy Panasonic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L000035235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Pęknięta obudowa, przekłamania przy wybieraniu numerów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 bezprzewodowy Panasonic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L000038211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Pęknięta obudowa, przekłamania przy wybieraniu numerów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8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Aparat telefoniczny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L000025321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Uszkodzony mechanicznie i elektronicznie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Kalkulator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Citizen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MT 850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L000011067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385B0C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Uszkodzony, do wymiany płyta gł</w:t>
            </w:r>
            <w:r w:rsidR="00CA2C0E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ówna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Kalkulator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Citizen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MT 850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L000011069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A2C0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Uszkodzony, do wymiany wyświetlacz</w:t>
            </w:r>
          </w:p>
        </w:tc>
      </w:tr>
      <w:tr w:rsidR="00C12A32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Wentylator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2A32" w:rsidRPr="007E7C89" w:rsidRDefault="00C12A32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L000025624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12A32" w:rsidP="00DA1D4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A32" w:rsidRPr="007E7C89" w:rsidRDefault="00CA2C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Uszkodzony wyłącznik i pęknięta obudowa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Jednostka centralna HP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Compaq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Elite 8300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SFF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L000037276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15,00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A2C0E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Wyeksploatowana,</w:t>
            </w:r>
            <w:r w:rsidR="00BA2CAA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dysk wymontowany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val="en-GB"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Monitor LCD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17”Hyundai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B 70 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L000024219</w:t>
            </w:r>
            <w:proofErr w:type="spellEnd"/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BA2CAA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Przestarzały, uszkodzony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Monitor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Scenic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P-19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L000032059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AB4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Przestarzały, uszkodzony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UPS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L000020082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AB4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Wyeksploatowane akumulatory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Krzesło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Prestige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L000025290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AB4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Uszkodzone, poplamiona tapicerka, brak podłokietnika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Dostawka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L000000472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AB4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Dostawka do biurka ni</w:t>
            </w:r>
            <w:r w:rsidR="00526C30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e nadaje się do  samodzielnego zainstalowania</w:t>
            </w: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Dostawka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L000000473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AB4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Płyta w kształcie trójkąta nie nadaje się do samodzielnego zainstalowania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Wentylator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L000025497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C30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Zdekompletowany, brak przewodu zasilającego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Jednostka centralna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L000039204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15,00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526C30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Uszkodzona mechanicznie, dysk wymontowany</w:t>
            </w:r>
          </w:p>
        </w:tc>
      </w:tr>
      <w:tr w:rsidR="00087D3F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3F" w:rsidRPr="007E7C89" w:rsidRDefault="00087D3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7D3F" w:rsidRPr="007E7C89" w:rsidRDefault="00087D3F">
            <w:pPr>
              <w:suppressAutoHyphens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Lampka biurowa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7D3F" w:rsidRPr="007E7C89" w:rsidRDefault="00087D3F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L000016780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7D3F" w:rsidRPr="007E7C89" w:rsidRDefault="00087D3F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7D3F" w:rsidRPr="007E7C89" w:rsidRDefault="00526C30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Zdekompletowana, uszkodzona obudowa</w:t>
            </w:r>
          </w:p>
        </w:tc>
      </w:tr>
      <w:tr w:rsidR="00CF1DB1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C12A32" w:rsidP="001656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21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Monitor LCD </w:t>
            </w:r>
            <w:smartTag w:uri="urn:schemas-microsoft-com:office:smarttags" w:element="metricconverter">
              <w:smartTagPr>
                <w:attr w:name="ProductID" w:val="17”"/>
              </w:smartTagPr>
              <w:r w:rsidRPr="007E7C89">
                <w:rPr>
                  <w:rFonts w:asciiTheme="minorHAnsi" w:hAnsiTheme="minorHAnsi" w:cstheme="minorHAnsi"/>
                  <w:sz w:val="24"/>
                  <w:szCs w:val="24"/>
                </w:rPr>
                <w:t>17”</w:t>
              </w:r>
            </w:smartTag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Hyundai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DB1" w:rsidRPr="007E7C89" w:rsidRDefault="00CF1DB1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L000030840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DA1D46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DB1" w:rsidRPr="007E7C89" w:rsidRDefault="006E1CD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Przestarzały, </w:t>
            </w:r>
            <w:r w:rsidR="00E04B03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nie spełnia obowiązujących standardów</w:t>
            </w:r>
          </w:p>
        </w:tc>
      </w:tr>
      <w:tr w:rsidR="00E04B03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Monitor LG LCD </w:t>
            </w:r>
            <w:smartTag w:uri="urn:schemas-microsoft-com:office:smarttags" w:element="metricconverter">
              <w:smartTagPr>
                <w:attr w:name="ProductID" w:val="17”"/>
              </w:smartTagPr>
              <w:r w:rsidRPr="007E7C89">
                <w:rPr>
                  <w:rFonts w:asciiTheme="minorHAnsi" w:hAnsiTheme="minorHAnsi" w:cstheme="minorHAnsi"/>
                  <w:sz w:val="24"/>
                  <w:szCs w:val="24"/>
                </w:rPr>
                <w:t>17”</w:t>
              </w:r>
            </w:smartTag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L000030935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 w:rsidP="00103A48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="00103A48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Przestarzały, ,</w:t>
            </w: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nie spełnia </w:t>
            </w:r>
            <w:r w:rsidR="00103A48"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 </w:t>
            </w: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obowiązujących standardów</w:t>
            </w:r>
          </w:p>
        </w:tc>
      </w:tr>
      <w:tr w:rsidR="00E04B03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Monitor LCD 17 LG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L000030445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10,00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 w:rsidP="008832A0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Przestarzały, nie spełnia obowiązujących standardów</w:t>
            </w:r>
          </w:p>
        </w:tc>
      </w:tr>
      <w:tr w:rsidR="00E04B03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Fotel obrotowy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L000043066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6B11F7" w:rsidP="006B11F7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Zużyty, wytarta tapicerka, uszkodzony mechanizm regulacji wysokości</w:t>
            </w:r>
          </w:p>
        </w:tc>
      </w:tr>
      <w:tr w:rsidR="00E04B03" w:rsidRPr="007E7C89" w:rsidTr="00A011A7">
        <w:trPr>
          <w:trHeight w:val="299"/>
          <w:jc w:val="center"/>
        </w:trPr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E7C8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Kalkulator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Citizen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CT</w:t>
            </w:r>
            <w:proofErr w:type="spellEnd"/>
            <w:r w:rsidRPr="007E7C89">
              <w:rPr>
                <w:rFonts w:asciiTheme="minorHAnsi" w:hAnsiTheme="minorHAnsi" w:cstheme="minorHAnsi"/>
                <w:sz w:val="24"/>
                <w:szCs w:val="24"/>
              </w:rPr>
              <w:t xml:space="preserve"> 500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</w:rPr>
              <w:t>L000011057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E04B03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1,00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B03" w:rsidRPr="007E7C89" w:rsidRDefault="00103A48">
            <w:pPr>
              <w:suppressAutoHyphens/>
              <w:jc w:val="center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7E7C89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 xml:space="preserve">Uszkodzona płyta, uszkodzony wyświetlacz </w:t>
            </w:r>
          </w:p>
        </w:tc>
      </w:tr>
    </w:tbl>
    <w:p w:rsidR="00874523" w:rsidRPr="007E7C89" w:rsidRDefault="00874523" w:rsidP="00D3345B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23" w:rsidRPr="007E7C89" w:rsidRDefault="00874523" w:rsidP="00FB723F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74523" w:rsidRPr="007E7C89" w:rsidRDefault="00FB723F" w:rsidP="00FB723F">
      <w:pPr>
        <w:jc w:val="both"/>
        <w:rPr>
          <w:rFonts w:asciiTheme="minorHAnsi" w:hAnsiTheme="minorHAnsi" w:cstheme="minorHAnsi"/>
          <w:sz w:val="24"/>
          <w:szCs w:val="24"/>
        </w:rPr>
      </w:pPr>
      <w:r w:rsidRPr="007E7C89">
        <w:rPr>
          <w:rFonts w:asciiTheme="minorHAnsi" w:hAnsiTheme="minorHAnsi" w:cstheme="minorHAnsi"/>
          <w:sz w:val="24"/>
          <w:szCs w:val="24"/>
        </w:rPr>
        <w:t>Sporządził:</w:t>
      </w:r>
    </w:p>
    <w:p w:rsidR="00FB723F" w:rsidRPr="007E7C89" w:rsidRDefault="00FB723F" w:rsidP="00FB723F">
      <w:pPr>
        <w:jc w:val="both"/>
        <w:rPr>
          <w:rFonts w:asciiTheme="minorHAnsi" w:hAnsiTheme="minorHAnsi" w:cstheme="minorHAnsi"/>
          <w:sz w:val="24"/>
          <w:szCs w:val="24"/>
        </w:rPr>
      </w:pPr>
      <w:r w:rsidRPr="007E7C89">
        <w:rPr>
          <w:rFonts w:asciiTheme="minorHAnsi" w:hAnsiTheme="minorHAnsi" w:cstheme="minorHAnsi"/>
          <w:sz w:val="24"/>
          <w:szCs w:val="24"/>
        </w:rPr>
        <w:t xml:space="preserve">Danuta </w:t>
      </w:r>
      <w:proofErr w:type="spellStart"/>
      <w:r w:rsidRPr="007E7C89">
        <w:rPr>
          <w:rFonts w:asciiTheme="minorHAnsi" w:hAnsiTheme="minorHAnsi" w:cstheme="minorHAnsi"/>
          <w:sz w:val="24"/>
          <w:szCs w:val="24"/>
        </w:rPr>
        <w:t>Surlej</w:t>
      </w:r>
      <w:proofErr w:type="spellEnd"/>
      <w:r w:rsidRPr="007E7C89">
        <w:rPr>
          <w:rFonts w:asciiTheme="minorHAnsi" w:hAnsiTheme="minorHAnsi" w:cstheme="minorHAnsi"/>
          <w:sz w:val="24"/>
          <w:szCs w:val="24"/>
        </w:rPr>
        <w:t xml:space="preserve"> specjalista BAL</w:t>
      </w:r>
    </w:p>
    <w:p w:rsidR="00874523" w:rsidRPr="007E7C89" w:rsidRDefault="00FB723F" w:rsidP="00FB723F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7C89">
        <w:rPr>
          <w:rFonts w:asciiTheme="minorHAnsi" w:hAnsiTheme="minorHAnsi" w:cstheme="minorHAnsi"/>
          <w:sz w:val="24"/>
          <w:szCs w:val="24"/>
        </w:rPr>
        <w:t>Tel.42 664 1520</w:t>
      </w:r>
    </w:p>
    <w:p w:rsidR="00874523" w:rsidRPr="007E7C89" w:rsidRDefault="00874523" w:rsidP="00D3345B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874523" w:rsidRPr="007E7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80327"/>
    <w:multiLevelType w:val="hybridMultilevel"/>
    <w:tmpl w:val="3300E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1E"/>
    <w:rsid w:val="00022C3C"/>
    <w:rsid w:val="00022C6C"/>
    <w:rsid w:val="0004621E"/>
    <w:rsid w:val="00052F3A"/>
    <w:rsid w:val="00065889"/>
    <w:rsid w:val="000718C9"/>
    <w:rsid w:val="00075E84"/>
    <w:rsid w:val="00087D3F"/>
    <w:rsid w:val="000E16D4"/>
    <w:rsid w:val="00103A48"/>
    <w:rsid w:val="00140153"/>
    <w:rsid w:val="00165637"/>
    <w:rsid w:val="001F67CE"/>
    <w:rsid w:val="002236B8"/>
    <w:rsid w:val="00291EA9"/>
    <w:rsid w:val="002D2EE2"/>
    <w:rsid w:val="003810DC"/>
    <w:rsid w:val="00385A25"/>
    <w:rsid w:val="00385B0C"/>
    <w:rsid w:val="003C0FAC"/>
    <w:rsid w:val="003E34CA"/>
    <w:rsid w:val="0040372F"/>
    <w:rsid w:val="004352E9"/>
    <w:rsid w:val="00452068"/>
    <w:rsid w:val="005156C8"/>
    <w:rsid w:val="00526AB4"/>
    <w:rsid w:val="00526C30"/>
    <w:rsid w:val="005750EA"/>
    <w:rsid w:val="00576305"/>
    <w:rsid w:val="00597A06"/>
    <w:rsid w:val="005A1CC8"/>
    <w:rsid w:val="005B3230"/>
    <w:rsid w:val="005C57DB"/>
    <w:rsid w:val="005F1A68"/>
    <w:rsid w:val="005F4D4F"/>
    <w:rsid w:val="00627CC9"/>
    <w:rsid w:val="006B11F7"/>
    <w:rsid w:val="006D6876"/>
    <w:rsid w:val="006E1CD8"/>
    <w:rsid w:val="006F5C7E"/>
    <w:rsid w:val="00722ACF"/>
    <w:rsid w:val="00733D65"/>
    <w:rsid w:val="007A494E"/>
    <w:rsid w:val="007B6885"/>
    <w:rsid w:val="007C044E"/>
    <w:rsid w:val="007D146F"/>
    <w:rsid w:val="007E7C89"/>
    <w:rsid w:val="00831AE1"/>
    <w:rsid w:val="00850B5D"/>
    <w:rsid w:val="008547E3"/>
    <w:rsid w:val="00857CEF"/>
    <w:rsid w:val="00865DB8"/>
    <w:rsid w:val="00874523"/>
    <w:rsid w:val="008832A0"/>
    <w:rsid w:val="008C06FB"/>
    <w:rsid w:val="008F1CF9"/>
    <w:rsid w:val="008F3F12"/>
    <w:rsid w:val="00904908"/>
    <w:rsid w:val="009864C0"/>
    <w:rsid w:val="009A56F3"/>
    <w:rsid w:val="009C4AB4"/>
    <w:rsid w:val="009E77DF"/>
    <w:rsid w:val="00A011A7"/>
    <w:rsid w:val="00A608B6"/>
    <w:rsid w:val="00AC430B"/>
    <w:rsid w:val="00AF4BBC"/>
    <w:rsid w:val="00B23C58"/>
    <w:rsid w:val="00B2719F"/>
    <w:rsid w:val="00B62E85"/>
    <w:rsid w:val="00B80A65"/>
    <w:rsid w:val="00B86660"/>
    <w:rsid w:val="00B873BF"/>
    <w:rsid w:val="00B9594A"/>
    <w:rsid w:val="00BA2CAA"/>
    <w:rsid w:val="00BA5E1E"/>
    <w:rsid w:val="00BB7031"/>
    <w:rsid w:val="00BC738C"/>
    <w:rsid w:val="00BC7708"/>
    <w:rsid w:val="00C12A32"/>
    <w:rsid w:val="00C23371"/>
    <w:rsid w:val="00C42DB4"/>
    <w:rsid w:val="00C53ACD"/>
    <w:rsid w:val="00C74B4C"/>
    <w:rsid w:val="00CA2C0E"/>
    <w:rsid w:val="00CC62C5"/>
    <w:rsid w:val="00CD73E6"/>
    <w:rsid w:val="00CF1DB1"/>
    <w:rsid w:val="00CF4CBC"/>
    <w:rsid w:val="00D0676A"/>
    <w:rsid w:val="00D3345B"/>
    <w:rsid w:val="00D4367D"/>
    <w:rsid w:val="00D64DC4"/>
    <w:rsid w:val="00D659C9"/>
    <w:rsid w:val="00D7052F"/>
    <w:rsid w:val="00D97087"/>
    <w:rsid w:val="00DA1D46"/>
    <w:rsid w:val="00DF443E"/>
    <w:rsid w:val="00E04B03"/>
    <w:rsid w:val="00E10ABE"/>
    <w:rsid w:val="00E6256C"/>
    <w:rsid w:val="00E81C9D"/>
    <w:rsid w:val="00EB7F17"/>
    <w:rsid w:val="00EC0592"/>
    <w:rsid w:val="00ED5434"/>
    <w:rsid w:val="00F14C1E"/>
    <w:rsid w:val="00F463EB"/>
    <w:rsid w:val="00F62A9F"/>
    <w:rsid w:val="00FB2186"/>
    <w:rsid w:val="00FB340E"/>
    <w:rsid w:val="00FB723F"/>
    <w:rsid w:val="00FD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546E3A"/>
  <w15:chartTrackingRefBased/>
  <w15:docId w15:val="{879E0C73-24A9-4CA5-83C0-E1A6C176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ZBĘDNYCH I ZUŻYTYCH SKŁADNIKACH RZECZOWYCH MAJĄTKU RUCHOMEGO ŁÓDZKIEGO URZĘDU WOJEWÓDZKIEGO W ŁODZI </vt:lpstr>
    </vt:vector>
  </TitlesOfParts>
  <Company>Hewlett-Packard Company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ZBĘDNYCH I ZUŻYTYCH SKŁADNIKACH RZECZOWYCH MAJĄTKU RUCHOMEGO ŁÓDZKIEGO URZĘDU WOJEWÓDZKIEGO W ŁODZI</dc:title>
  <dc:subject/>
  <dc:creator>Ewa Piątkowska</dc:creator>
  <cp:keywords/>
  <dc:description/>
  <cp:lastModifiedBy>Wanda Rutecka - Wybraniec</cp:lastModifiedBy>
  <cp:revision>4</cp:revision>
  <cp:lastPrinted>2023-05-30T10:04:00Z</cp:lastPrinted>
  <dcterms:created xsi:type="dcterms:W3CDTF">2023-06-01T09:48:00Z</dcterms:created>
  <dcterms:modified xsi:type="dcterms:W3CDTF">2023-06-01T10:12:00Z</dcterms:modified>
</cp:coreProperties>
</file>